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6E5" w:rsidRPr="000C21D7" w:rsidRDefault="005376E5" w:rsidP="005376E5">
      <w:pPr>
        <w:pStyle w:val="ab"/>
        <w:spacing w:afterLines="20" w:after="100"/>
        <w:rPr>
          <w:rFonts w:hAnsi="標楷體"/>
        </w:rPr>
      </w:pPr>
      <w:bookmarkStart w:id="0" w:name="_GoBack"/>
      <w:bookmarkEnd w:id="0"/>
      <w:r w:rsidRPr="000C21D7">
        <w:rPr>
          <w:rFonts w:hAnsi="標楷體"/>
          <w:color w:val="984806"/>
        </w:rPr>
        <w:br w:type="page"/>
      </w:r>
      <w:r w:rsidRPr="000C21D7">
        <w:rPr>
          <w:rFonts w:hAnsi="標楷體" w:hint="eastAsia"/>
        </w:rPr>
        <w:lastRenderedPageBreak/>
        <w:t>臺灣金融控股股份有限公司及所屬臺灣銀行股份有限公司1</w:t>
      </w:r>
      <w:r w:rsidR="00BB3524" w:rsidRPr="000C21D7">
        <w:rPr>
          <w:rFonts w:hAnsi="標楷體" w:hint="eastAsia"/>
        </w:rPr>
        <w:t>1</w:t>
      </w:r>
      <w:r w:rsidR="007572AF" w:rsidRPr="000C21D7">
        <w:rPr>
          <w:rFonts w:hAnsi="標楷體" w:hint="eastAsia"/>
        </w:rPr>
        <w:t>1</w:t>
      </w:r>
      <w:r w:rsidRPr="000C21D7">
        <w:rPr>
          <w:rFonts w:hAnsi="標楷體" w:hint="eastAsia"/>
        </w:rPr>
        <w:t>年度營業決算評估報告</w:t>
      </w:r>
    </w:p>
    <w:p w:rsidR="00A33729" w:rsidRPr="000C21D7" w:rsidRDefault="00CC3E1F" w:rsidP="00A33729">
      <w:pPr>
        <w:pStyle w:val="14"/>
        <w:ind w:left="567" w:hanging="567"/>
        <w:rPr>
          <w:rFonts w:hAnsi="標楷體"/>
        </w:rPr>
      </w:pPr>
      <w:bookmarkStart w:id="1" w:name="_Toc162964070"/>
      <w:r w:rsidRPr="000C21D7">
        <w:rPr>
          <w:rFonts w:hAnsi="標楷體" w:hint="eastAsia"/>
          <w:snapToGrid/>
        </w:rPr>
        <w:t>三、</w:t>
      </w:r>
      <w:r w:rsidR="008865FC" w:rsidRPr="00A33729">
        <w:rPr>
          <w:rFonts w:hAnsi="標楷體" w:hint="eastAsia"/>
          <w:color w:val="000000"/>
        </w:rPr>
        <w:t>臺灣銀行</w:t>
      </w:r>
      <w:r w:rsidR="00A33729" w:rsidRPr="000C21D7">
        <w:rPr>
          <w:rFonts w:hAnsi="標楷體" w:hint="eastAsia"/>
        </w:rPr>
        <w:t>111年度投資運用公教人員保險準備金之投資收益率為負14.50%，</w:t>
      </w:r>
      <w:r w:rsidR="005C354E">
        <w:rPr>
          <w:rFonts w:hAnsi="標楷體" w:hint="eastAsia"/>
        </w:rPr>
        <w:t>係</w:t>
      </w:r>
      <w:r w:rsidR="00A33729" w:rsidRPr="000C21D7">
        <w:rPr>
          <w:rFonts w:hAnsi="標楷體" w:hint="eastAsia"/>
        </w:rPr>
        <w:t>近10年首度大幅虧損，允宜注意並改善，俾公保準備金永續穩健經營</w:t>
      </w:r>
      <w:bookmarkEnd w:id="1"/>
    </w:p>
    <w:p w:rsidR="00A33729" w:rsidRPr="008F5480" w:rsidRDefault="00A33729" w:rsidP="00A33729">
      <w:pPr>
        <w:adjustRightInd w:val="0"/>
        <w:ind w:left="566" w:firstLine="566"/>
        <w:rPr>
          <w:rFonts w:hAnsi="標楷體"/>
          <w:color w:val="000000"/>
        </w:rPr>
      </w:pPr>
      <w:r w:rsidRPr="00A33729">
        <w:rPr>
          <w:rFonts w:hAnsi="標楷體" w:hint="eastAsia"/>
        </w:rPr>
        <w:t>臺灣銀行11</w:t>
      </w:r>
      <w:r w:rsidR="00644FE4" w:rsidRPr="000C21D7">
        <w:rPr>
          <w:rFonts w:hAnsi="標楷體" w:hint="eastAsia"/>
        </w:rPr>
        <w:t>1</w:t>
      </w:r>
      <w:r w:rsidRPr="00A33729">
        <w:rPr>
          <w:rFonts w:hAnsi="標楷體" w:hint="eastAsia"/>
        </w:rPr>
        <w:t>年度預算</w:t>
      </w:r>
      <w:r w:rsidR="007B5651">
        <w:rPr>
          <w:rFonts w:hAnsi="標楷體" w:hint="eastAsia"/>
        </w:rPr>
        <w:t>編列「</w:t>
      </w:r>
      <w:r w:rsidRPr="00A33729">
        <w:rPr>
          <w:rFonts w:hAnsi="標楷體" w:hint="eastAsia"/>
        </w:rPr>
        <w:t>保險業務</w:t>
      </w:r>
      <w:r w:rsidR="007B5651">
        <w:rPr>
          <w:rFonts w:hAnsi="標楷體" w:hint="eastAsia"/>
        </w:rPr>
        <w:t>」</w:t>
      </w:r>
      <w:r w:rsidR="007B5651" w:rsidRPr="008F5480">
        <w:rPr>
          <w:rFonts w:hAnsi="標楷體" w:hint="eastAsia"/>
          <w:color w:val="000000"/>
        </w:rPr>
        <w:t>之</w:t>
      </w:r>
      <w:r w:rsidRPr="008F5480">
        <w:rPr>
          <w:rFonts w:hAnsi="標楷體" w:hint="eastAsia"/>
          <w:color w:val="000000"/>
        </w:rPr>
        <w:t>營運</w:t>
      </w:r>
      <w:r w:rsidR="007B5651" w:rsidRPr="008F5480">
        <w:rPr>
          <w:rFonts w:hAnsi="標楷體" w:hint="eastAsia"/>
          <w:color w:val="000000"/>
        </w:rPr>
        <w:t>值</w:t>
      </w:r>
      <w:r w:rsidRPr="008F5480">
        <w:rPr>
          <w:rFonts w:hAnsi="標楷體" w:hint="eastAsia"/>
          <w:color w:val="000000"/>
        </w:rPr>
        <w:t>為2</w:t>
      </w:r>
      <w:r w:rsidR="007B5651" w:rsidRPr="008F5480">
        <w:rPr>
          <w:rFonts w:hAnsi="標楷體" w:hint="eastAsia"/>
          <w:color w:val="000000"/>
        </w:rPr>
        <w:t>32</w:t>
      </w:r>
      <w:r w:rsidRPr="008F5480">
        <w:rPr>
          <w:rFonts w:hAnsi="標楷體" w:hint="eastAsia"/>
          <w:color w:val="000000"/>
        </w:rPr>
        <w:t>億</w:t>
      </w:r>
      <w:r w:rsidR="007B5651" w:rsidRPr="008F5480">
        <w:rPr>
          <w:rFonts w:hAnsi="標楷體" w:hint="eastAsia"/>
          <w:color w:val="000000"/>
        </w:rPr>
        <w:t>9</w:t>
      </w:r>
      <w:r w:rsidRPr="008F5480">
        <w:rPr>
          <w:rFonts w:hAnsi="標楷體"/>
          <w:color w:val="000000"/>
        </w:rPr>
        <w:t>,</w:t>
      </w:r>
      <w:r w:rsidR="007B5651" w:rsidRPr="008F5480">
        <w:rPr>
          <w:rFonts w:hAnsi="標楷體" w:hint="eastAsia"/>
          <w:color w:val="000000"/>
        </w:rPr>
        <w:t>5</w:t>
      </w:r>
      <w:r w:rsidRPr="008F5480">
        <w:rPr>
          <w:rFonts w:hAnsi="標楷體" w:hint="eastAsia"/>
          <w:color w:val="000000"/>
        </w:rPr>
        <w:t>00萬元</w:t>
      </w:r>
      <w:r w:rsidR="007B5651" w:rsidRPr="008F5480">
        <w:rPr>
          <w:rFonts w:hAnsi="標楷體" w:hint="eastAsia"/>
          <w:color w:val="000000"/>
        </w:rPr>
        <w:t>(</w:t>
      </w:r>
      <w:r w:rsidRPr="008F5480">
        <w:rPr>
          <w:rFonts w:hAnsi="標楷體" w:hint="eastAsia"/>
          <w:color w:val="000000"/>
        </w:rPr>
        <w:t>包括公教人員保險23</w:t>
      </w:r>
      <w:r w:rsidR="007B5651" w:rsidRPr="008F5480">
        <w:rPr>
          <w:rFonts w:hAnsi="標楷體" w:hint="eastAsia"/>
          <w:color w:val="000000"/>
        </w:rPr>
        <w:t>2</w:t>
      </w:r>
      <w:r w:rsidRPr="008F5480">
        <w:rPr>
          <w:rFonts w:hAnsi="標楷體" w:hint="eastAsia"/>
          <w:color w:val="000000"/>
        </w:rPr>
        <w:t>億</w:t>
      </w:r>
      <w:r w:rsidR="007B5651" w:rsidRPr="008F5480">
        <w:rPr>
          <w:rFonts w:hAnsi="標楷體" w:hint="eastAsia"/>
          <w:color w:val="000000"/>
        </w:rPr>
        <w:t>9</w:t>
      </w:r>
      <w:r w:rsidRPr="008F5480">
        <w:rPr>
          <w:rFonts w:hAnsi="標楷體"/>
          <w:color w:val="000000"/>
        </w:rPr>
        <w:t>,</w:t>
      </w:r>
      <w:r w:rsidR="007B5651" w:rsidRPr="008F5480">
        <w:rPr>
          <w:rFonts w:hAnsi="標楷體" w:hint="eastAsia"/>
          <w:color w:val="000000"/>
        </w:rPr>
        <w:t>489</w:t>
      </w:r>
      <w:r w:rsidRPr="008F5480">
        <w:rPr>
          <w:rFonts w:hAnsi="標楷體" w:hint="eastAsia"/>
          <w:color w:val="000000"/>
        </w:rPr>
        <w:t>萬</w:t>
      </w:r>
      <w:r w:rsidR="007B5651" w:rsidRPr="008F5480">
        <w:rPr>
          <w:rFonts w:hAnsi="標楷體" w:hint="eastAsia"/>
          <w:color w:val="000000"/>
        </w:rPr>
        <w:t>9</w:t>
      </w:r>
      <w:r w:rsidRPr="008F5480">
        <w:rPr>
          <w:rFonts w:hAnsi="標楷體" w:hint="eastAsia"/>
          <w:color w:val="000000"/>
        </w:rPr>
        <w:t>千元及退休人員保險</w:t>
      </w:r>
      <w:r w:rsidR="007B5651" w:rsidRPr="008F5480">
        <w:rPr>
          <w:rFonts w:hAnsi="標楷體" w:hint="eastAsia"/>
          <w:color w:val="000000"/>
        </w:rPr>
        <w:t>10</w:t>
      </w:r>
      <w:r w:rsidRPr="008F5480">
        <w:rPr>
          <w:rFonts w:hAnsi="標楷體" w:hint="eastAsia"/>
          <w:color w:val="000000"/>
        </w:rPr>
        <w:t>萬</w:t>
      </w:r>
      <w:r w:rsidR="007B5651" w:rsidRPr="008F5480">
        <w:rPr>
          <w:rFonts w:hAnsi="標楷體" w:hint="eastAsia"/>
          <w:color w:val="000000"/>
        </w:rPr>
        <w:t>1</w:t>
      </w:r>
      <w:r w:rsidRPr="008F5480">
        <w:rPr>
          <w:rFonts w:hAnsi="標楷體" w:hint="eastAsia"/>
          <w:color w:val="000000"/>
        </w:rPr>
        <w:t>千元)</w:t>
      </w:r>
      <w:r w:rsidR="007B5651" w:rsidRPr="008F5480">
        <w:rPr>
          <w:rFonts w:hAnsi="標楷體" w:hint="eastAsia"/>
          <w:color w:val="000000"/>
        </w:rPr>
        <w:t>，決算數為226億2,613萬1千元(包括公教人員保險226億2,600萬8千元及退休人員保險12萬3千元)，預算達成率97.13%。</w:t>
      </w:r>
      <w:r w:rsidRPr="00A33729">
        <w:rPr>
          <w:rFonts w:hAnsi="標楷體" w:hint="eastAsia"/>
        </w:rPr>
        <w:t>主要係執行政府政策，受委託辦理公教人員保險(以下簡稱公保)準備金運用及管理事項，並於「其他營業收入」</w:t>
      </w:r>
      <w:r w:rsidRPr="008F5480">
        <w:rPr>
          <w:rFonts w:hAnsi="標楷體" w:hint="eastAsia"/>
          <w:color w:val="000000"/>
        </w:rPr>
        <w:t>項下編列銓敘部補助事務費收入2億</w:t>
      </w:r>
      <w:r w:rsidR="00BC3E2A" w:rsidRPr="008F5480">
        <w:rPr>
          <w:rFonts w:hAnsi="標楷體" w:hint="eastAsia"/>
          <w:color w:val="000000"/>
        </w:rPr>
        <w:t>4</w:t>
      </w:r>
      <w:r w:rsidR="00BC3E2A" w:rsidRPr="008F5480">
        <w:rPr>
          <w:rFonts w:hAnsi="標楷體"/>
          <w:color w:val="000000"/>
        </w:rPr>
        <w:t>,</w:t>
      </w:r>
      <w:r w:rsidR="00BC3E2A" w:rsidRPr="008F5480">
        <w:rPr>
          <w:rFonts w:hAnsi="標楷體" w:hint="eastAsia"/>
          <w:color w:val="000000"/>
        </w:rPr>
        <w:t>531</w:t>
      </w:r>
      <w:r w:rsidRPr="008F5480">
        <w:rPr>
          <w:rFonts w:hAnsi="標楷體" w:hint="eastAsia"/>
          <w:color w:val="000000"/>
        </w:rPr>
        <w:t>萬</w:t>
      </w:r>
      <w:r w:rsidR="00BC3E2A" w:rsidRPr="008F5480">
        <w:rPr>
          <w:rFonts w:hAnsi="標楷體" w:hint="eastAsia"/>
          <w:color w:val="000000"/>
        </w:rPr>
        <w:t>9</w:t>
      </w:r>
      <w:r w:rsidRPr="008F5480">
        <w:rPr>
          <w:rFonts w:hAnsi="標楷體" w:hint="eastAsia"/>
          <w:color w:val="000000"/>
        </w:rPr>
        <w:t>千元</w:t>
      </w:r>
      <w:r w:rsidR="00BC3E2A" w:rsidRPr="008F5480">
        <w:rPr>
          <w:rFonts w:hAnsi="標楷體" w:hint="eastAsia"/>
          <w:color w:val="000000"/>
        </w:rPr>
        <w:t>，決算數同</w:t>
      </w:r>
      <w:r w:rsidR="00BC3E2A" w:rsidRPr="008F5480">
        <w:rPr>
          <w:rStyle w:val="afa"/>
          <w:rFonts w:hAnsi="標楷體"/>
          <w:color w:val="000000"/>
        </w:rPr>
        <w:footnoteReference w:id="1"/>
      </w:r>
      <w:r w:rsidRPr="008F5480">
        <w:rPr>
          <w:rFonts w:hAnsi="標楷體" w:hint="eastAsia"/>
          <w:color w:val="000000"/>
        </w:rPr>
        <w:t>。</w:t>
      </w:r>
    </w:p>
    <w:p w:rsidR="00A33729" w:rsidRPr="00A33729" w:rsidRDefault="00A33729" w:rsidP="00A33729">
      <w:pPr>
        <w:adjustRightInd w:val="0"/>
        <w:ind w:left="566" w:firstLine="566"/>
        <w:rPr>
          <w:rFonts w:hAnsi="標楷體"/>
        </w:rPr>
      </w:pPr>
      <w:r w:rsidRPr="00A33729">
        <w:rPr>
          <w:rFonts w:hAnsi="標楷體" w:hint="eastAsia"/>
        </w:rPr>
        <w:t>據該行說明，公保準備金係屬長期性之退休型基金，其操作本質係以長期投資角度進行資產配置，透過長期穩定之投資布局，以增加投資績效，達到永續經營之目的。參據</w:t>
      </w:r>
      <w:r w:rsidR="005C354E">
        <w:rPr>
          <w:rFonts w:hAnsi="標楷體" w:hint="eastAsia"/>
        </w:rPr>
        <w:t>102至111</w:t>
      </w:r>
      <w:r w:rsidRPr="00A33729">
        <w:rPr>
          <w:rFonts w:hAnsi="標楷體" w:hint="eastAsia"/>
        </w:rPr>
        <w:t>年</w:t>
      </w:r>
      <w:r w:rsidR="005C354E">
        <w:rPr>
          <w:rFonts w:hAnsi="標楷體" w:hint="eastAsia"/>
        </w:rPr>
        <w:t>度</w:t>
      </w:r>
      <w:r w:rsidRPr="00A33729">
        <w:rPr>
          <w:rFonts w:hAnsi="標楷體" w:hint="eastAsia"/>
        </w:rPr>
        <w:t>公保財務收支決算情形(詳表1)，政府每年補助費用(包括銓敘部補助公教人員保險事務經費及臺灣銀行補助之聯行其他收入)均逾2億元</w:t>
      </w:r>
      <w:r w:rsidR="005C354E">
        <w:rPr>
          <w:rFonts w:hAnsi="標楷體" w:hint="eastAsia"/>
        </w:rPr>
        <w:t>；另</w:t>
      </w:r>
      <w:r w:rsidRPr="00A33729">
        <w:rPr>
          <w:rFonts w:hAnsi="標楷體" w:hint="eastAsia"/>
        </w:rPr>
        <w:t>除111年度外，各年度均為賸餘，111年度由餘轉絀，且短絀數達430億1,675萬元，是近10年首度大幅虧損。</w:t>
      </w:r>
    </w:p>
    <w:p w:rsidR="00A33729" w:rsidRPr="00A33729" w:rsidRDefault="00A33729" w:rsidP="00A33729">
      <w:pPr>
        <w:adjustRightInd w:val="0"/>
        <w:ind w:left="566" w:firstLine="566"/>
        <w:rPr>
          <w:rFonts w:hAnsi="標楷體"/>
        </w:rPr>
      </w:pPr>
      <w:r w:rsidRPr="00A33729">
        <w:rPr>
          <w:rFonts w:hAnsi="標楷體" w:hint="eastAsia"/>
        </w:rPr>
        <w:t>參據111年度決算書所載，111年底止公保準備金運用金額為3,579.7億元，經評價後整體投資收益率為負12.91%，倘扣除新臺幣存款及墊借國庫等運用項目，該行投資運用金額為3,206.69億元(占比89.58%)，評價後投資收益率為負14.50%，較評價後整體投資收益率</w:t>
      </w:r>
      <w:r w:rsidR="005C354E">
        <w:rPr>
          <w:rFonts w:hAnsi="標楷體" w:hint="eastAsia"/>
        </w:rPr>
        <w:t>負值增加，</w:t>
      </w:r>
      <w:r w:rsidR="005C354E" w:rsidRPr="005C354E">
        <w:rPr>
          <w:rFonts w:hAnsi="標楷體" w:hint="eastAsia"/>
        </w:rPr>
        <w:t>致111年底止之公保準備金淨值為4,103</w:t>
      </w:r>
      <w:r w:rsidR="005C354E" w:rsidRPr="005C354E">
        <w:rPr>
          <w:rFonts w:hAnsi="標楷體" w:hint="eastAsia"/>
        </w:rPr>
        <w:lastRenderedPageBreak/>
        <w:t>億7,752萬9千元，較110年底止(4,533億9,427萬8千元)減少430億1,674萬9千元(減幅9.49%)。</w:t>
      </w:r>
      <w:r w:rsidRPr="00A33729">
        <w:rPr>
          <w:rFonts w:hAnsi="標楷體" w:hint="eastAsia"/>
        </w:rPr>
        <w:t>該行稱係因全球高通膨及高升息等影響下修經濟成長率，且金融市場表現不佳，股債雙跌導致短期績效受有影響，該準備金投資於資本利得型資產部位近半，其中配置於半導體及科技類股之比重較高，加上基期相對偏高，致公保準備金投資按公允價值衡量之金融資產產生未實現評價損失偏高。</w:t>
      </w:r>
    </w:p>
    <w:p w:rsidR="00A33729" w:rsidRPr="00A33729" w:rsidRDefault="00A33729" w:rsidP="00A33729">
      <w:pPr>
        <w:ind w:leftChars="-50" w:left="-142" w:firstLineChars="0" w:firstLine="0"/>
        <w:rPr>
          <w:rFonts w:hAnsi="標楷體"/>
          <w:b/>
        </w:rPr>
      </w:pPr>
      <w:r w:rsidRPr="00A33729">
        <w:rPr>
          <w:rFonts w:hAnsi="標楷體" w:hint="eastAsia"/>
          <w:b/>
        </w:rPr>
        <w:t>表1 102至11</w:t>
      </w:r>
      <w:r w:rsidR="00644FE4" w:rsidRPr="000C21D7">
        <w:rPr>
          <w:rFonts w:hAnsi="標楷體" w:hint="eastAsia"/>
          <w:b/>
        </w:rPr>
        <w:t>1</w:t>
      </w:r>
      <w:r w:rsidRPr="00A33729">
        <w:rPr>
          <w:rFonts w:hAnsi="標楷體" w:hint="eastAsia"/>
          <w:b/>
        </w:rPr>
        <w:t>年度公教人員保險財務收支決算概況表</w:t>
      </w:r>
    </w:p>
    <w:p w:rsidR="00A33729" w:rsidRPr="00A33729" w:rsidRDefault="00A33729" w:rsidP="00A33729">
      <w:pPr>
        <w:spacing w:line="340" w:lineRule="exact"/>
        <w:ind w:leftChars="-50" w:left="-142" w:firstLineChars="0" w:firstLine="0"/>
        <w:rPr>
          <w:rFonts w:hAnsi="標楷體" w:cs="全字庫正宋體"/>
          <w:sz w:val="24"/>
          <w:szCs w:val="24"/>
        </w:rPr>
      </w:pPr>
      <w:r w:rsidRPr="00A33729">
        <w:rPr>
          <w:rFonts w:hAnsi="標楷體" w:hint="eastAsia"/>
          <w:sz w:val="24"/>
          <w:szCs w:val="24"/>
        </w:rPr>
        <w:t xml:space="preserve">                                                        單位</w:t>
      </w:r>
      <w:r w:rsidRPr="00A33729">
        <w:rPr>
          <w:rFonts w:hAnsi="標楷體" w:cs="全字庫正宋體" w:hint="eastAsia"/>
          <w:sz w:val="24"/>
          <w:szCs w:val="24"/>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1935"/>
        <w:gridCol w:w="1936"/>
        <w:gridCol w:w="1657"/>
        <w:gridCol w:w="2215"/>
      </w:tblGrid>
      <w:tr w:rsidR="00A33729" w:rsidRPr="00A33729" w:rsidTr="0026307A">
        <w:trPr>
          <w:tblHeader/>
        </w:trPr>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年度</w:t>
            </w:r>
          </w:p>
        </w:tc>
        <w:tc>
          <w:tcPr>
            <w:tcW w:w="1935"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總收入</w:t>
            </w:r>
          </w:p>
        </w:tc>
        <w:tc>
          <w:tcPr>
            <w:tcW w:w="1936"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總支出</w:t>
            </w:r>
          </w:p>
        </w:tc>
        <w:tc>
          <w:tcPr>
            <w:tcW w:w="165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餘(絀)</w:t>
            </w:r>
          </w:p>
        </w:tc>
        <w:tc>
          <w:tcPr>
            <w:tcW w:w="2215"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政府補助事務費</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102</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36</w:t>
            </w:r>
            <w:r w:rsidRPr="00A33729">
              <w:rPr>
                <w:rFonts w:hAnsi="標楷體"/>
                <w:sz w:val="24"/>
                <w:szCs w:val="24"/>
              </w:rPr>
              <w:t>,151,850</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1</w:t>
            </w:r>
            <w:r w:rsidRPr="00A33729">
              <w:rPr>
                <w:rFonts w:hAnsi="標楷體"/>
                <w:sz w:val="24"/>
                <w:szCs w:val="24"/>
              </w:rPr>
              <w:t>4,231,379</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1,920,471</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22,799</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103</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w:t>
            </w:r>
            <w:r w:rsidRPr="00A33729">
              <w:rPr>
                <w:rFonts w:hAnsi="標楷體"/>
                <w:sz w:val="24"/>
                <w:szCs w:val="24"/>
              </w:rPr>
              <w:t>6,864,274</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1</w:t>
            </w:r>
            <w:r w:rsidRPr="00A33729">
              <w:rPr>
                <w:rFonts w:hAnsi="標楷體"/>
                <w:sz w:val="24"/>
                <w:szCs w:val="24"/>
              </w:rPr>
              <w:t>2,989,043</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3,875,232</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28,068</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104</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w:t>
            </w:r>
            <w:r w:rsidRPr="00A33729">
              <w:rPr>
                <w:rFonts w:hAnsi="標楷體"/>
                <w:sz w:val="24"/>
                <w:szCs w:val="24"/>
              </w:rPr>
              <w:t>1,640,904</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6,113,535</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,527,369</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24,628</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105</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4</w:t>
            </w:r>
            <w:r w:rsidRPr="00A33729">
              <w:rPr>
                <w:rFonts w:hAnsi="標楷體"/>
                <w:sz w:val="24"/>
                <w:szCs w:val="24"/>
              </w:rPr>
              <w:t>0,187,279</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1,345,215</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1</w:t>
            </w:r>
            <w:r w:rsidRPr="00A33729">
              <w:rPr>
                <w:rFonts w:hAnsi="標楷體"/>
                <w:sz w:val="24"/>
                <w:szCs w:val="24"/>
              </w:rPr>
              <w:t>8,842,064</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24,247</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106</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1,428,813</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1,215,919</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w:t>
            </w:r>
            <w:r w:rsidRPr="00A33729">
              <w:rPr>
                <w:rFonts w:hAnsi="標楷體"/>
                <w:sz w:val="24"/>
                <w:szCs w:val="24"/>
              </w:rPr>
              <w:t>0,212,894</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25,729</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107</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w:t>
            </w:r>
            <w:r w:rsidRPr="00A33729">
              <w:rPr>
                <w:rFonts w:hAnsi="標楷體"/>
                <w:sz w:val="24"/>
                <w:szCs w:val="24"/>
              </w:rPr>
              <w:t>7,482,014</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3</w:t>
            </w:r>
            <w:r w:rsidRPr="00A33729">
              <w:rPr>
                <w:rFonts w:hAnsi="標楷體"/>
                <w:sz w:val="24"/>
                <w:szCs w:val="24"/>
              </w:rPr>
              <w:t>6,112,312</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1</w:t>
            </w:r>
            <w:r w:rsidRPr="00A33729">
              <w:rPr>
                <w:rFonts w:hAnsi="標楷體"/>
                <w:sz w:val="24"/>
                <w:szCs w:val="24"/>
              </w:rPr>
              <w:t>,369,702</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28,117</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108</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66</w:t>
            </w:r>
            <w:r w:rsidRPr="00A33729">
              <w:rPr>
                <w:rFonts w:hAnsi="標楷體"/>
                <w:sz w:val="24"/>
                <w:szCs w:val="24"/>
              </w:rPr>
              <w:t>,627,081</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1,269,329</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4</w:t>
            </w:r>
            <w:r w:rsidRPr="00A33729">
              <w:rPr>
                <w:rFonts w:hAnsi="標楷體"/>
                <w:sz w:val="24"/>
                <w:szCs w:val="24"/>
              </w:rPr>
              <w:t>5,357,751</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42,866</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109</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7</w:t>
            </w:r>
            <w:r w:rsidRPr="00A33729">
              <w:rPr>
                <w:rFonts w:hAnsi="標楷體"/>
                <w:sz w:val="24"/>
                <w:szCs w:val="24"/>
              </w:rPr>
              <w:t>9,980,454</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2,543,256</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7,437,198</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53,955</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110</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7</w:t>
            </w:r>
            <w:r w:rsidRPr="00A33729">
              <w:rPr>
                <w:rFonts w:hAnsi="標楷體"/>
                <w:sz w:val="24"/>
                <w:szCs w:val="24"/>
              </w:rPr>
              <w:t>5,121,815</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0,636,440</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4,485,375</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58,773</w:t>
            </w:r>
          </w:p>
        </w:tc>
      </w:tr>
      <w:tr w:rsidR="00A33729" w:rsidRPr="00A33729" w:rsidTr="0026307A">
        <w:tc>
          <w:tcPr>
            <w:tcW w:w="817" w:type="dxa"/>
            <w:shd w:val="clear" w:color="auto" w:fill="auto"/>
          </w:tcPr>
          <w:p w:rsidR="00A33729" w:rsidRPr="00A33729" w:rsidRDefault="00A33729" w:rsidP="00A33729">
            <w:pPr>
              <w:spacing w:line="300" w:lineRule="exact"/>
              <w:ind w:leftChars="0" w:left="0" w:firstLineChars="0" w:firstLine="0"/>
              <w:jc w:val="center"/>
              <w:rPr>
                <w:rFonts w:hAnsi="標楷體" w:hint="eastAsia"/>
                <w:sz w:val="24"/>
                <w:szCs w:val="24"/>
              </w:rPr>
            </w:pPr>
            <w:r w:rsidRPr="00A33729">
              <w:rPr>
                <w:rFonts w:hAnsi="標楷體" w:hint="eastAsia"/>
                <w:sz w:val="24"/>
                <w:szCs w:val="24"/>
              </w:rPr>
              <w:t>111</w:t>
            </w:r>
          </w:p>
        </w:tc>
        <w:tc>
          <w:tcPr>
            <w:tcW w:w="193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5</w:t>
            </w:r>
            <w:r w:rsidRPr="00A33729">
              <w:rPr>
                <w:rFonts w:hAnsi="標楷體"/>
                <w:sz w:val="24"/>
                <w:szCs w:val="24"/>
              </w:rPr>
              <w:t>0,355,107</w:t>
            </w:r>
          </w:p>
        </w:tc>
        <w:tc>
          <w:tcPr>
            <w:tcW w:w="1936"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9</w:t>
            </w:r>
            <w:r w:rsidRPr="00A33729">
              <w:rPr>
                <w:rFonts w:hAnsi="標楷體"/>
                <w:sz w:val="24"/>
                <w:szCs w:val="24"/>
              </w:rPr>
              <w:t>3,371,857</w:t>
            </w:r>
          </w:p>
        </w:tc>
        <w:tc>
          <w:tcPr>
            <w:tcW w:w="1657"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sz w:val="24"/>
                <w:szCs w:val="24"/>
              </w:rPr>
              <w:t>(43,016,750)</w:t>
            </w:r>
          </w:p>
        </w:tc>
        <w:tc>
          <w:tcPr>
            <w:tcW w:w="2215" w:type="dxa"/>
            <w:shd w:val="clear" w:color="auto" w:fill="auto"/>
          </w:tcPr>
          <w:p w:rsidR="00A33729" w:rsidRPr="00A33729" w:rsidRDefault="00A33729" w:rsidP="00A33729">
            <w:pPr>
              <w:spacing w:line="300" w:lineRule="exact"/>
              <w:ind w:leftChars="0" w:left="0" w:firstLineChars="0" w:firstLine="0"/>
              <w:jc w:val="right"/>
              <w:rPr>
                <w:rFonts w:hAnsi="標楷體" w:hint="eastAsia"/>
                <w:sz w:val="24"/>
                <w:szCs w:val="24"/>
              </w:rPr>
            </w:pPr>
            <w:r w:rsidRPr="00A33729">
              <w:rPr>
                <w:rFonts w:hAnsi="標楷體" w:hint="eastAsia"/>
                <w:sz w:val="24"/>
                <w:szCs w:val="24"/>
              </w:rPr>
              <w:t>2</w:t>
            </w:r>
            <w:r w:rsidRPr="00A33729">
              <w:rPr>
                <w:rFonts w:hAnsi="標楷體"/>
                <w:sz w:val="24"/>
                <w:szCs w:val="24"/>
              </w:rPr>
              <w:t>52,783</w:t>
            </w:r>
          </w:p>
        </w:tc>
      </w:tr>
    </w:tbl>
    <w:p w:rsidR="00A33729" w:rsidRPr="00A33729" w:rsidRDefault="00A33729" w:rsidP="00644FE4">
      <w:pPr>
        <w:spacing w:line="300" w:lineRule="exact"/>
        <w:ind w:leftChars="0" w:left="1459" w:hangingChars="600" w:hanging="1459"/>
        <w:jc w:val="left"/>
        <w:rPr>
          <w:rFonts w:hAnsi="標楷體"/>
          <w:sz w:val="24"/>
          <w:szCs w:val="24"/>
        </w:rPr>
      </w:pPr>
      <w:r w:rsidRPr="00A33729">
        <w:rPr>
          <w:rFonts w:hAnsi="標楷體" w:hint="eastAsia"/>
          <w:sz w:val="24"/>
          <w:szCs w:val="24"/>
        </w:rPr>
        <w:t>說    明</w:t>
      </w:r>
      <w:r w:rsidRPr="00A33729">
        <w:rPr>
          <w:rFonts w:hAnsi="標楷體" w:cs="全字庫正宋體" w:hint="eastAsia"/>
          <w:sz w:val="24"/>
          <w:szCs w:val="24"/>
        </w:rPr>
        <w:t>：1</w:t>
      </w:r>
      <w:r w:rsidR="00644FE4" w:rsidRPr="000C21D7">
        <w:rPr>
          <w:rFonts w:hAnsi="標楷體" w:cs="全字庫正宋體" w:hint="eastAsia"/>
          <w:sz w:val="24"/>
          <w:szCs w:val="24"/>
        </w:rPr>
        <w:t>.</w:t>
      </w:r>
      <w:r w:rsidRPr="00A33729">
        <w:rPr>
          <w:rFonts w:hAnsi="標楷體" w:hint="eastAsia"/>
          <w:sz w:val="24"/>
          <w:szCs w:val="24"/>
        </w:rPr>
        <w:t>政府補助事務費包括銓敘部補助公教人員保險事務經費及臺灣銀行補助之聯行其他收入。</w:t>
      </w:r>
    </w:p>
    <w:p w:rsidR="00A33729" w:rsidRPr="00A33729" w:rsidRDefault="00A33729" w:rsidP="00A33729">
      <w:pPr>
        <w:spacing w:line="300" w:lineRule="exact"/>
        <w:ind w:leftChars="0" w:left="0" w:firstLineChars="0" w:firstLine="0"/>
        <w:jc w:val="left"/>
        <w:rPr>
          <w:rFonts w:hAnsi="標楷體" w:hint="eastAsia"/>
          <w:sz w:val="24"/>
          <w:szCs w:val="24"/>
        </w:rPr>
      </w:pPr>
      <w:r w:rsidRPr="00A33729">
        <w:rPr>
          <w:rFonts w:hAnsi="標楷體" w:hint="eastAsia"/>
          <w:sz w:val="24"/>
          <w:szCs w:val="24"/>
        </w:rPr>
        <w:t>資料來源</w:t>
      </w:r>
      <w:r w:rsidRPr="00A33729">
        <w:rPr>
          <w:rFonts w:hAnsi="標楷體" w:cs="全字庫正宋體" w:hint="eastAsia"/>
          <w:sz w:val="24"/>
          <w:szCs w:val="24"/>
        </w:rPr>
        <w:t>：111年公教人員保險統計及及臺灣銀行公教保險部提供。</w:t>
      </w:r>
    </w:p>
    <w:p w:rsidR="00A33729" w:rsidRPr="000C21D7" w:rsidRDefault="00A33729" w:rsidP="00A33729">
      <w:pPr>
        <w:adjustRightInd w:val="0"/>
        <w:ind w:leftChars="201" w:left="569" w:firstLine="566"/>
        <w:rPr>
          <w:rFonts w:hAnsi="標楷體"/>
          <w:snapToGrid/>
        </w:rPr>
      </w:pPr>
      <w:r w:rsidRPr="000C21D7">
        <w:rPr>
          <w:rFonts w:hAnsi="標楷體" w:hint="eastAsia"/>
        </w:rPr>
        <w:t>綜上，臺灣銀行接受政府委託辦理公教人員保險準備金運用及管理事項，期健全公保制度並改善財務結構。惟111年度公教人員保險收支決算為短絀430億1,675萬元，為近10年之首次短絀，</w:t>
      </w:r>
      <w:r w:rsidR="005C354E" w:rsidRPr="005C354E">
        <w:rPr>
          <w:rFonts w:hAnsi="標楷體" w:hint="eastAsia"/>
        </w:rPr>
        <w:t>鑒於以往公保財務收支多為賸餘，前揭111年度短絀雖因全球金融市場波動影響，仍允宜妥適管理投資組合，期穩健提升投資收益，增益公保準備金</w:t>
      </w:r>
      <w:r w:rsidRPr="000C21D7">
        <w:rPr>
          <w:rFonts w:hAnsi="標楷體" w:hint="eastAsia"/>
        </w:rPr>
        <w:t>，俾公保制度健全及永續發展。</w:t>
      </w:r>
    </w:p>
    <w:p w:rsidR="005376E5" w:rsidRPr="000C21D7" w:rsidRDefault="000C5C66" w:rsidP="000C5C66">
      <w:pPr>
        <w:pStyle w:val="ac"/>
        <w:rPr>
          <w:rFonts w:hAnsi="標楷體"/>
        </w:rPr>
      </w:pPr>
      <w:r w:rsidRPr="000C21D7">
        <w:rPr>
          <w:rFonts w:hAnsi="標楷體" w:hint="eastAsia"/>
        </w:rPr>
        <w:t>（分機：1929 吳昀雲</w:t>
      </w:r>
      <w:r w:rsidR="005376E5" w:rsidRPr="000C21D7">
        <w:rPr>
          <w:rFonts w:hAnsi="標楷體" w:hint="eastAsia"/>
        </w:rPr>
        <w:t>）</w:t>
      </w:r>
    </w:p>
    <w:sectPr w:rsidR="005376E5" w:rsidRPr="000C21D7" w:rsidSect="00B11139">
      <w:footerReference w:type="default" r:id="rId8"/>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2E5" w:rsidRDefault="005262E5" w:rsidP="00956559">
      <w:pPr>
        <w:spacing w:line="240" w:lineRule="auto"/>
        <w:ind w:left="560" w:firstLine="560"/>
      </w:pPr>
      <w:r>
        <w:separator/>
      </w:r>
    </w:p>
  </w:endnote>
  <w:endnote w:type="continuationSeparator" w:id="0">
    <w:p w:rsidR="005262E5" w:rsidRDefault="005262E5"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3FD" w:rsidRDefault="000873FD" w:rsidP="008B5FC6">
    <w:pPr>
      <w:pStyle w:val="af1"/>
      <w:ind w:leftChars="0" w:left="566" w:firstLineChars="0" w:hanging="566"/>
      <w:jc w:val="center"/>
    </w:pPr>
    <w:r>
      <w:fldChar w:fldCharType="begin"/>
    </w:r>
    <w:r>
      <w:instrText>PAGE   \* MERGEFORMAT</w:instrText>
    </w:r>
    <w:r>
      <w:fldChar w:fldCharType="separate"/>
    </w:r>
    <w:r w:rsidR="009E3044" w:rsidRPr="009E3044">
      <w:rPr>
        <w:noProof/>
        <w:lang w:val="zh-TW"/>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2E5" w:rsidRDefault="005262E5" w:rsidP="003F0A05">
      <w:pPr>
        <w:spacing w:line="240" w:lineRule="auto"/>
        <w:ind w:left="560" w:firstLine="560"/>
      </w:pPr>
      <w:r>
        <w:separator/>
      </w:r>
    </w:p>
  </w:footnote>
  <w:footnote w:type="continuationSeparator" w:id="0">
    <w:p w:rsidR="005262E5" w:rsidRDefault="005262E5" w:rsidP="00956559">
      <w:pPr>
        <w:spacing w:line="240" w:lineRule="auto"/>
        <w:ind w:left="560" w:firstLine="560"/>
      </w:pPr>
      <w:r>
        <w:continuationSeparator/>
      </w:r>
    </w:p>
  </w:footnote>
  <w:footnote w:id="1">
    <w:p w:rsidR="00BC3E2A" w:rsidRDefault="00BC3E2A" w:rsidP="00BC3E2A">
      <w:pPr>
        <w:pStyle w:val="142"/>
        <w:ind w:left="36" w:hangingChars="15" w:hanging="36"/>
        <w:jc w:val="both"/>
        <w:rPr>
          <w:rFonts w:hint="eastAsia"/>
        </w:rPr>
      </w:pPr>
      <w:r>
        <w:rPr>
          <w:rStyle w:val="afa"/>
        </w:rPr>
        <w:footnoteRef/>
      </w:r>
      <w:r>
        <w:rPr>
          <w:rFonts w:hint="eastAsia"/>
        </w:rPr>
        <w:t>111年度</w:t>
      </w:r>
      <w:r w:rsidRPr="00BC3E2A">
        <w:rPr>
          <w:rFonts w:hint="eastAsia"/>
        </w:rPr>
        <w:t>政府補助事務費</w:t>
      </w:r>
      <w:r>
        <w:rPr>
          <w:rFonts w:hint="eastAsia"/>
        </w:rPr>
        <w:t>決算數為2億5</w:t>
      </w:r>
      <w:r>
        <w:t>,</w:t>
      </w:r>
      <w:r>
        <w:rPr>
          <w:rFonts w:hint="eastAsia"/>
        </w:rPr>
        <w:t>278萬3千元，係包括</w:t>
      </w:r>
      <w:r w:rsidRPr="00BC3E2A">
        <w:rPr>
          <w:rFonts w:hint="eastAsia"/>
        </w:rPr>
        <w:t>銓敘部補助公教人員保險事務經費2億4,531萬9千元，及臺灣銀行補助之聯行其他收入</w:t>
      </w:r>
      <w:r>
        <w:rPr>
          <w:rFonts w:hint="eastAsia"/>
        </w:rPr>
        <w:t>746萬4千元。</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90A"/>
    <w:rsid w:val="00000A00"/>
    <w:rsid w:val="00000FC9"/>
    <w:rsid w:val="0000119D"/>
    <w:rsid w:val="000011AF"/>
    <w:rsid w:val="000028CC"/>
    <w:rsid w:val="00003B2E"/>
    <w:rsid w:val="00003E20"/>
    <w:rsid w:val="0000401F"/>
    <w:rsid w:val="00004DB1"/>
    <w:rsid w:val="00006FCC"/>
    <w:rsid w:val="00007BA3"/>
    <w:rsid w:val="00007F36"/>
    <w:rsid w:val="00010970"/>
    <w:rsid w:val="0001140B"/>
    <w:rsid w:val="000118AD"/>
    <w:rsid w:val="00011CDD"/>
    <w:rsid w:val="00011E87"/>
    <w:rsid w:val="00012ADC"/>
    <w:rsid w:val="000137D7"/>
    <w:rsid w:val="00013E9A"/>
    <w:rsid w:val="000147DD"/>
    <w:rsid w:val="000152F0"/>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4041D"/>
    <w:rsid w:val="00040A3A"/>
    <w:rsid w:val="0004122C"/>
    <w:rsid w:val="00041585"/>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C7D"/>
    <w:rsid w:val="000760C8"/>
    <w:rsid w:val="00076183"/>
    <w:rsid w:val="0007626E"/>
    <w:rsid w:val="00076A46"/>
    <w:rsid w:val="00080EFB"/>
    <w:rsid w:val="00083876"/>
    <w:rsid w:val="00083890"/>
    <w:rsid w:val="0008498F"/>
    <w:rsid w:val="00085753"/>
    <w:rsid w:val="00085F4B"/>
    <w:rsid w:val="000863CC"/>
    <w:rsid w:val="0008643F"/>
    <w:rsid w:val="0008646A"/>
    <w:rsid w:val="00086992"/>
    <w:rsid w:val="00086A76"/>
    <w:rsid w:val="000873FD"/>
    <w:rsid w:val="00090941"/>
    <w:rsid w:val="00090DB4"/>
    <w:rsid w:val="0009418D"/>
    <w:rsid w:val="000941FD"/>
    <w:rsid w:val="00095517"/>
    <w:rsid w:val="00095606"/>
    <w:rsid w:val="000969AE"/>
    <w:rsid w:val="00097129"/>
    <w:rsid w:val="00097DB3"/>
    <w:rsid w:val="00097E3F"/>
    <w:rsid w:val="000A002D"/>
    <w:rsid w:val="000A01A2"/>
    <w:rsid w:val="000A0FA5"/>
    <w:rsid w:val="000A0FF2"/>
    <w:rsid w:val="000A1252"/>
    <w:rsid w:val="000A3C87"/>
    <w:rsid w:val="000A543E"/>
    <w:rsid w:val="000A5448"/>
    <w:rsid w:val="000A5544"/>
    <w:rsid w:val="000A5C4D"/>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C8C"/>
    <w:rsid w:val="000C4994"/>
    <w:rsid w:val="000C5C66"/>
    <w:rsid w:val="000C5FF1"/>
    <w:rsid w:val="000C6FBA"/>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60F3"/>
    <w:rsid w:val="000E6252"/>
    <w:rsid w:val="000E6823"/>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4902"/>
    <w:rsid w:val="0011519D"/>
    <w:rsid w:val="00115DB7"/>
    <w:rsid w:val="00116124"/>
    <w:rsid w:val="00116CD5"/>
    <w:rsid w:val="0011712D"/>
    <w:rsid w:val="00117319"/>
    <w:rsid w:val="00117344"/>
    <w:rsid w:val="00117B9C"/>
    <w:rsid w:val="00120770"/>
    <w:rsid w:val="00122137"/>
    <w:rsid w:val="00122BDB"/>
    <w:rsid w:val="00124B56"/>
    <w:rsid w:val="00126C74"/>
    <w:rsid w:val="00126F96"/>
    <w:rsid w:val="001303E5"/>
    <w:rsid w:val="00130863"/>
    <w:rsid w:val="00130876"/>
    <w:rsid w:val="00130FF1"/>
    <w:rsid w:val="001310DB"/>
    <w:rsid w:val="00131183"/>
    <w:rsid w:val="001316EB"/>
    <w:rsid w:val="00132158"/>
    <w:rsid w:val="00132920"/>
    <w:rsid w:val="00133214"/>
    <w:rsid w:val="00133BB1"/>
    <w:rsid w:val="00134049"/>
    <w:rsid w:val="001351BB"/>
    <w:rsid w:val="00135537"/>
    <w:rsid w:val="0013586A"/>
    <w:rsid w:val="00135F98"/>
    <w:rsid w:val="00136409"/>
    <w:rsid w:val="001366BC"/>
    <w:rsid w:val="00136DFE"/>
    <w:rsid w:val="00137648"/>
    <w:rsid w:val="00140BC6"/>
    <w:rsid w:val="00140D6D"/>
    <w:rsid w:val="00141F2A"/>
    <w:rsid w:val="0014200D"/>
    <w:rsid w:val="0014276F"/>
    <w:rsid w:val="00142ACE"/>
    <w:rsid w:val="001447AB"/>
    <w:rsid w:val="00144F35"/>
    <w:rsid w:val="00145A64"/>
    <w:rsid w:val="00145FE9"/>
    <w:rsid w:val="00146197"/>
    <w:rsid w:val="00147F6F"/>
    <w:rsid w:val="001525A0"/>
    <w:rsid w:val="001527DB"/>
    <w:rsid w:val="00152C70"/>
    <w:rsid w:val="0015363C"/>
    <w:rsid w:val="00153FF1"/>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532"/>
    <w:rsid w:val="00174C2B"/>
    <w:rsid w:val="00174D91"/>
    <w:rsid w:val="001756C5"/>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571"/>
    <w:rsid w:val="001C21E5"/>
    <w:rsid w:val="001C28FF"/>
    <w:rsid w:val="001C2996"/>
    <w:rsid w:val="001C2D1C"/>
    <w:rsid w:val="001C35BE"/>
    <w:rsid w:val="001C3A6A"/>
    <w:rsid w:val="001C4BE2"/>
    <w:rsid w:val="001C533D"/>
    <w:rsid w:val="001C6891"/>
    <w:rsid w:val="001C6A2C"/>
    <w:rsid w:val="001D12C9"/>
    <w:rsid w:val="001D183E"/>
    <w:rsid w:val="001D1924"/>
    <w:rsid w:val="001D2B56"/>
    <w:rsid w:val="001D2DF0"/>
    <w:rsid w:val="001D614E"/>
    <w:rsid w:val="001D6567"/>
    <w:rsid w:val="001D66B7"/>
    <w:rsid w:val="001D773A"/>
    <w:rsid w:val="001D7CC5"/>
    <w:rsid w:val="001D7CF1"/>
    <w:rsid w:val="001E2B9F"/>
    <w:rsid w:val="001E49F2"/>
    <w:rsid w:val="001E5386"/>
    <w:rsid w:val="001E5483"/>
    <w:rsid w:val="001E61D4"/>
    <w:rsid w:val="001E66C4"/>
    <w:rsid w:val="001E769E"/>
    <w:rsid w:val="001F17B1"/>
    <w:rsid w:val="001F210F"/>
    <w:rsid w:val="001F21AB"/>
    <w:rsid w:val="001F2C2C"/>
    <w:rsid w:val="001F31F8"/>
    <w:rsid w:val="001F51D1"/>
    <w:rsid w:val="001F5DB7"/>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3358"/>
    <w:rsid w:val="00213E04"/>
    <w:rsid w:val="002144B9"/>
    <w:rsid w:val="00220A63"/>
    <w:rsid w:val="00221D52"/>
    <w:rsid w:val="00222217"/>
    <w:rsid w:val="00223B03"/>
    <w:rsid w:val="002267BF"/>
    <w:rsid w:val="00227830"/>
    <w:rsid w:val="0022787C"/>
    <w:rsid w:val="0023070D"/>
    <w:rsid w:val="00230A1C"/>
    <w:rsid w:val="00230BAC"/>
    <w:rsid w:val="00231886"/>
    <w:rsid w:val="00231BCB"/>
    <w:rsid w:val="002340D5"/>
    <w:rsid w:val="00234D48"/>
    <w:rsid w:val="0023527B"/>
    <w:rsid w:val="00235CF4"/>
    <w:rsid w:val="002361B6"/>
    <w:rsid w:val="0023742E"/>
    <w:rsid w:val="002406A9"/>
    <w:rsid w:val="00240D57"/>
    <w:rsid w:val="002416DC"/>
    <w:rsid w:val="00241BB4"/>
    <w:rsid w:val="00242544"/>
    <w:rsid w:val="00242984"/>
    <w:rsid w:val="0024374A"/>
    <w:rsid w:val="002440D6"/>
    <w:rsid w:val="002446F7"/>
    <w:rsid w:val="002467CF"/>
    <w:rsid w:val="00247CC4"/>
    <w:rsid w:val="00247E15"/>
    <w:rsid w:val="00250178"/>
    <w:rsid w:val="00250D3B"/>
    <w:rsid w:val="002514B5"/>
    <w:rsid w:val="002516F7"/>
    <w:rsid w:val="00252BE7"/>
    <w:rsid w:val="00253691"/>
    <w:rsid w:val="00253E66"/>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71070"/>
    <w:rsid w:val="00271931"/>
    <w:rsid w:val="00273A33"/>
    <w:rsid w:val="0027495A"/>
    <w:rsid w:val="0027577D"/>
    <w:rsid w:val="002758A0"/>
    <w:rsid w:val="00275FBD"/>
    <w:rsid w:val="0027672F"/>
    <w:rsid w:val="00276881"/>
    <w:rsid w:val="00277010"/>
    <w:rsid w:val="002815E0"/>
    <w:rsid w:val="00281E8D"/>
    <w:rsid w:val="002822F1"/>
    <w:rsid w:val="002833F3"/>
    <w:rsid w:val="00283527"/>
    <w:rsid w:val="002843A7"/>
    <w:rsid w:val="00284715"/>
    <w:rsid w:val="00284A33"/>
    <w:rsid w:val="00284A88"/>
    <w:rsid w:val="002851EB"/>
    <w:rsid w:val="00285387"/>
    <w:rsid w:val="00286263"/>
    <w:rsid w:val="002864FA"/>
    <w:rsid w:val="00286AC4"/>
    <w:rsid w:val="00290614"/>
    <w:rsid w:val="002906D8"/>
    <w:rsid w:val="00290D07"/>
    <w:rsid w:val="00290DCB"/>
    <w:rsid w:val="00291005"/>
    <w:rsid w:val="002911D9"/>
    <w:rsid w:val="0029273B"/>
    <w:rsid w:val="0029282D"/>
    <w:rsid w:val="00293BB7"/>
    <w:rsid w:val="00294F9B"/>
    <w:rsid w:val="002954BF"/>
    <w:rsid w:val="00296466"/>
    <w:rsid w:val="00296514"/>
    <w:rsid w:val="00296684"/>
    <w:rsid w:val="002A13C4"/>
    <w:rsid w:val="002A1523"/>
    <w:rsid w:val="002A1CB8"/>
    <w:rsid w:val="002A2F3E"/>
    <w:rsid w:val="002A5E1D"/>
    <w:rsid w:val="002A6BE6"/>
    <w:rsid w:val="002A6DE3"/>
    <w:rsid w:val="002B1005"/>
    <w:rsid w:val="002B1618"/>
    <w:rsid w:val="002B2B75"/>
    <w:rsid w:val="002B3C02"/>
    <w:rsid w:val="002B474B"/>
    <w:rsid w:val="002B4E67"/>
    <w:rsid w:val="002B501E"/>
    <w:rsid w:val="002B52DF"/>
    <w:rsid w:val="002B6FC9"/>
    <w:rsid w:val="002B7705"/>
    <w:rsid w:val="002B7C13"/>
    <w:rsid w:val="002C1147"/>
    <w:rsid w:val="002C122A"/>
    <w:rsid w:val="002C1750"/>
    <w:rsid w:val="002C54E2"/>
    <w:rsid w:val="002C5847"/>
    <w:rsid w:val="002C59E8"/>
    <w:rsid w:val="002C5B3A"/>
    <w:rsid w:val="002C64F6"/>
    <w:rsid w:val="002C6D4A"/>
    <w:rsid w:val="002D106D"/>
    <w:rsid w:val="002D285A"/>
    <w:rsid w:val="002D4AF9"/>
    <w:rsid w:val="002D6A7E"/>
    <w:rsid w:val="002D6BC2"/>
    <w:rsid w:val="002D6BD4"/>
    <w:rsid w:val="002D6D96"/>
    <w:rsid w:val="002D6E1F"/>
    <w:rsid w:val="002D7C5D"/>
    <w:rsid w:val="002D7DAD"/>
    <w:rsid w:val="002E019A"/>
    <w:rsid w:val="002E0C6E"/>
    <w:rsid w:val="002E1426"/>
    <w:rsid w:val="002E2B54"/>
    <w:rsid w:val="002E319C"/>
    <w:rsid w:val="002E343A"/>
    <w:rsid w:val="002E4AF5"/>
    <w:rsid w:val="002E5ACF"/>
    <w:rsid w:val="002E618E"/>
    <w:rsid w:val="002E6665"/>
    <w:rsid w:val="002E6A6D"/>
    <w:rsid w:val="002E76BD"/>
    <w:rsid w:val="002E7C7C"/>
    <w:rsid w:val="002F0E5A"/>
    <w:rsid w:val="002F12BD"/>
    <w:rsid w:val="002F1674"/>
    <w:rsid w:val="002F27CA"/>
    <w:rsid w:val="002F31EA"/>
    <w:rsid w:val="002F4AA5"/>
    <w:rsid w:val="002F4C35"/>
    <w:rsid w:val="002F4C95"/>
    <w:rsid w:val="002F5062"/>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62039"/>
    <w:rsid w:val="00362E0F"/>
    <w:rsid w:val="00363CF0"/>
    <w:rsid w:val="00363E8A"/>
    <w:rsid w:val="00364900"/>
    <w:rsid w:val="0036592F"/>
    <w:rsid w:val="00366F8C"/>
    <w:rsid w:val="00367367"/>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1603"/>
    <w:rsid w:val="00391D08"/>
    <w:rsid w:val="00391F62"/>
    <w:rsid w:val="003924C8"/>
    <w:rsid w:val="003930DE"/>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CF4"/>
    <w:rsid w:val="003B0EE0"/>
    <w:rsid w:val="003B130D"/>
    <w:rsid w:val="003B15CC"/>
    <w:rsid w:val="003B164D"/>
    <w:rsid w:val="003B253D"/>
    <w:rsid w:val="003B2DD5"/>
    <w:rsid w:val="003B2FB5"/>
    <w:rsid w:val="003B4B2E"/>
    <w:rsid w:val="003B528C"/>
    <w:rsid w:val="003B53F9"/>
    <w:rsid w:val="003B677C"/>
    <w:rsid w:val="003B6A03"/>
    <w:rsid w:val="003B6F5C"/>
    <w:rsid w:val="003B7532"/>
    <w:rsid w:val="003C0C96"/>
    <w:rsid w:val="003C288B"/>
    <w:rsid w:val="003C5088"/>
    <w:rsid w:val="003C5421"/>
    <w:rsid w:val="003C579D"/>
    <w:rsid w:val="003C6910"/>
    <w:rsid w:val="003C725E"/>
    <w:rsid w:val="003C73D5"/>
    <w:rsid w:val="003C74F1"/>
    <w:rsid w:val="003C7633"/>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EE"/>
    <w:rsid w:val="003E2EBC"/>
    <w:rsid w:val="003E44B5"/>
    <w:rsid w:val="003E4513"/>
    <w:rsid w:val="003E4ACC"/>
    <w:rsid w:val="003E56DC"/>
    <w:rsid w:val="003E5EC1"/>
    <w:rsid w:val="003E643A"/>
    <w:rsid w:val="003E6865"/>
    <w:rsid w:val="003E6BE2"/>
    <w:rsid w:val="003F04BD"/>
    <w:rsid w:val="003F05C8"/>
    <w:rsid w:val="003F0A05"/>
    <w:rsid w:val="003F100E"/>
    <w:rsid w:val="003F22B7"/>
    <w:rsid w:val="003F2E58"/>
    <w:rsid w:val="003F3574"/>
    <w:rsid w:val="003F41AC"/>
    <w:rsid w:val="003F4BA4"/>
    <w:rsid w:val="003F5113"/>
    <w:rsid w:val="003F74E0"/>
    <w:rsid w:val="003F7A9A"/>
    <w:rsid w:val="003F7E45"/>
    <w:rsid w:val="00400103"/>
    <w:rsid w:val="0040064A"/>
    <w:rsid w:val="00400818"/>
    <w:rsid w:val="00400A37"/>
    <w:rsid w:val="00400F9C"/>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500"/>
    <w:rsid w:val="004140FC"/>
    <w:rsid w:val="0041469D"/>
    <w:rsid w:val="00414D99"/>
    <w:rsid w:val="004151B2"/>
    <w:rsid w:val="00415A0B"/>
    <w:rsid w:val="00416505"/>
    <w:rsid w:val="00416914"/>
    <w:rsid w:val="00416A2C"/>
    <w:rsid w:val="00416B2E"/>
    <w:rsid w:val="00420213"/>
    <w:rsid w:val="00420858"/>
    <w:rsid w:val="00420ADE"/>
    <w:rsid w:val="004229D6"/>
    <w:rsid w:val="00422A61"/>
    <w:rsid w:val="00422C04"/>
    <w:rsid w:val="0042323B"/>
    <w:rsid w:val="00423727"/>
    <w:rsid w:val="00423756"/>
    <w:rsid w:val="00423766"/>
    <w:rsid w:val="00424011"/>
    <w:rsid w:val="00425C88"/>
    <w:rsid w:val="00425F50"/>
    <w:rsid w:val="00427459"/>
    <w:rsid w:val="004300BA"/>
    <w:rsid w:val="00430BB1"/>
    <w:rsid w:val="00431321"/>
    <w:rsid w:val="004327F1"/>
    <w:rsid w:val="0043315E"/>
    <w:rsid w:val="00433984"/>
    <w:rsid w:val="00433C5F"/>
    <w:rsid w:val="00434A0A"/>
    <w:rsid w:val="00435733"/>
    <w:rsid w:val="00437103"/>
    <w:rsid w:val="00437692"/>
    <w:rsid w:val="00437DD1"/>
    <w:rsid w:val="004412BA"/>
    <w:rsid w:val="00441B6A"/>
    <w:rsid w:val="00441D60"/>
    <w:rsid w:val="004424D6"/>
    <w:rsid w:val="004426C6"/>
    <w:rsid w:val="00442840"/>
    <w:rsid w:val="00442B92"/>
    <w:rsid w:val="0044368A"/>
    <w:rsid w:val="00445216"/>
    <w:rsid w:val="00446663"/>
    <w:rsid w:val="004470D6"/>
    <w:rsid w:val="004505D2"/>
    <w:rsid w:val="00450813"/>
    <w:rsid w:val="00451B8B"/>
    <w:rsid w:val="004525B6"/>
    <w:rsid w:val="00454724"/>
    <w:rsid w:val="00454807"/>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9F"/>
    <w:rsid w:val="00471EB2"/>
    <w:rsid w:val="00472786"/>
    <w:rsid w:val="004732EC"/>
    <w:rsid w:val="0047372C"/>
    <w:rsid w:val="004750CC"/>
    <w:rsid w:val="00475FFA"/>
    <w:rsid w:val="004771AF"/>
    <w:rsid w:val="00477310"/>
    <w:rsid w:val="0048134B"/>
    <w:rsid w:val="00481A8E"/>
    <w:rsid w:val="004824B2"/>
    <w:rsid w:val="00482B29"/>
    <w:rsid w:val="00482BB6"/>
    <w:rsid w:val="0048346E"/>
    <w:rsid w:val="00483C9E"/>
    <w:rsid w:val="004841CC"/>
    <w:rsid w:val="004860BC"/>
    <w:rsid w:val="00487A11"/>
    <w:rsid w:val="004902C2"/>
    <w:rsid w:val="004906F3"/>
    <w:rsid w:val="0049093D"/>
    <w:rsid w:val="00491D16"/>
    <w:rsid w:val="00495309"/>
    <w:rsid w:val="004969E0"/>
    <w:rsid w:val="00496D2A"/>
    <w:rsid w:val="004972D9"/>
    <w:rsid w:val="004A0315"/>
    <w:rsid w:val="004A05CF"/>
    <w:rsid w:val="004A099B"/>
    <w:rsid w:val="004A0A1F"/>
    <w:rsid w:val="004A1339"/>
    <w:rsid w:val="004A190E"/>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61A3"/>
    <w:rsid w:val="004D6AAA"/>
    <w:rsid w:val="004D6D44"/>
    <w:rsid w:val="004E0016"/>
    <w:rsid w:val="004E0AD8"/>
    <w:rsid w:val="004E0B8E"/>
    <w:rsid w:val="004E17B6"/>
    <w:rsid w:val="004E1D1D"/>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467"/>
    <w:rsid w:val="0050160C"/>
    <w:rsid w:val="00501B56"/>
    <w:rsid w:val="00501BD0"/>
    <w:rsid w:val="00502088"/>
    <w:rsid w:val="00503287"/>
    <w:rsid w:val="005033FE"/>
    <w:rsid w:val="005037E5"/>
    <w:rsid w:val="005038DD"/>
    <w:rsid w:val="00504D82"/>
    <w:rsid w:val="00505DA3"/>
    <w:rsid w:val="00506F29"/>
    <w:rsid w:val="0051472C"/>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466"/>
    <w:rsid w:val="005543E3"/>
    <w:rsid w:val="00554BAA"/>
    <w:rsid w:val="0055573B"/>
    <w:rsid w:val="00555A61"/>
    <w:rsid w:val="00557604"/>
    <w:rsid w:val="00561476"/>
    <w:rsid w:val="005646B4"/>
    <w:rsid w:val="005654D5"/>
    <w:rsid w:val="00565CD7"/>
    <w:rsid w:val="00566392"/>
    <w:rsid w:val="00567186"/>
    <w:rsid w:val="0057018A"/>
    <w:rsid w:val="00570367"/>
    <w:rsid w:val="00570594"/>
    <w:rsid w:val="00570669"/>
    <w:rsid w:val="00571130"/>
    <w:rsid w:val="00571B61"/>
    <w:rsid w:val="00572ED3"/>
    <w:rsid w:val="0057314B"/>
    <w:rsid w:val="00575890"/>
    <w:rsid w:val="00576640"/>
    <w:rsid w:val="00576BCF"/>
    <w:rsid w:val="005772B3"/>
    <w:rsid w:val="00577BF1"/>
    <w:rsid w:val="00577F73"/>
    <w:rsid w:val="0058003F"/>
    <w:rsid w:val="00581201"/>
    <w:rsid w:val="0058197E"/>
    <w:rsid w:val="005820C8"/>
    <w:rsid w:val="00582AB0"/>
    <w:rsid w:val="005835FE"/>
    <w:rsid w:val="005837E5"/>
    <w:rsid w:val="00585D22"/>
    <w:rsid w:val="00590277"/>
    <w:rsid w:val="005906F2"/>
    <w:rsid w:val="0059094B"/>
    <w:rsid w:val="005914ED"/>
    <w:rsid w:val="005917A2"/>
    <w:rsid w:val="00592043"/>
    <w:rsid w:val="005929AC"/>
    <w:rsid w:val="00592EBB"/>
    <w:rsid w:val="005944DE"/>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23"/>
    <w:rsid w:val="005B2B61"/>
    <w:rsid w:val="005B4A17"/>
    <w:rsid w:val="005B4E80"/>
    <w:rsid w:val="005B5D25"/>
    <w:rsid w:val="005B5D81"/>
    <w:rsid w:val="005B5E01"/>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5064"/>
    <w:rsid w:val="005D555D"/>
    <w:rsid w:val="005D75F7"/>
    <w:rsid w:val="005D7C40"/>
    <w:rsid w:val="005D7EAD"/>
    <w:rsid w:val="005E0444"/>
    <w:rsid w:val="005E0937"/>
    <w:rsid w:val="005E1AC1"/>
    <w:rsid w:val="005E21C0"/>
    <w:rsid w:val="005E4775"/>
    <w:rsid w:val="005E58BD"/>
    <w:rsid w:val="005E7EC1"/>
    <w:rsid w:val="005E7EE7"/>
    <w:rsid w:val="005F0002"/>
    <w:rsid w:val="005F1BC1"/>
    <w:rsid w:val="005F3860"/>
    <w:rsid w:val="005F3F4A"/>
    <w:rsid w:val="005F45D0"/>
    <w:rsid w:val="005F5102"/>
    <w:rsid w:val="005F6145"/>
    <w:rsid w:val="005F6E50"/>
    <w:rsid w:val="0060086A"/>
    <w:rsid w:val="00600B6E"/>
    <w:rsid w:val="0060108A"/>
    <w:rsid w:val="0060132F"/>
    <w:rsid w:val="006014C5"/>
    <w:rsid w:val="00602AC7"/>
    <w:rsid w:val="00602C63"/>
    <w:rsid w:val="006030A4"/>
    <w:rsid w:val="00603887"/>
    <w:rsid w:val="00603F0D"/>
    <w:rsid w:val="0060588B"/>
    <w:rsid w:val="00605BD6"/>
    <w:rsid w:val="00605D92"/>
    <w:rsid w:val="00606EC8"/>
    <w:rsid w:val="00606FD7"/>
    <w:rsid w:val="00607FA4"/>
    <w:rsid w:val="0061090A"/>
    <w:rsid w:val="00611198"/>
    <w:rsid w:val="006117B7"/>
    <w:rsid w:val="00611E54"/>
    <w:rsid w:val="0061224B"/>
    <w:rsid w:val="006125E4"/>
    <w:rsid w:val="00612720"/>
    <w:rsid w:val="0061464E"/>
    <w:rsid w:val="00614967"/>
    <w:rsid w:val="006149AB"/>
    <w:rsid w:val="00614BE7"/>
    <w:rsid w:val="0061561F"/>
    <w:rsid w:val="00617746"/>
    <w:rsid w:val="006178CC"/>
    <w:rsid w:val="00617EF8"/>
    <w:rsid w:val="00621D0D"/>
    <w:rsid w:val="006224E4"/>
    <w:rsid w:val="0062297C"/>
    <w:rsid w:val="00622B80"/>
    <w:rsid w:val="006236D0"/>
    <w:rsid w:val="00623D6F"/>
    <w:rsid w:val="0062506E"/>
    <w:rsid w:val="006260F5"/>
    <w:rsid w:val="006261FE"/>
    <w:rsid w:val="00626F3C"/>
    <w:rsid w:val="00626FDD"/>
    <w:rsid w:val="00627AA9"/>
    <w:rsid w:val="006300C8"/>
    <w:rsid w:val="00630BE4"/>
    <w:rsid w:val="00630D61"/>
    <w:rsid w:val="0063136C"/>
    <w:rsid w:val="0063140D"/>
    <w:rsid w:val="00632DC0"/>
    <w:rsid w:val="0063467E"/>
    <w:rsid w:val="00635FBE"/>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3C12"/>
    <w:rsid w:val="006543DF"/>
    <w:rsid w:val="00655180"/>
    <w:rsid w:val="00656172"/>
    <w:rsid w:val="00657B5B"/>
    <w:rsid w:val="00660FD2"/>
    <w:rsid w:val="00661FC7"/>
    <w:rsid w:val="006622C6"/>
    <w:rsid w:val="006626ED"/>
    <w:rsid w:val="00663ECB"/>
    <w:rsid w:val="006651CA"/>
    <w:rsid w:val="00665322"/>
    <w:rsid w:val="00666E0E"/>
    <w:rsid w:val="006678EC"/>
    <w:rsid w:val="00667E52"/>
    <w:rsid w:val="00670252"/>
    <w:rsid w:val="00672CE5"/>
    <w:rsid w:val="0067306B"/>
    <w:rsid w:val="006740E6"/>
    <w:rsid w:val="00674C4F"/>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26EA"/>
    <w:rsid w:val="006A3BD4"/>
    <w:rsid w:val="006A41A4"/>
    <w:rsid w:val="006A5197"/>
    <w:rsid w:val="006A537C"/>
    <w:rsid w:val="006A53C5"/>
    <w:rsid w:val="006A5762"/>
    <w:rsid w:val="006A648B"/>
    <w:rsid w:val="006A7012"/>
    <w:rsid w:val="006A7BF0"/>
    <w:rsid w:val="006B0785"/>
    <w:rsid w:val="006B0933"/>
    <w:rsid w:val="006B277D"/>
    <w:rsid w:val="006B361B"/>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493B"/>
    <w:rsid w:val="006D4A74"/>
    <w:rsid w:val="006D59E4"/>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4239"/>
    <w:rsid w:val="0072443A"/>
    <w:rsid w:val="00725620"/>
    <w:rsid w:val="00726B61"/>
    <w:rsid w:val="00726B87"/>
    <w:rsid w:val="007307CE"/>
    <w:rsid w:val="00730FEF"/>
    <w:rsid w:val="00731100"/>
    <w:rsid w:val="0073164A"/>
    <w:rsid w:val="00731D2C"/>
    <w:rsid w:val="007325B3"/>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86D"/>
    <w:rsid w:val="00745CEB"/>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E6D"/>
    <w:rsid w:val="007760DD"/>
    <w:rsid w:val="00776119"/>
    <w:rsid w:val="007766C6"/>
    <w:rsid w:val="0077770D"/>
    <w:rsid w:val="00777E9D"/>
    <w:rsid w:val="00780B03"/>
    <w:rsid w:val="007813E5"/>
    <w:rsid w:val="00781AFB"/>
    <w:rsid w:val="0078293F"/>
    <w:rsid w:val="00783CD8"/>
    <w:rsid w:val="007849F7"/>
    <w:rsid w:val="00786767"/>
    <w:rsid w:val="007867D9"/>
    <w:rsid w:val="007906DF"/>
    <w:rsid w:val="00790E76"/>
    <w:rsid w:val="00791B46"/>
    <w:rsid w:val="00793B1C"/>
    <w:rsid w:val="0079440F"/>
    <w:rsid w:val="0079497E"/>
    <w:rsid w:val="0079568B"/>
    <w:rsid w:val="00796CEA"/>
    <w:rsid w:val="0079708D"/>
    <w:rsid w:val="00797A3C"/>
    <w:rsid w:val="007A0B0B"/>
    <w:rsid w:val="007A2297"/>
    <w:rsid w:val="007A27D2"/>
    <w:rsid w:val="007A2A35"/>
    <w:rsid w:val="007A33D3"/>
    <w:rsid w:val="007A4096"/>
    <w:rsid w:val="007A4520"/>
    <w:rsid w:val="007A45BA"/>
    <w:rsid w:val="007A4AD7"/>
    <w:rsid w:val="007A53D0"/>
    <w:rsid w:val="007A6BBA"/>
    <w:rsid w:val="007A7448"/>
    <w:rsid w:val="007B01D3"/>
    <w:rsid w:val="007B3378"/>
    <w:rsid w:val="007B3894"/>
    <w:rsid w:val="007B48AC"/>
    <w:rsid w:val="007B4D12"/>
    <w:rsid w:val="007B5651"/>
    <w:rsid w:val="007B56FF"/>
    <w:rsid w:val="007B58BB"/>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1F4E"/>
    <w:rsid w:val="007D2B09"/>
    <w:rsid w:val="007D2CEB"/>
    <w:rsid w:val="007D3F05"/>
    <w:rsid w:val="007D5109"/>
    <w:rsid w:val="007D549C"/>
    <w:rsid w:val="007D5559"/>
    <w:rsid w:val="007D634A"/>
    <w:rsid w:val="007D63E0"/>
    <w:rsid w:val="007D6665"/>
    <w:rsid w:val="007D684E"/>
    <w:rsid w:val="007D7F51"/>
    <w:rsid w:val="007E0050"/>
    <w:rsid w:val="007E221D"/>
    <w:rsid w:val="007E2604"/>
    <w:rsid w:val="007E36D5"/>
    <w:rsid w:val="007E4637"/>
    <w:rsid w:val="007E4B44"/>
    <w:rsid w:val="007E54FD"/>
    <w:rsid w:val="007E652D"/>
    <w:rsid w:val="007E730A"/>
    <w:rsid w:val="007E76FE"/>
    <w:rsid w:val="007E79F3"/>
    <w:rsid w:val="007F0145"/>
    <w:rsid w:val="007F0688"/>
    <w:rsid w:val="007F0C5F"/>
    <w:rsid w:val="007F18FA"/>
    <w:rsid w:val="007F21C4"/>
    <w:rsid w:val="007F3542"/>
    <w:rsid w:val="007F3A5D"/>
    <w:rsid w:val="007F55C9"/>
    <w:rsid w:val="007F5D69"/>
    <w:rsid w:val="007F5DA8"/>
    <w:rsid w:val="0080044C"/>
    <w:rsid w:val="00801128"/>
    <w:rsid w:val="00801B50"/>
    <w:rsid w:val="00801E44"/>
    <w:rsid w:val="00801F6D"/>
    <w:rsid w:val="00802025"/>
    <w:rsid w:val="008042A8"/>
    <w:rsid w:val="0080477C"/>
    <w:rsid w:val="00804C92"/>
    <w:rsid w:val="00804CD5"/>
    <w:rsid w:val="0080553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A23"/>
    <w:rsid w:val="0082791B"/>
    <w:rsid w:val="00827A26"/>
    <w:rsid w:val="008317CE"/>
    <w:rsid w:val="0083193E"/>
    <w:rsid w:val="00833810"/>
    <w:rsid w:val="00834933"/>
    <w:rsid w:val="00835682"/>
    <w:rsid w:val="00836684"/>
    <w:rsid w:val="0083793F"/>
    <w:rsid w:val="00837B26"/>
    <w:rsid w:val="0084034B"/>
    <w:rsid w:val="008404A2"/>
    <w:rsid w:val="008408C0"/>
    <w:rsid w:val="00840A39"/>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1021"/>
    <w:rsid w:val="008816D4"/>
    <w:rsid w:val="00882EA7"/>
    <w:rsid w:val="00882FA4"/>
    <w:rsid w:val="00883479"/>
    <w:rsid w:val="008845DA"/>
    <w:rsid w:val="00885F5F"/>
    <w:rsid w:val="008865FC"/>
    <w:rsid w:val="0088750C"/>
    <w:rsid w:val="008903ED"/>
    <w:rsid w:val="00890829"/>
    <w:rsid w:val="0089089E"/>
    <w:rsid w:val="00890F46"/>
    <w:rsid w:val="00891859"/>
    <w:rsid w:val="00892532"/>
    <w:rsid w:val="00893056"/>
    <w:rsid w:val="008939F1"/>
    <w:rsid w:val="0089541E"/>
    <w:rsid w:val="008956F2"/>
    <w:rsid w:val="00896A28"/>
    <w:rsid w:val="00897CB4"/>
    <w:rsid w:val="008A01FB"/>
    <w:rsid w:val="008A027D"/>
    <w:rsid w:val="008A0634"/>
    <w:rsid w:val="008A1FA7"/>
    <w:rsid w:val="008A214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6566"/>
    <w:rsid w:val="008D65B4"/>
    <w:rsid w:val="008D6785"/>
    <w:rsid w:val="008D67B7"/>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3360"/>
    <w:rsid w:val="008F3409"/>
    <w:rsid w:val="008F3588"/>
    <w:rsid w:val="008F3614"/>
    <w:rsid w:val="008F4753"/>
    <w:rsid w:val="008F4DBA"/>
    <w:rsid w:val="008F4EB2"/>
    <w:rsid w:val="008F5480"/>
    <w:rsid w:val="008F5A2E"/>
    <w:rsid w:val="008F5AC0"/>
    <w:rsid w:val="008F768F"/>
    <w:rsid w:val="008F7CEA"/>
    <w:rsid w:val="0090031B"/>
    <w:rsid w:val="00900A30"/>
    <w:rsid w:val="009018E9"/>
    <w:rsid w:val="0090261A"/>
    <w:rsid w:val="009029BE"/>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7BD7"/>
    <w:rsid w:val="00920778"/>
    <w:rsid w:val="00920EBA"/>
    <w:rsid w:val="0092121A"/>
    <w:rsid w:val="0092199F"/>
    <w:rsid w:val="009227AB"/>
    <w:rsid w:val="00924876"/>
    <w:rsid w:val="00924AE4"/>
    <w:rsid w:val="009253DD"/>
    <w:rsid w:val="00925787"/>
    <w:rsid w:val="00925EF4"/>
    <w:rsid w:val="009263B0"/>
    <w:rsid w:val="009265AB"/>
    <w:rsid w:val="00927B8E"/>
    <w:rsid w:val="00931233"/>
    <w:rsid w:val="00931AF6"/>
    <w:rsid w:val="00932114"/>
    <w:rsid w:val="0093279C"/>
    <w:rsid w:val="0093429D"/>
    <w:rsid w:val="00934A2F"/>
    <w:rsid w:val="00935023"/>
    <w:rsid w:val="009351B2"/>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F2"/>
    <w:rsid w:val="009548FB"/>
    <w:rsid w:val="00955A2D"/>
    <w:rsid w:val="00956559"/>
    <w:rsid w:val="00956A91"/>
    <w:rsid w:val="00956C25"/>
    <w:rsid w:val="00956CC3"/>
    <w:rsid w:val="009575CD"/>
    <w:rsid w:val="00960117"/>
    <w:rsid w:val="009601E0"/>
    <w:rsid w:val="00960964"/>
    <w:rsid w:val="009609B3"/>
    <w:rsid w:val="00960A9E"/>
    <w:rsid w:val="009612DF"/>
    <w:rsid w:val="009615FD"/>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EAF"/>
    <w:rsid w:val="00980010"/>
    <w:rsid w:val="0098095B"/>
    <w:rsid w:val="00981F76"/>
    <w:rsid w:val="00982C29"/>
    <w:rsid w:val="0098328D"/>
    <w:rsid w:val="009836E8"/>
    <w:rsid w:val="009838C6"/>
    <w:rsid w:val="00983CFA"/>
    <w:rsid w:val="00984167"/>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FF9"/>
    <w:rsid w:val="009B732E"/>
    <w:rsid w:val="009C09D5"/>
    <w:rsid w:val="009C1618"/>
    <w:rsid w:val="009C31F2"/>
    <w:rsid w:val="009C393F"/>
    <w:rsid w:val="009C4B8E"/>
    <w:rsid w:val="009C57E8"/>
    <w:rsid w:val="009C5B51"/>
    <w:rsid w:val="009C5E8F"/>
    <w:rsid w:val="009C6E65"/>
    <w:rsid w:val="009C752C"/>
    <w:rsid w:val="009C78DA"/>
    <w:rsid w:val="009C7A24"/>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EA4"/>
    <w:rsid w:val="009E1DEE"/>
    <w:rsid w:val="009E2E59"/>
    <w:rsid w:val="009E3044"/>
    <w:rsid w:val="009E332C"/>
    <w:rsid w:val="009E45D6"/>
    <w:rsid w:val="009E4C4E"/>
    <w:rsid w:val="009E4DF4"/>
    <w:rsid w:val="009E57C0"/>
    <w:rsid w:val="009E5BCD"/>
    <w:rsid w:val="009E7127"/>
    <w:rsid w:val="009E71D6"/>
    <w:rsid w:val="009F0512"/>
    <w:rsid w:val="009F0620"/>
    <w:rsid w:val="009F1B43"/>
    <w:rsid w:val="009F315B"/>
    <w:rsid w:val="009F5715"/>
    <w:rsid w:val="009F59EE"/>
    <w:rsid w:val="009F5A54"/>
    <w:rsid w:val="009F6180"/>
    <w:rsid w:val="009F6351"/>
    <w:rsid w:val="009F648B"/>
    <w:rsid w:val="009F6ED5"/>
    <w:rsid w:val="009F7104"/>
    <w:rsid w:val="009F7148"/>
    <w:rsid w:val="00A0048C"/>
    <w:rsid w:val="00A00D60"/>
    <w:rsid w:val="00A01414"/>
    <w:rsid w:val="00A029AA"/>
    <w:rsid w:val="00A040D2"/>
    <w:rsid w:val="00A0562F"/>
    <w:rsid w:val="00A059A7"/>
    <w:rsid w:val="00A06D54"/>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E1"/>
    <w:rsid w:val="00A3342F"/>
    <w:rsid w:val="00A3351B"/>
    <w:rsid w:val="00A33729"/>
    <w:rsid w:val="00A3609D"/>
    <w:rsid w:val="00A362C8"/>
    <w:rsid w:val="00A364D9"/>
    <w:rsid w:val="00A36B60"/>
    <w:rsid w:val="00A371F4"/>
    <w:rsid w:val="00A373C2"/>
    <w:rsid w:val="00A37A60"/>
    <w:rsid w:val="00A40C45"/>
    <w:rsid w:val="00A40CC7"/>
    <w:rsid w:val="00A422CF"/>
    <w:rsid w:val="00A431CE"/>
    <w:rsid w:val="00A4323E"/>
    <w:rsid w:val="00A43615"/>
    <w:rsid w:val="00A46629"/>
    <w:rsid w:val="00A46C39"/>
    <w:rsid w:val="00A47DED"/>
    <w:rsid w:val="00A5043A"/>
    <w:rsid w:val="00A519CA"/>
    <w:rsid w:val="00A529D4"/>
    <w:rsid w:val="00A52FE1"/>
    <w:rsid w:val="00A54563"/>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635B"/>
    <w:rsid w:val="00A86367"/>
    <w:rsid w:val="00A86F81"/>
    <w:rsid w:val="00A87210"/>
    <w:rsid w:val="00A905EE"/>
    <w:rsid w:val="00A9077F"/>
    <w:rsid w:val="00A91816"/>
    <w:rsid w:val="00A948B4"/>
    <w:rsid w:val="00A97440"/>
    <w:rsid w:val="00A97F74"/>
    <w:rsid w:val="00AA0998"/>
    <w:rsid w:val="00AA0AF0"/>
    <w:rsid w:val="00AA0DE4"/>
    <w:rsid w:val="00AA1D7E"/>
    <w:rsid w:val="00AA2769"/>
    <w:rsid w:val="00AA2A11"/>
    <w:rsid w:val="00AA3DFC"/>
    <w:rsid w:val="00AA48C4"/>
    <w:rsid w:val="00AA5235"/>
    <w:rsid w:val="00AA7172"/>
    <w:rsid w:val="00AB0784"/>
    <w:rsid w:val="00AB0B1B"/>
    <w:rsid w:val="00AB0C51"/>
    <w:rsid w:val="00AB147E"/>
    <w:rsid w:val="00AB1657"/>
    <w:rsid w:val="00AB1790"/>
    <w:rsid w:val="00AB236E"/>
    <w:rsid w:val="00AB3110"/>
    <w:rsid w:val="00AB4467"/>
    <w:rsid w:val="00AB46A1"/>
    <w:rsid w:val="00AB48E4"/>
    <w:rsid w:val="00AB4BC4"/>
    <w:rsid w:val="00AB71E3"/>
    <w:rsid w:val="00AB752C"/>
    <w:rsid w:val="00AB7770"/>
    <w:rsid w:val="00AB7AB1"/>
    <w:rsid w:val="00AB7BD1"/>
    <w:rsid w:val="00AC138D"/>
    <w:rsid w:val="00AC1792"/>
    <w:rsid w:val="00AC1FD4"/>
    <w:rsid w:val="00AC3B99"/>
    <w:rsid w:val="00AC3E31"/>
    <w:rsid w:val="00AC4B1F"/>
    <w:rsid w:val="00AC6716"/>
    <w:rsid w:val="00AC76B6"/>
    <w:rsid w:val="00AD004D"/>
    <w:rsid w:val="00AD0F27"/>
    <w:rsid w:val="00AD1800"/>
    <w:rsid w:val="00AD1921"/>
    <w:rsid w:val="00AD1D57"/>
    <w:rsid w:val="00AD219F"/>
    <w:rsid w:val="00AD2A86"/>
    <w:rsid w:val="00AD2CD2"/>
    <w:rsid w:val="00AD37DA"/>
    <w:rsid w:val="00AD4B6E"/>
    <w:rsid w:val="00AD61DB"/>
    <w:rsid w:val="00AD6CB5"/>
    <w:rsid w:val="00AD79EF"/>
    <w:rsid w:val="00AD7A4B"/>
    <w:rsid w:val="00AE0161"/>
    <w:rsid w:val="00AE0349"/>
    <w:rsid w:val="00AE1478"/>
    <w:rsid w:val="00AE2B9D"/>
    <w:rsid w:val="00AE5874"/>
    <w:rsid w:val="00AE6A79"/>
    <w:rsid w:val="00AE7CDC"/>
    <w:rsid w:val="00AE7D7D"/>
    <w:rsid w:val="00AF059E"/>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75B5"/>
    <w:rsid w:val="00B27D2F"/>
    <w:rsid w:val="00B307CB"/>
    <w:rsid w:val="00B31EBF"/>
    <w:rsid w:val="00B32557"/>
    <w:rsid w:val="00B33F01"/>
    <w:rsid w:val="00B34979"/>
    <w:rsid w:val="00B35698"/>
    <w:rsid w:val="00B358AC"/>
    <w:rsid w:val="00B35D93"/>
    <w:rsid w:val="00B37636"/>
    <w:rsid w:val="00B37786"/>
    <w:rsid w:val="00B41748"/>
    <w:rsid w:val="00B41FAE"/>
    <w:rsid w:val="00B420B8"/>
    <w:rsid w:val="00B43934"/>
    <w:rsid w:val="00B43FC6"/>
    <w:rsid w:val="00B44D34"/>
    <w:rsid w:val="00B44D36"/>
    <w:rsid w:val="00B462FD"/>
    <w:rsid w:val="00B4648A"/>
    <w:rsid w:val="00B4651A"/>
    <w:rsid w:val="00B47181"/>
    <w:rsid w:val="00B50086"/>
    <w:rsid w:val="00B50833"/>
    <w:rsid w:val="00B51F7C"/>
    <w:rsid w:val="00B521E4"/>
    <w:rsid w:val="00B52370"/>
    <w:rsid w:val="00B560EA"/>
    <w:rsid w:val="00B56BCB"/>
    <w:rsid w:val="00B56D25"/>
    <w:rsid w:val="00B57DDD"/>
    <w:rsid w:val="00B60583"/>
    <w:rsid w:val="00B60846"/>
    <w:rsid w:val="00B609DF"/>
    <w:rsid w:val="00B619C8"/>
    <w:rsid w:val="00B6458F"/>
    <w:rsid w:val="00B64B44"/>
    <w:rsid w:val="00B65146"/>
    <w:rsid w:val="00B66285"/>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B011C"/>
    <w:rsid w:val="00BB0C08"/>
    <w:rsid w:val="00BB2959"/>
    <w:rsid w:val="00BB2C0C"/>
    <w:rsid w:val="00BB2E91"/>
    <w:rsid w:val="00BB2F8D"/>
    <w:rsid w:val="00BB3524"/>
    <w:rsid w:val="00BB3E63"/>
    <w:rsid w:val="00BB408A"/>
    <w:rsid w:val="00BB4992"/>
    <w:rsid w:val="00BB6061"/>
    <w:rsid w:val="00BB6BB9"/>
    <w:rsid w:val="00BB76E1"/>
    <w:rsid w:val="00BC00EB"/>
    <w:rsid w:val="00BC0214"/>
    <w:rsid w:val="00BC1826"/>
    <w:rsid w:val="00BC1D89"/>
    <w:rsid w:val="00BC30DC"/>
    <w:rsid w:val="00BC3E2A"/>
    <w:rsid w:val="00BC52A9"/>
    <w:rsid w:val="00BC5646"/>
    <w:rsid w:val="00BC5831"/>
    <w:rsid w:val="00BC7806"/>
    <w:rsid w:val="00BD074D"/>
    <w:rsid w:val="00BD255B"/>
    <w:rsid w:val="00BD36F5"/>
    <w:rsid w:val="00BD44D0"/>
    <w:rsid w:val="00BD65AF"/>
    <w:rsid w:val="00BD67A1"/>
    <w:rsid w:val="00BD69CA"/>
    <w:rsid w:val="00BD71B0"/>
    <w:rsid w:val="00BD732F"/>
    <w:rsid w:val="00BE048E"/>
    <w:rsid w:val="00BE09D8"/>
    <w:rsid w:val="00BE127E"/>
    <w:rsid w:val="00BE137C"/>
    <w:rsid w:val="00BE1BBE"/>
    <w:rsid w:val="00BE1CFB"/>
    <w:rsid w:val="00BE3874"/>
    <w:rsid w:val="00BE4591"/>
    <w:rsid w:val="00BE70E7"/>
    <w:rsid w:val="00BE71DB"/>
    <w:rsid w:val="00BE7797"/>
    <w:rsid w:val="00BE795A"/>
    <w:rsid w:val="00BF0D2A"/>
    <w:rsid w:val="00BF1216"/>
    <w:rsid w:val="00BF15AA"/>
    <w:rsid w:val="00BF24E3"/>
    <w:rsid w:val="00BF2813"/>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34B6"/>
    <w:rsid w:val="00C1617A"/>
    <w:rsid w:val="00C161E0"/>
    <w:rsid w:val="00C17CBF"/>
    <w:rsid w:val="00C2005C"/>
    <w:rsid w:val="00C234E2"/>
    <w:rsid w:val="00C23EDB"/>
    <w:rsid w:val="00C23F84"/>
    <w:rsid w:val="00C2420D"/>
    <w:rsid w:val="00C2424C"/>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FCF"/>
    <w:rsid w:val="00C7740E"/>
    <w:rsid w:val="00C7778E"/>
    <w:rsid w:val="00C77C4C"/>
    <w:rsid w:val="00C77C4E"/>
    <w:rsid w:val="00C81CDA"/>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4A89"/>
    <w:rsid w:val="00CD536E"/>
    <w:rsid w:val="00CD5CDE"/>
    <w:rsid w:val="00CD64C8"/>
    <w:rsid w:val="00CD6752"/>
    <w:rsid w:val="00CD6D71"/>
    <w:rsid w:val="00CD71ED"/>
    <w:rsid w:val="00CE0D7A"/>
    <w:rsid w:val="00CE1992"/>
    <w:rsid w:val="00CE1A71"/>
    <w:rsid w:val="00CE20F4"/>
    <w:rsid w:val="00CE28EA"/>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34FF"/>
    <w:rsid w:val="00D03C18"/>
    <w:rsid w:val="00D0444F"/>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20D9"/>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501"/>
    <w:rsid w:val="00D45551"/>
    <w:rsid w:val="00D457E8"/>
    <w:rsid w:val="00D4587D"/>
    <w:rsid w:val="00D509B4"/>
    <w:rsid w:val="00D543B1"/>
    <w:rsid w:val="00D54542"/>
    <w:rsid w:val="00D54A89"/>
    <w:rsid w:val="00D54AC5"/>
    <w:rsid w:val="00D551A8"/>
    <w:rsid w:val="00D56035"/>
    <w:rsid w:val="00D56723"/>
    <w:rsid w:val="00D56CD0"/>
    <w:rsid w:val="00D5704A"/>
    <w:rsid w:val="00D57142"/>
    <w:rsid w:val="00D5716E"/>
    <w:rsid w:val="00D603C8"/>
    <w:rsid w:val="00D6095E"/>
    <w:rsid w:val="00D609F4"/>
    <w:rsid w:val="00D616DC"/>
    <w:rsid w:val="00D61F6D"/>
    <w:rsid w:val="00D624AE"/>
    <w:rsid w:val="00D626F3"/>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96C"/>
    <w:rsid w:val="00D821C2"/>
    <w:rsid w:val="00D82D4D"/>
    <w:rsid w:val="00D83D09"/>
    <w:rsid w:val="00D84692"/>
    <w:rsid w:val="00D86784"/>
    <w:rsid w:val="00D8698E"/>
    <w:rsid w:val="00D869E8"/>
    <w:rsid w:val="00D87D2F"/>
    <w:rsid w:val="00D90FE8"/>
    <w:rsid w:val="00D91A0D"/>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FE4"/>
    <w:rsid w:val="00DC1135"/>
    <w:rsid w:val="00DC176D"/>
    <w:rsid w:val="00DC1F9E"/>
    <w:rsid w:val="00DC2441"/>
    <w:rsid w:val="00DC2A3F"/>
    <w:rsid w:val="00DC2B82"/>
    <w:rsid w:val="00DC4114"/>
    <w:rsid w:val="00DC5A5F"/>
    <w:rsid w:val="00DC5AE9"/>
    <w:rsid w:val="00DC5B41"/>
    <w:rsid w:val="00DC64A9"/>
    <w:rsid w:val="00DC798C"/>
    <w:rsid w:val="00DC7E40"/>
    <w:rsid w:val="00DD0A07"/>
    <w:rsid w:val="00DD16C8"/>
    <w:rsid w:val="00DD3A68"/>
    <w:rsid w:val="00DD401C"/>
    <w:rsid w:val="00DD442A"/>
    <w:rsid w:val="00DD4D82"/>
    <w:rsid w:val="00DD51CF"/>
    <w:rsid w:val="00DD67A9"/>
    <w:rsid w:val="00DD7711"/>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3F4"/>
    <w:rsid w:val="00E246B0"/>
    <w:rsid w:val="00E2591F"/>
    <w:rsid w:val="00E261AB"/>
    <w:rsid w:val="00E274D4"/>
    <w:rsid w:val="00E275D6"/>
    <w:rsid w:val="00E27AD5"/>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449"/>
    <w:rsid w:val="00E519A9"/>
    <w:rsid w:val="00E51A62"/>
    <w:rsid w:val="00E534E3"/>
    <w:rsid w:val="00E5354D"/>
    <w:rsid w:val="00E54A43"/>
    <w:rsid w:val="00E5546B"/>
    <w:rsid w:val="00E55D3E"/>
    <w:rsid w:val="00E579ED"/>
    <w:rsid w:val="00E57E67"/>
    <w:rsid w:val="00E57F9C"/>
    <w:rsid w:val="00E616A9"/>
    <w:rsid w:val="00E63531"/>
    <w:rsid w:val="00E63DEA"/>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371"/>
    <w:rsid w:val="00E91B33"/>
    <w:rsid w:val="00E91DBC"/>
    <w:rsid w:val="00E922D0"/>
    <w:rsid w:val="00E93294"/>
    <w:rsid w:val="00E9381E"/>
    <w:rsid w:val="00E94983"/>
    <w:rsid w:val="00E95338"/>
    <w:rsid w:val="00E954F9"/>
    <w:rsid w:val="00E96512"/>
    <w:rsid w:val="00E9651E"/>
    <w:rsid w:val="00E97046"/>
    <w:rsid w:val="00EA0AC3"/>
    <w:rsid w:val="00EA0E5E"/>
    <w:rsid w:val="00EA1B30"/>
    <w:rsid w:val="00EA1CEC"/>
    <w:rsid w:val="00EA29A7"/>
    <w:rsid w:val="00EA2C5D"/>
    <w:rsid w:val="00EA3013"/>
    <w:rsid w:val="00EA3C8C"/>
    <w:rsid w:val="00EA406D"/>
    <w:rsid w:val="00EA7429"/>
    <w:rsid w:val="00EB164A"/>
    <w:rsid w:val="00EB3779"/>
    <w:rsid w:val="00EB38AA"/>
    <w:rsid w:val="00EB48AA"/>
    <w:rsid w:val="00EB49B6"/>
    <w:rsid w:val="00EB4B2F"/>
    <w:rsid w:val="00EB52DC"/>
    <w:rsid w:val="00EB5889"/>
    <w:rsid w:val="00EB7751"/>
    <w:rsid w:val="00EC1AB7"/>
    <w:rsid w:val="00EC32C0"/>
    <w:rsid w:val="00EC48F9"/>
    <w:rsid w:val="00EC5475"/>
    <w:rsid w:val="00EC5489"/>
    <w:rsid w:val="00EC66B6"/>
    <w:rsid w:val="00EC726A"/>
    <w:rsid w:val="00EC754A"/>
    <w:rsid w:val="00ED203A"/>
    <w:rsid w:val="00ED20FD"/>
    <w:rsid w:val="00ED2D99"/>
    <w:rsid w:val="00ED3672"/>
    <w:rsid w:val="00ED44D4"/>
    <w:rsid w:val="00ED668A"/>
    <w:rsid w:val="00ED6FAD"/>
    <w:rsid w:val="00ED73A1"/>
    <w:rsid w:val="00EE07CE"/>
    <w:rsid w:val="00EE1D4A"/>
    <w:rsid w:val="00EE2EC1"/>
    <w:rsid w:val="00EE32B2"/>
    <w:rsid w:val="00EE3698"/>
    <w:rsid w:val="00EE4682"/>
    <w:rsid w:val="00EE66AF"/>
    <w:rsid w:val="00EF03CF"/>
    <w:rsid w:val="00EF13F7"/>
    <w:rsid w:val="00EF269F"/>
    <w:rsid w:val="00EF3442"/>
    <w:rsid w:val="00EF3ECD"/>
    <w:rsid w:val="00EF4198"/>
    <w:rsid w:val="00EF4A20"/>
    <w:rsid w:val="00EF51A0"/>
    <w:rsid w:val="00EF6AAE"/>
    <w:rsid w:val="00EF6FA1"/>
    <w:rsid w:val="00EF72DC"/>
    <w:rsid w:val="00EF77C1"/>
    <w:rsid w:val="00EF7AC3"/>
    <w:rsid w:val="00EF7E87"/>
    <w:rsid w:val="00F00860"/>
    <w:rsid w:val="00F01172"/>
    <w:rsid w:val="00F0163D"/>
    <w:rsid w:val="00F022E4"/>
    <w:rsid w:val="00F033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6BE9"/>
    <w:rsid w:val="00F46C4A"/>
    <w:rsid w:val="00F46ED4"/>
    <w:rsid w:val="00F47472"/>
    <w:rsid w:val="00F47657"/>
    <w:rsid w:val="00F47708"/>
    <w:rsid w:val="00F51923"/>
    <w:rsid w:val="00F51CB9"/>
    <w:rsid w:val="00F526CC"/>
    <w:rsid w:val="00F54061"/>
    <w:rsid w:val="00F54F7A"/>
    <w:rsid w:val="00F55676"/>
    <w:rsid w:val="00F55E65"/>
    <w:rsid w:val="00F56805"/>
    <w:rsid w:val="00F57F5C"/>
    <w:rsid w:val="00F6030F"/>
    <w:rsid w:val="00F6055E"/>
    <w:rsid w:val="00F60D1F"/>
    <w:rsid w:val="00F62201"/>
    <w:rsid w:val="00F6265F"/>
    <w:rsid w:val="00F65806"/>
    <w:rsid w:val="00F65966"/>
    <w:rsid w:val="00F704AC"/>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D0"/>
    <w:rsid w:val="00F82DC6"/>
    <w:rsid w:val="00F833C4"/>
    <w:rsid w:val="00F83D9E"/>
    <w:rsid w:val="00F84D59"/>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1192"/>
    <w:rsid w:val="00FA1344"/>
    <w:rsid w:val="00FA1458"/>
    <w:rsid w:val="00FA16DC"/>
    <w:rsid w:val="00FA2140"/>
    <w:rsid w:val="00FA2310"/>
    <w:rsid w:val="00FA2CDB"/>
    <w:rsid w:val="00FA328F"/>
    <w:rsid w:val="00FA43B4"/>
    <w:rsid w:val="00FA4DDB"/>
    <w:rsid w:val="00FA5002"/>
    <w:rsid w:val="00FA535E"/>
    <w:rsid w:val="00FA61DD"/>
    <w:rsid w:val="00FA6297"/>
    <w:rsid w:val="00FA6C15"/>
    <w:rsid w:val="00FA6F20"/>
    <w:rsid w:val="00FA78C2"/>
    <w:rsid w:val="00FB0363"/>
    <w:rsid w:val="00FB1287"/>
    <w:rsid w:val="00FB17D6"/>
    <w:rsid w:val="00FB1ADE"/>
    <w:rsid w:val="00FB1E2D"/>
    <w:rsid w:val="00FB2542"/>
    <w:rsid w:val="00FB4A27"/>
    <w:rsid w:val="00FB6502"/>
    <w:rsid w:val="00FB6814"/>
    <w:rsid w:val="00FB6CA5"/>
    <w:rsid w:val="00FB6F2A"/>
    <w:rsid w:val="00FB7A14"/>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732"/>
    <w:rsid w:val="00FD7F8D"/>
    <w:rsid w:val="00FE0452"/>
    <w:rsid w:val="00FE1595"/>
    <w:rsid w:val="00FE1F53"/>
    <w:rsid w:val="00FE2366"/>
    <w:rsid w:val="00FE24FB"/>
    <w:rsid w:val="00FE3C85"/>
    <w:rsid w:val="00FE4275"/>
    <w:rsid w:val="00FE43F6"/>
    <w:rsid w:val="00FE4E50"/>
    <w:rsid w:val="00FE5B5A"/>
    <w:rsid w:val="00FE5D6D"/>
    <w:rsid w:val="00FE6667"/>
    <w:rsid w:val="00FE744C"/>
    <w:rsid w:val="00FE7A2A"/>
    <w:rsid w:val="00FE7D99"/>
    <w:rsid w:val="00FF0B6F"/>
    <w:rsid w:val="00FF0F17"/>
    <w:rsid w:val="00FF10F3"/>
    <w:rsid w:val="00FF2204"/>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05733085-AFF3-4915-987F-8981E7718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aliases w:val="條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5C702-E776-47AF-A47C-D4B666978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Template>
  <TotalTime>0</TotalTime>
  <Pages>3</Pages>
  <Words>258</Words>
  <Characters>1474</Characters>
  <Application>Microsoft Office Word</Application>
  <DocSecurity>0</DocSecurity>
  <Lines>12</Lines>
  <Paragraphs>3</Paragraphs>
  <ScaleCrop>false</ScaleCrop>
  <Company/>
  <LinksUpToDate>false</LinksUpToDate>
  <CharactersWithSpaces>1729</CharactersWithSpaces>
  <SharedDoc>false</SharedDoc>
  <HLinks>
    <vt:vector size="18" baseType="variant">
      <vt:variant>
        <vt:i4>1769525</vt:i4>
      </vt:variant>
      <vt:variant>
        <vt:i4>14</vt:i4>
      </vt:variant>
      <vt:variant>
        <vt:i4>0</vt:i4>
      </vt:variant>
      <vt:variant>
        <vt:i4>5</vt:i4>
      </vt:variant>
      <vt:variant>
        <vt:lpwstr/>
      </vt:variant>
      <vt:variant>
        <vt:lpwstr>_Toc162964070</vt:lpwstr>
      </vt:variant>
      <vt:variant>
        <vt:i4>1703989</vt:i4>
      </vt:variant>
      <vt:variant>
        <vt:i4>8</vt:i4>
      </vt:variant>
      <vt:variant>
        <vt:i4>0</vt:i4>
      </vt:variant>
      <vt:variant>
        <vt:i4>5</vt:i4>
      </vt:variant>
      <vt:variant>
        <vt:lpwstr/>
      </vt:variant>
      <vt:variant>
        <vt:lpwstr>_Toc162964069</vt:lpwstr>
      </vt:variant>
      <vt:variant>
        <vt:i4>1703989</vt:i4>
      </vt:variant>
      <vt:variant>
        <vt:i4>2</vt:i4>
      </vt:variant>
      <vt:variant>
        <vt:i4>0</vt:i4>
      </vt:variant>
      <vt:variant>
        <vt:i4>5</vt:i4>
      </vt:variant>
      <vt:variant>
        <vt:lpwstr/>
      </vt:variant>
      <vt:variant>
        <vt:lpwstr>_Toc162964068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2020-03-13T08:29:00Z</cp:lastPrinted>
  <dcterms:created xsi:type="dcterms:W3CDTF">2024-04-02T07:35:00Z</dcterms:created>
  <dcterms:modified xsi:type="dcterms:W3CDTF">2024-04-02T07:35:00Z</dcterms:modified>
</cp:coreProperties>
</file>