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AF1127" w:rsidRDefault="0016481F" w:rsidP="00CE2BE0">
      <w:pPr>
        <w:pStyle w:val="a9"/>
        <w:rPr>
          <w:rFonts w:hAnsi="標楷體" w:hint="eastAsia"/>
          <w:position w:val="2"/>
        </w:rPr>
      </w:pPr>
      <w:bookmarkStart w:id="0" w:name="_Toc368831707"/>
      <w:bookmarkStart w:id="1" w:name="_Toc464138621"/>
      <w:bookmarkStart w:id="2" w:name="_Toc510429173"/>
      <w:bookmarkStart w:id="3" w:name="_Toc460225036"/>
      <w:bookmarkStart w:id="4" w:name="_Toc527986934"/>
      <w:bookmarkStart w:id="5" w:name="_GoBack"/>
      <w:bookmarkEnd w:id="5"/>
      <w:r w:rsidRPr="00AF1127">
        <w:rPr>
          <w:rFonts w:hAnsi="標楷體" w:hint="eastAsia"/>
          <w:szCs w:val="36"/>
        </w:rPr>
        <w:t>勞動部主管非營業特種基金11</w:t>
      </w:r>
      <w:r w:rsidR="00AF1127" w:rsidRPr="00AF1127">
        <w:rPr>
          <w:rFonts w:hAnsi="標楷體" w:hint="eastAsia"/>
          <w:szCs w:val="36"/>
        </w:rPr>
        <w:t>1</w:t>
      </w:r>
      <w:r w:rsidRPr="00AF1127">
        <w:rPr>
          <w:rFonts w:hAnsi="標楷體" w:hint="eastAsia"/>
          <w:szCs w:val="36"/>
        </w:rPr>
        <w:t>年度決算評估報告</w:t>
      </w:r>
    </w:p>
    <w:p w:rsidR="00D779D3" w:rsidRPr="00A86215" w:rsidRDefault="00D779D3" w:rsidP="00D779D3">
      <w:pPr>
        <w:pStyle w:val="14"/>
        <w:ind w:leftChars="51" w:left="708" w:hangingChars="199" w:hanging="564"/>
        <w:rPr>
          <w:rFonts w:hAnsi="標楷體" w:hint="eastAsia"/>
        </w:rPr>
      </w:pPr>
      <w:bookmarkStart w:id="6" w:name="_Toc528659343"/>
      <w:bookmarkStart w:id="7" w:name="_Toc18655600"/>
      <w:bookmarkStart w:id="8" w:name="_Toc19544514"/>
      <w:bookmarkStart w:id="9" w:name="_Toc19545147"/>
      <w:bookmarkStart w:id="10" w:name="_Toc20831330"/>
      <w:bookmarkStart w:id="11" w:name="_Toc87254234"/>
      <w:bookmarkStart w:id="12" w:name="_Toc109284664"/>
      <w:bookmarkStart w:id="13" w:name="_Toc141694511"/>
      <w:bookmarkStart w:id="14" w:name="_Hlk156649228"/>
      <w:bookmarkStart w:id="15" w:name="_Toc162962366"/>
      <w:r w:rsidRPr="00A86215">
        <w:rPr>
          <w:rFonts w:hAnsi="標楷體" w:hint="eastAsia"/>
        </w:rPr>
        <w:t>二、近年我國移工失聯情形增加，其犯罪行為恐為社會隱憂，允宜定期檢視相關規範及執行成效，俾供未來引進移工政策</w:t>
      </w:r>
      <w:r w:rsidR="00CA7EA1">
        <w:rPr>
          <w:rFonts w:hAnsi="標楷體" w:hint="eastAsia"/>
        </w:rPr>
        <w:t>之</w:t>
      </w:r>
      <w:r w:rsidRPr="00A86215">
        <w:rPr>
          <w:rFonts w:hAnsi="標楷體" w:hint="eastAsia"/>
        </w:rPr>
        <w:t>參考，以維社會安全</w:t>
      </w:r>
      <w:bookmarkEnd w:id="13"/>
      <w:bookmarkEnd w:id="15"/>
    </w:p>
    <w:p w:rsidR="00D779D3" w:rsidRPr="00A86215" w:rsidRDefault="00A86215" w:rsidP="00741113">
      <w:pPr>
        <w:ind w:left="566" w:firstLine="566"/>
        <w:rPr>
          <w:rFonts w:hint="eastAsia"/>
        </w:rPr>
      </w:pPr>
      <w:r w:rsidRPr="00A86215">
        <w:rPr>
          <w:rFonts w:hint="eastAsia"/>
        </w:rPr>
        <w:t>勞動部就業安定基金111年度「外國人聘僱管理及許可計畫」預算數18億6</w:t>
      </w:r>
      <w:r w:rsidRPr="00A86215">
        <w:t>,</w:t>
      </w:r>
      <w:r w:rsidRPr="00A86215">
        <w:rPr>
          <w:rFonts w:hint="eastAsia"/>
        </w:rPr>
        <w:t>926萬元，決算</w:t>
      </w:r>
      <w:r w:rsidR="00276C40" w:rsidRPr="00A86215">
        <w:rPr>
          <w:rFonts w:hint="eastAsia"/>
        </w:rPr>
        <w:t>審定</w:t>
      </w:r>
      <w:r w:rsidRPr="00A86215">
        <w:rPr>
          <w:rFonts w:hint="eastAsia"/>
        </w:rPr>
        <w:t>數18億3</w:t>
      </w:r>
      <w:r w:rsidRPr="00A86215">
        <w:t>0</w:t>
      </w:r>
      <w:r w:rsidRPr="00A86215">
        <w:rPr>
          <w:rFonts w:hint="eastAsia"/>
        </w:rPr>
        <w:t>5萬元，執行率96.46%。</w:t>
      </w:r>
      <w:r w:rsidR="00D779D3" w:rsidRPr="00A86215">
        <w:rPr>
          <w:rFonts w:hint="eastAsia"/>
        </w:rPr>
        <w:t>經查：</w:t>
      </w:r>
    </w:p>
    <w:p w:rsidR="00D779D3" w:rsidRPr="009104EF" w:rsidRDefault="00D779D3" w:rsidP="00D779D3">
      <w:pPr>
        <w:pStyle w:val="a4"/>
        <w:ind w:left="849" w:hanging="283"/>
        <w:rPr>
          <w:b/>
        </w:rPr>
      </w:pPr>
      <w:r w:rsidRPr="009104EF">
        <w:rPr>
          <w:rFonts w:hint="eastAsia"/>
          <w:b/>
        </w:rPr>
        <w:t>(一)我國近年移工人數增加，失聯移工人數亦</w:t>
      </w:r>
      <w:r>
        <w:rPr>
          <w:rFonts w:hint="eastAsia"/>
          <w:b/>
        </w:rPr>
        <w:t>呈</w:t>
      </w:r>
      <w:r w:rsidRPr="009104EF">
        <w:rPr>
          <w:rFonts w:hint="eastAsia"/>
          <w:b/>
        </w:rPr>
        <w:t>提</w:t>
      </w:r>
      <w:r>
        <w:rPr>
          <w:rFonts w:hint="eastAsia"/>
          <w:b/>
        </w:rPr>
        <w:t>升</w:t>
      </w:r>
      <w:r w:rsidR="001A401A">
        <w:rPr>
          <w:rFonts w:hint="eastAsia"/>
          <w:b/>
        </w:rPr>
        <w:t>，111年度較110年度</w:t>
      </w:r>
      <w:r w:rsidR="00BB7020">
        <w:rPr>
          <w:rFonts w:hint="eastAsia"/>
          <w:b/>
        </w:rPr>
        <w:t>加約1倍</w:t>
      </w:r>
    </w:p>
    <w:p w:rsidR="00291C37" w:rsidRPr="009B390B" w:rsidRDefault="009D66E8" w:rsidP="00291C37">
      <w:pPr>
        <w:pStyle w:val="123"/>
        <w:ind w:left="1133" w:hanging="283"/>
        <w:rPr>
          <w:rFonts w:hint="eastAsia"/>
          <w:shd w:val="clear" w:color="auto" w:fill="FFFFFF"/>
        </w:rPr>
      </w:pPr>
      <w:r>
        <w:rPr>
          <w:rFonts w:hint="eastAsia"/>
        </w:rPr>
        <w:t>1</w:t>
      </w:r>
      <w:r>
        <w:t>.</w:t>
      </w:r>
      <w:r w:rsidR="00291C37" w:rsidRPr="00291C37">
        <w:t>外國人</w:t>
      </w:r>
      <w:r w:rsidR="00291C37" w:rsidRPr="009B390B">
        <w:rPr>
          <w:shd w:val="clear" w:color="auto" w:fill="FFFFFF"/>
        </w:rPr>
        <w:t>從事就業服務法第</w:t>
      </w:r>
      <w:r w:rsidR="00291C37" w:rsidRPr="009B390B">
        <w:rPr>
          <w:rFonts w:hint="eastAsia"/>
          <w:shd w:val="clear" w:color="auto" w:fill="FFFFFF"/>
        </w:rPr>
        <w:t>46</w:t>
      </w:r>
      <w:r w:rsidR="00291C37" w:rsidRPr="009B390B">
        <w:rPr>
          <w:shd w:val="clear" w:color="auto" w:fill="FFFFFF"/>
        </w:rPr>
        <w:t>條第</w:t>
      </w:r>
      <w:r w:rsidR="00291C37" w:rsidRPr="009B390B">
        <w:rPr>
          <w:rFonts w:hint="eastAsia"/>
          <w:shd w:val="clear" w:color="auto" w:fill="FFFFFF"/>
        </w:rPr>
        <w:t>1</w:t>
      </w:r>
      <w:r w:rsidR="00291C37" w:rsidRPr="009B390B">
        <w:rPr>
          <w:shd w:val="clear" w:color="auto" w:fill="FFFFFF"/>
        </w:rPr>
        <w:t>項第</w:t>
      </w:r>
      <w:r w:rsidR="00291C37" w:rsidRPr="009B390B">
        <w:rPr>
          <w:rFonts w:hint="eastAsia"/>
          <w:shd w:val="clear" w:color="auto" w:fill="FFFFFF"/>
        </w:rPr>
        <w:t>8</w:t>
      </w:r>
      <w:r w:rsidR="00291C37" w:rsidRPr="009B390B">
        <w:rPr>
          <w:shd w:val="clear" w:color="auto" w:fill="FFFFFF"/>
        </w:rPr>
        <w:t>款至第</w:t>
      </w:r>
      <w:r w:rsidR="00291C37" w:rsidRPr="00D77F74">
        <w:rPr>
          <w:rFonts w:hint="eastAsia"/>
        </w:rPr>
        <w:t>11</w:t>
      </w:r>
      <w:r w:rsidR="00291C37" w:rsidRPr="009B390B">
        <w:rPr>
          <w:shd w:val="clear" w:color="auto" w:fill="FFFFFF"/>
        </w:rPr>
        <w:t>款工作</w:t>
      </w:r>
      <w:r w:rsidR="00291C37">
        <w:rPr>
          <w:rFonts w:hint="eastAsia"/>
          <w:shd w:val="clear" w:color="auto" w:fill="FFFFFF"/>
        </w:rPr>
        <w:t>，</w:t>
      </w:r>
      <w:r w:rsidR="007A2A6E">
        <w:rPr>
          <w:rFonts w:hint="eastAsia"/>
          <w:shd w:val="clear" w:color="auto" w:fill="FFFFFF"/>
        </w:rPr>
        <w:t>按</w:t>
      </w:r>
      <w:r w:rsidR="00291C37">
        <w:rPr>
          <w:rFonts w:hint="eastAsia"/>
          <w:shd w:val="clear" w:color="auto" w:fill="FFFFFF"/>
        </w:rPr>
        <w:t>開放</w:t>
      </w:r>
      <w:r w:rsidR="00291C37" w:rsidRPr="00723CE2">
        <w:rPr>
          <w:rFonts w:hint="eastAsia"/>
          <w:shd w:val="clear" w:color="auto" w:fill="FFFFFF"/>
        </w:rPr>
        <w:t>移工來臺從事</w:t>
      </w:r>
      <w:r w:rsidR="00291C37">
        <w:rPr>
          <w:rFonts w:hint="eastAsia"/>
          <w:shd w:val="clear" w:color="auto" w:fill="FFFFFF"/>
        </w:rPr>
        <w:t>之</w:t>
      </w:r>
      <w:r w:rsidR="00291C37" w:rsidRPr="00723CE2">
        <w:rPr>
          <w:rFonts w:hint="eastAsia"/>
          <w:shd w:val="clear" w:color="auto" w:fill="FFFFFF"/>
        </w:rPr>
        <w:t>工作</w:t>
      </w:r>
      <w:r w:rsidR="00291C37">
        <w:rPr>
          <w:rFonts w:hint="eastAsia"/>
          <w:shd w:val="clear" w:color="auto" w:fill="FFFFFF"/>
        </w:rPr>
        <w:t>項目</w:t>
      </w:r>
      <w:r w:rsidR="007A2A6E">
        <w:rPr>
          <w:rStyle w:val="af2"/>
          <w:shd w:val="clear" w:color="auto" w:fill="FFFFFF"/>
        </w:rPr>
        <w:footnoteReference w:id="1"/>
      </w:r>
      <w:r w:rsidR="007A2A6E">
        <w:rPr>
          <w:rFonts w:hint="eastAsia"/>
          <w:shd w:val="clear" w:color="auto" w:fill="FFFFFF"/>
        </w:rPr>
        <w:t>可區分</w:t>
      </w:r>
      <w:r w:rsidR="00291C37" w:rsidRPr="00723CE2">
        <w:rPr>
          <w:rFonts w:hint="eastAsia"/>
          <w:shd w:val="clear" w:color="auto" w:fill="FFFFFF"/>
        </w:rPr>
        <w:t>為海洋漁撈、家庭幫傭、機構看護、家庭看護、製造、外展製造、營造、屠宰、外展農務、農、林、牧或養殖漁業</w:t>
      </w:r>
      <w:r w:rsidR="00291C37">
        <w:rPr>
          <w:rFonts w:hint="eastAsia"/>
          <w:shd w:val="clear" w:color="auto" w:fill="FFFFFF"/>
        </w:rPr>
        <w:t>等</w:t>
      </w:r>
      <w:r w:rsidR="00291C37" w:rsidRPr="00723CE2">
        <w:rPr>
          <w:rFonts w:hint="eastAsia"/>
          <w:shd w:val="clear" w:color="auto" w:fill="FFFFFF"/>
        </w:rPr>
        <w:t>工作。</w:t>
      </w:r>
    </w:p>
    <w:p w:rsidR="00291C37" w:rsidRPr="00723CE2" w:rsidRDefault="00291C37" w:rsidP="00291C3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Pr="00483207">
        <w:t>政府開放引進移工來臺從事體力工作之基本原則，係依據就業服務法第42條規定，為保障國民工作權，聘僱外國人工</w:t>
      </w:r>
      <w:r>
        <w:t>作，不得妨礙本國人之就業機會、勞動條件、國民經濟發展及社會安定</w:t>
      </w:r>
      <w:r w:rsidR="001A401A">
        <w:rPr>
          <w:rFonts w:hint="eastAsia"/>
        </w:rPr>
        <w:t>所設</w:t>
      </w:r>
      <w:r w:rsidRPr="00723CE2">
        <w:rPr>
          <w:rFonts w:ascii="Arial" w:hAnsi="Arial" w:cs="Arial"/>
        </w:rPr>
        <w:t>。</w:t>
      </w:r>
    </w:p>
    <w:p w:rsidR="00D779D3" w:rsidRPr="00C4786B" w:rsidRDefault="00291C37" w:rsidP="00D779D3">
      <w:pPr>
        <w:pStyle w:val="123"/>
        <w:ind w:left="1133" w:hanging="283"/>
        <w:rPr>
          <w:color w:val="FF0000"/>
        </w:rPr>
      </w:pPr>
      <w:r>
        <w:rPr>
          <w:rFonts w:hint="eastAsia"/>
        </w:rPr>
        <w:t>3</w:t>
      </w:r>
      <w:r>
        <w:t>.</w:t>
      </w:r>
      <w:r w:rsidR="009D66E8" w:rsidRPr="009D66E8">
        <w:rPr>
          <w:rFonts w:hint="eastAsia"/>
        </w:rPr>
        <w:t>我國</w:t>
      </w:r>
      <w:r w:rsidR="00486279" w:rsidRPr="009D66E8">
        <w:rPr>
          <w:rFonts w:hint="eastAsia"/>
        </w:rPr>
        <w:t>111年底</w:t>
      </w:r>
      <w:r w:rsidR="009D66E8" w:rsidRPr="009D66E8">
        <w:rPr>
          <w:rFonts w:hint="eastAsia"/>
        </w:rPr>
        <w:t>移工總人數共計72</w:t>
      </w:r>
      <w:r w:rsidR="00C82FC4">
        <w:rPr>
          <w:rFonts w:hint="eastAsia"/>
        </w:rPr>
        <w:t>.81</w:t>
      </w:r>
      <w:r w:rsidR="009D66E8" w:rsidRPr="009D66E8">
        <w:rPr>
          <w:rFonts w:hint="eastAsia"/>
        </w:rPr>
        <w:t>萬人，</w:t>
      </w:r>
      <w:r w:rsidR="007A2A6E">
        <w:rPr>
          <w:rFonts w:hint="eastAsia"/>
        </w:rPr>
        <w:t>以</w:t>
      </w:r>
      <w:r w:rsidR="009D66E8" w:rsidRPr="009D66E8">
        <w:rPr>
          <w:rFonts w:hint="eastAsia"/>
        </w:rPr>
        <w:t>產業移工約50</w:t>
      </w:r>
      <w:r w:rsidR="00C82FC4">
        <w:rPr>
          <w:rFonts w:hint="eastAsia"/>
        </w:rPr>
        <w:t>.62</w:t>
      </w:r>
      <w:r w:rsidR="009D66E8" w:rsidRPr="009D66E8">
        <w:rPr>
          <w:rFonts w:hint="eastAsia"/>
        </w:rPr>
        <w:t>萬人為最多，社福移工約22.19萬人次之</w:t>
      </w:r>
      <w:r>
        <w:rPr>
          <w:rFonts w:hint="eastAsia"/>
        </w:rPr>
        <w:t>；</w:t>
      </w:r>
      <w:r w:rsidR="00486279">
        <w:rPr>
          <w:rFonts w:hint="eastAsia"/>
        </w:rPr>
        <w:t>1</w:t>
      </w:r>
      <w:r w:rsidR="00486279">
        <w:t>11</w:t>
      </w:r>
      <w:r w:rsidR="00486279">
        <w:rPr>
          <w:rFonts w:hint="eastAsia"/>
        </w:rPr>
        <w:t>年度</w:t>
      </w:r>
      <w:r w:rsidR="00D779D3">
        <w:rPr>
          <w:rFonts w:hint="eastAsia"/>
        </w:rPr>
        <w:t>移工失聯</w:t>
      </w:r>
      <w:r w:rsidR="00922E58">
        <w:rPr>
          <w:rFonts w:hint="eastAsia"/>
        </w:rPr>
        <w:t>人數</w:t>
      </w:r>
      <w:r w:rsidR="00D779D3">
        <w:rPr>
          <w:rFonts w:hint="eastAsia"/>
        </w:rPr>
        <w:t>共</w:t>
      </w:r>
      <w:r w:rsidR="00922E58">
        <w:rPr>
          <w:rFonts w:hint="eastAsia"/>
        </w:rPr>
        <w:t>計</w:t>
      </w:r>
      <w:r w:rsidR="00D779D3">
        <w:rPr>
          <w:rFonts w:hint="eastAsia"/>
        </w:rPr>
        <w:t>4萬1,203人</w:t>
      </w:r>
      <w:r w:rsidR="00486279">
        <w:rPr>
          <w:rFonts w:hint="eastAsia"/>
        </w:rPr>
        <w:t>，</w:t>
      </w:r>
      <w:r w:rsidR="00D779D3">
        <w:rPr>
          <w:rFonts w:hint="eastAsia"/>
        </w:rPr>
        <w:t>較110年度增加1倍，主要集中於製造業(</w:t>
      </w:r>
      <w:r w:rsidR="001A401A">
        <w:rPr>
          <w:rFonts w:hint="eastAsia"/>
        </w:rPr>
        <w:t>占失聯移工總數之</w:t>
      </w:r>
      <w:r w:rsidR="00D779D3">
        <w:rPr>
          <w:rFonts w:hint="eastAsia"/>
        </w:rPr>
        <w:t>72%)，看護移工(</w:t>
      </w:r>
      <w:r w:rsidR="001A401A">
        <w:rPr>
          <w:rFonts w:hint="eastAsia"/>
        </w:rPr>
        <w:t>占</w:t>
      </w:r>
      <w:r w:rsidR="00D779D3">
        <w:rPr>
          <w:rFonts w:hint="eastAsia"/>
        </w:rPr>
        <w:t>20.37%)次之</w:t>
      </w:r>
      <w:r w:rsidR="002A7FD3" w:rsidRPr="002A7FD3">
        <w:rPr>
          <w:rFonts w:hint="eastAsia"/>
        </w:rPr>
        <w:t>(詳表</w:t>
      </w:r>
      <w:r w:rsidR="00486279">
        <w:rPr>
          <w:rFonts w:hint="eastAsia"/>
        </w:rPr>
        <w:t>1</w:t>
      </w:r>
      <w:r w:rsidR="002A7FD3" w:rsidRPr="002A7FD3">
        <w:rPr>
          <w:rFonts w:hint="eastAsia"/>
        </w:rPr>
        <w:t>)</w:t>
      </w:r>
      <w:r w:rsidR="00D779D3">
        <w:rPr>
          <w:rFonts w:hint="eastAsia"/>
        </w:rPr>
        <w:t>。</w:t>
      </w:r>
    </w:p>
    <w:p w:rsidR="00D779D3" w:rsidRDefault="002A7FD3" w:rsidP="00D779D3">
      <w:pPr>
        <w:pStyle w:val="123"/>
        <w:ind w:left="1133" w:hanging="283"/>
      </w:pPr>
      <w:r>
        <w:t>4</w:t>
      </w:r>
      <w:r w:rsidR="00D779D3">
        <w:rPr>
          <w:rFonts w:hint="eastAsia"/>
        </w:rPr>
        <w:t>.據勞動說明，</w:t>
      </w:r>
      <w:r w:rsidR="00D779D3" w:rsidRPr="007D6E07">
        <w:rPr>
          <w:rFonts w:hint="eastAsia"/>
        </w:rPr>
        <w:t>近年因</w:t>
      </w:r>
      <w:r w:rsidR="009D6904">
        <w:rPr>
          <w:rFonts w:hint="eastAsia"/>
        </w:rPr>
        <w:t>國際</w:t>
      </w:r>
      <w:r w:rsidR="00D779D3" w:rsidRPr="007D6E07">
        <w:rPr>
          <w:rFonts w:hint="eastAsia"/>
        </w:rPr>
        <w:t>疫情</w:t>
      </w:r>
      <w:r w:rsidR="00922E58">
        <w:rPr>
          <w:rFonts w:hint="eastAsia"/>
        </w:rPr>
        <w:t>影響</w:t>
      </w:r>
      <w:r w:rsidR="009D6904">
        <w:rPr>
          <w:rFonts w:hint="eastAsia"/>
        </w:rPr>
        <w:t>，</w:t>
      </w:r>
      <w:r w:rsidR="00D779D3" w:rsidRPr="007D6E07">
        <w:rPr>
          <w:rFonts w:hint="eastAsia"/>
        </w:rPr>
        <w:t>各國邊境封鎖影響移工引進，供需失調導致非法僱用</w:t>
      </w:r>
      <w:r w:rsidR="00DB0F7A">
        <w:rPr>
          <w:rFonts w:hint="eastAsia"/>
        </w:rPr>
        <w:t>、</w:t>
      </w:r>
      <w:r w:rsidR="00D779D3" w:rsidRPr="007D6E07">
        <w:rPr>
          <w:rFonts w:hint="eastAsia"/>
        </w:rPr>
        <w:t>移工失聯</w:t>
      </w:r>
      <w:r w:rsidR="00D70338">
        <w:rPr>
          <w:rFonts w:hint="eastAsia"/>
        </w:rPr>
        <w:t>及</w:t>
      </w:r>
      <w:r w:rsidR="00D779D3" w:rsidRPr="007D6E07">
        <w:rPr>
          <w:rFonts w:hint="eastAsia"/>
        </w:rPr>
        <w:t>非法工作增加</w:t>
      </w:r>
      <w:r w:rsidR="00D779D3">
        <w:rPr>
          <w:rFonts w:hint="eastAsia"/>
        </w:rPr>
        <w:t>，</w:t>
      </w:r>
      <w:r w:rsidR="00D779D3" w:rsidRPr="007D6E07">
        <w:rPr>
          <w:rFonts w:hint="eastAsia"/>
        </w:rPr>
        <w:t>移工失聯</w:t>
      </w:r>
      <w:r w:rsidR="00D70338">
        <w:rPr>
          <w:rFonts w:hint="eastAsia"/>
        </w:rPr>
        <w:t>之</w:t>
      </w:r>
      <w:r w:rsidR="00D779D3" w:rsidRPr="007D6E07">
        <w:rPr>
          <w:rFonts w:hint="eastAsia"/>
        </w:rPr>
        <w:t>原因主要</w:t>
      </w:r>
      <w:r w:rsidR="00D70338">
        <w:rPr>
          <w:rFonts w:hint="eastAsia"/>
        </w:rPr>
        <w:t>有</w:t>
      </w:r>
      <w:r w:rsidR="00D779D3" w:rsidRPr="007D6E07">
        <w:rPr>
          <w:rFonts w:hint="eastAsia"/>
        </w:rPr>
        <w:t>金錢因素(</w:t>
      </w:r>
      <w:r w:rsidR="001A401A">
        <w:rPr>
          <w:rFonts w:hint="eastAsia"/>
        </w:rPr>
        <w:t>占失聯移工總數之</w:t>
      </w:r>
      <w:r w:rsidR="00D779D3" w:rsidRPr="007D6E07">
        <w:rPr>
          <w:rFonts w:hint="eastAsia"/>
        </w:rPr>
        <w:lastRenderedPageBreak/>
        <w:t>28.9%)、雇主因素(</w:t>
      </w:r>
      <w:r w:rsidR="001A401A">
        <w:rPr>
          <w:rFonts w:hint="eastAsia"/>
        </w:rPr>
        <w:t>占</w:t>
      </w:r>
      <w:r w:rsidR="00D779D3" w:rsidRPr="007D6E07">
        <w:rPr>
          <w:rFonts w:hint="eastAsia"/>
        </w:rPr>
        <w:t>27.5%)及工作量(</w:t>
      </w:r>
      <w:r w:rsidR="001A401A">
        <w:rPr>
          <w:rFonts w:hint="eastAsia"/>
        </w:rPr>
        <w:t>占</w:t>
      </w:r>
      <w:r w:rsidR="00D779D3" w:rsidRPr="007D6E07">
        <w:rPr>
          <w:rFonts w:hint="eastAsia"/>
        </w:rPr>
        <w:t>20.5%)等原因。</w:t>
      </w:r>
    </w:p>
    <w:p w:rsidR="00D779D3" w:rsidRPr="005B2206" w:rsidRDefault="00D779D3" w:rsidP="00D779D3">
      <w:pPr>
        <w:spacing w:line="360" w:lineRule="exact"/>
        <w:ind w:leftChars="0" w:left="567" w:hangingChars="200" w:hanging="567"/>
      </w:pPr>
      <w:r w:rsidRPr="00D03394">
        <w:rPr>
          <w:rFonts w:hint="eastAsia"/>
          <w:b/>
        </w:rPr>
        <w:t>表</w:t>
      </w:r>
      <w:r w:rsidR="00486279">
        <w:rPr>
          <w:rFonts w:hint="eastAsia"/>
          <w:b/>
        </w:rPr>
        <w:t>1</w:t>
      </w:r>
      <w:r w:rsidRPr="00D03394">
        <w:rPr>
          <w:b/>
        </w:rPr>
        <w:t xml:space="preserve">  </w:t>
      </w:r>
      <w:r>
        <w:rPr>
          <w:rFonts w:hint="eastAsia"/>
          <w:b/>
        </w:rPr>
        <w:t>我國</w:t>
      </w:r>
      <w:r w:rsidRPr="00D03394">
        <w:rPr>
          <w:rFonts w:hint="eastAsia"/>
          <w:b/>
        </w:rPr>
        <w:t>109-11</w:t>
      </w:r>
      <w:r>
        <w:rPr>
          <w:rFonts w:hint="eastAsia"/>
          <w:b/>
        </w:rPr>
        <w:t>1</w:t>
      </w:r>
      <w:r w:rsidRPr="00D03394">
        <w:rPr>
          <w:rFonts w:hint="eastAsia"/>
          <w:b/>
        </w:rPr>
        <w:t>年度</w:t>
      </w:r>
      <w:r w:rsidRPr="00D03394">
        <w:rPr>
          <w:rFonts w:hAnsi="標楷體" w:hint="eastAsia"/>
          <w:b/>
          <w:color w:val="000000"/>
        </w:rPr>
        <w:t>失聯</w:t>
      </w:r>
      <w:r w:rsidRPr="00D03394">
        <w:rPr>
          <w:rFonts w:hint="eastAsia"/>
          <w:b/>
        </w:rPr>
        <w:t>移工(按</w:t>
      </w:r>
      <w:r>
        <w:rPr>
          <w:rFonts w:hint="eastAsia"/>
          <w:b/>
        </w:rPr>
        <w:t>職</w:t>
      </w:r>
      <w:r w:rsidRPr="00D03394">
        <w:rPr>
          <w:rFonts w:hint="eastAsia"/>
          <w:b/>
        </w:rPr>
        <w:t>業別)統計表</w:t>
      </w:r>
      <w:r>
        <w:rPr>
          <w:rFonts w:hint="eastAsia"/>
          <w:b/>
        </w:rPr>
        <w:t xml:space="preserve">       </w:t>
      </w:r>
      <w:r w:rsidRPr="00450F5E">
        <w:rPr>
          <w:rFonts w:hint="eastAsia"/>
          <w:sz w:val="24"/>
          <w:szCs w:val="24"/>
        </w:rPr>
        <w:t>單位：人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955"/>
        <w:gridCol w:w="956"/>
        <w:gridCol w:w="956"/>
        <w:gridCol w:w="956"/>
        <w:gridCol w:w="955"/>
        <w:gridCol w:w="956"/>
        <w:gridCol w:w="956"/>
        <w:gridCol w:w="1098"/>
      </w:tblGrid>
      <w:tr w:rsidR="00D779D3" w:rsidTr="00276C40">
        <w:trPr>
          <w:tblHeader/>
        </w:trPr>
        <w:tc>
          <w:tcPr>
            <w:tcW w:w="576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年度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合計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779D3" w:rsidRPr="004A6504" w:rsidRDefault="00D779D3" w:rsidP="000C7F81">
            <w:pPr>
              <w:pStyle w:val="142"/>
              <w:ind w:leftChars="-35" w:left="-99"/>
              <w:jc w:val="center"/>
              <w:rPr>
                <w:spacing w:val="-20"/>
              </w:rPr>
            </w:pPr>
            <w:r w:rsidRPr="004A6504">
              <w:rPr>
                <w:rFonts w:hint="eastAsia"/>
                <w:spacing w:val="-20"/>
              </w:rPr>
              <w:t>看護移工(含家庭機構看護工)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家庭幫傭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製造業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營造業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海洋漁撈業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農林牧或魚塭養殖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D779D3" w:rsidRPr="00AD2280" w:rsidRDefault="00D779D3" w:rsidP="000C7F81">
            <w:pPr>
              <w:pStyle w:val="142"/>
              <w:jc w:val="center"/>
            </w:pPr>
            <w:r w:rsidRPr="00AD2280">
              <w:rPr>
                <w:rFonts w:hint="eastAsia"/>
              </w:rPr>
              <w:t>其他</w:t>
            </w:r>
          </w:p>
        </w:tc>
      </w:tr>
      <w:tr w:rsidR="00D779D3" w:rsidTr="000C7F81">
        <w:tc>
          <w:tcPr>
            <w:tcW w:w="576" w:type="dxa"/>
            <w:shd w:val="clear" w:color="auto" w:fill="auto"/>
          </w:tcPr>
          <w:p w:rsidR="00D779D3" w:rsidRPr="004A6504" w:rsidRDefault="00D779D3" w:rsidP="000C7F81">
            <w:pPr>
              <w:pStyle w:val="142"/>
              <w:rPr>
                <w:rFonts w:hAnsi="標楷體"/>
              </w:rPr>
            </w:pPr>
            <w:r w:rsidRPr="004A6504">
              <w:rPr>
                <w:rFonts w:hAnsi="標楷體" w:hint="eastAsia"/>
              </w:rPr>
              <w:t>109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19,324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7,890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53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10,449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180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649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11</w:t>
            </w:r>
          </w:p>
        </w:tc>
        <w:tc>
          <w:tcPr>
            <w:tcW w:w="1098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92</w:t>
            </w:r>
          </w:p>
        </w:tc>
      </w:tr>
      <w:tr w:rsidR="00D779D3" w:rsidTr="000C7F81">
        <w:tc>
          <w:tcPr>
            <w:tcW w:w="576" w:type="dxa"/>
            <w:shd w:val="clear" w:color="auto" w:fill="auto"/>
          </w:tcPr>
          <w:p w:rsidR="00D779D3" w:rsidRPr="004A6504" w:rsidRDefault="00D779D3" w:rsidP="000C7F81">
            <w:pPr>
              <w:pStyle w:val="142"/>
              <w:rPr>
                <w:rFonts w:hAnsi="標楷體"/>
              </w:rPr>
            </w:pPr>
            <w:r w:rsidRPr="004A6504">
              <w:rPr>
                <w:rFonts w:hAnsi="標楷體" w:hint="eastAsia"/>
              </w:rPr>
              <w:t>110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20</w:t>
            </w:r>
            <w:r w:rsidRPr="004D26EA">
              <w:t>,</w:t>
            </w:r>
            <w:r w:rsidRPr="004D26EA">
              <w:rPr>
                <w:rFonts w:hint="eastAsia"/>
              </w:rPr>
              <w:t>660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6</w:t>
            </w:r>
            <w:r w:rsidRPr="004D26EA">
              <w:t>,</w:t>
            </w:r>
            <w:r w:rsidRPr="004D26EA">
              <w:rPr>
                <w:rFonts w:hint="eastAsia"/>
              </w:rPr>
              <w:t>859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37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1</w:t>
            </w:r>
            <w:r w:rsidRPr="004D26EA">
              <w:t>,</w:t>
            </w:r>
            <w:r w:rsidRPr="004D26EA">
              <w:rPr>
                <w:rFonts w:hint="eastAsia"/>
              </w:rPr>
              <w:t>2501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</w:pPr>
            <w:r w:rsidRPr="004D26EA">
              <w:rPr>
                <w:rFonts w:hint="eastAsia"/>
              </w:rPr>
              <w:t>340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669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110</w:t>
            </w:r>
          </w:p>
        </w:tc>
        <w:tc>
          <w:tcPr>
            <w:tcW w:w="1098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144</w:t>
            </w:r>
          </w:p>
        </w:tc>
      </w:tr>
      <w:tr w:rsidR="00D779D3" w:rsidTr="000C7F81">
        <w:tc>
          <w:tcPr>
            <w:tcW w:w="576" w:type="dxa"/>
            <w:shd w:val="clear" w:color="auto" w:fill="auto"/>
          </w:tcPr>
          <w:p w:rsidR="00D779D3" w:rsidRPr="004A6504" w:rsidRDefault="00D779D3" w:rsidP="000C7F81">
            <w:pPr>
              <w:pStyle w:val="142"/>
              <w:rPr>
                <w:rFonts w:hAnsi="標楷體" w:hint="eastAsia"/>
              </w:rPr>
            </w:pPr>
            <w:r w:rsidRPr="004A6504">
              <w:rPr>
                <w:rFonts w:hAnsi="標楷體" w:hint="eastAsia"/>
              </w:rPr>
              <w:t>111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41,203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8,391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63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29,665</w:t>
            </w:r>
          </w:p>
        </w:tc>
        <w:tc>
          <w:tcPr>
            <w:tcW w:w="955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1,511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836</w:t>
            </w:r>
          </w:p>
        </w:tc>
        <w:tc>
          <w:tcPr>
            <w:tcW w:w="956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t>287</w:t>
            </w:r>
          </w:p>
        </w:tc>
        <w:tc>
          <w:tcPr>
            <w:tcW w:w="1098" w:type="dxa"/>
            <w:shd w:val="clear" w:color="auto" w:fill="auto"/>
          </w:tcPr>
          <w:p w:rsidR="00D779D3" w:rsidRPr="004D26EA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4D26EA">
              <w:rPr>
                <w:rFonts w:hint="eastAsia"/>
              </w:rPr>
              <w:t>450</w:t>
            </w:r>
          </w:p>
        </w:tc>
      </w:tr>
    </w:tbl>
    <w:p w:rsidR="00D779D3" w:rsidRPr="00A51995" w:rsidRDefault="00D779D3" w:rsidP="00D779D3">
      <w:pPr>
        <w:pStyle w:val="142"/>
        <w:ind w:left="1133" w:hangingChars="466" w:hanging="1133"/>
        <w:jc w:val="both"/>
        <w:rPr>
          <w:rFonts w:hint="eastAsia"/>
        </w:rPr>
      </w:pPr>
      <w:r>
        <w:rPr>
          <w:rFonts w:hint="eastAsia"/>
        </w:rPr>
        <w:t>資料來源：勞動部勞動</w:t>
      </w:r>
      <w:r w:rsidR="00D70338">
        <w:rPr>
          <w:rFonts w:hint="eastAsia"/>
        </w:rPr>
        <w:t>力</w:t>
      </w:r>
      <w:r>
        <w:rPr>
          <w:rFonts w:hint="eastAsia"/>
        </w:rPr>
        <w:t>發展署。</w:t>
      </w:r>
    </w:p>
    <w:p w:rsidR="00D779D3" w:rsidRPr="000E4732" w:rsidRDefault="00D779D3" w:rsidP="00D779D3">
      <w:pPr>
        <w:pStyle w:val="a4"/>
        <w:ind w:left="849" w:hanging="283"/>
        <w:rPr>
          <w:rFonts w:hint="eastAsia"/>
          <w:b/>
        </w:rPr>
      </w:pPr>
      <w:r w:rsidRPr="007D1F9E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7D1F9E">
        <w:rPr>
          <w:rFonts w:hint="eastAsia"/>
          <w:b/>
        </w:rPr>
        <w:t>)</w:t>
      </w:r>
      <w:r w:rsidR="001A401A">
        <w:rPr>
          <w:rFonts w:hint="eastAsia"/>
          <w:b/>
        </w:rPr>
        <w:t>產業及社福移工</w:t>
      </w:r>
      <w:r>
        <w:rPr>
          <w:rFonts w:hint="eastAsia"/>
          <w:b/>
        </w:rPr>
        <w:t>公共危險、毒品及詐欺等犯罪案件不斷增加，恐為社會安全之隱憂</w:t>
      </w:r>
    </w:p>
    <w:p w:rsidR="00D779D3" w:rsidRDefault="00D779D3" w:rsidP="00D779D3">
      <w:pPr>
        <w:pStyle w:val="123"/>
        <w:ind w:left="1133" w:hanging="283"/>
      </w:pPr>
      <w:r>
        <w:rPr>
          <w:rFonts w:hint="eastAsia"/>
        </w:rPr>
        <w:t>1.失聯移工增加，與我國產業政策及勞工市場結構等問題息息相關，舉如</w:t>
      </w:r>
      <w:r w:rsidRPr="00D36C17">
        <w:rPr>
          <w:rFonts w:hint="eastAsia"/>
        </w:rPr>
        <w:t>面對農業基層勞動力</w:t>
      </w:r>
      <w:r>
        <w:rPr>
          <w:rFonts w:hint="eastAsia"/>
        </w:rPr>
        <w:t>高齡化及</w:t>
      </w:r>
      <w:r w:rsidRPr="00D36C17">
        <w:rPr>
          <w:rFonts w:hint="eastAsia"/>
        </w:rPr>
        <w:t>缺工窘</w:t>
      </w:r>
      <w:r>
        <w:rPr>
          <w:rFonts w:hint="eastAsia"/>
        </w:rPr>
        <w:t>境</w:t>
      </w:r>
      <w:r w:rsidRPr="00D36C17">
        <w:rPr>
          <w:rFonts w:hint="eastAsia"/>
        </w:rPr>
        <w:t>，我國開放引進農業移工，但政策規劃不周、配套不足，讓農民</w:t>
      </w:r>
      <w:r>
        <w:rPr>
          <w:rFonts w:hint="eastAsia"/>
        </w:rPr>
        <w:t>僱</w:t>
      </w:r>
      <w:r w:rsidRPr="00D36C17">
        <w:rPr>
          <w:rFonts w:hint="eastAsia"/>
        </w:rPr>
        <w:t>用不到合法移工，只能冒險繼續聘僱非法人力，來填補缺口，</w:t>
      </w:r>
      <w:r>
        <w:rPr>
          <w:rFonts w:hint="eastAsia"/>
        </w:rPr>
        <w:t>經監察院於111年12月提出調查報告指陳缺失</w:t>
      </w:r>
      <w:r>
        <w:rPr>
          <w:rStyle w:val="af2"/>
        </w:rPr>
        <w:footnoteReference w:id="2"/>
      </w:r>
      <w:r>
        <w:rPr>
          <w:rFonts w:hint="eastAsia"/>
        </w:rPr>
        <w:t>。</w:t>
      </w:r>
    </w:p>
    <w:p w:rsidR="00D779D3" w:rsidRPr="00486279" w:rsidRDefault="00D779D3" w:rsidP="00D779D3">
      <w:pPr>
        <w:pStyle w:val="123"/>
        <w:ind w:left="1133" w:hanging="283"/>
      </w:pPr>
      <w:r>
        <w:rPr>
          <w:rFonts w:hint="eastAsia"/>
        </w:rPr>
        <w:t>2.111年度移工犯罪件數及</w:t>
      </w:r>
      <w:r w:rsidRPr="00C213D5">
        <w:rPr>
          <w:rFonts w:hint="eastAsia"/>
        </w:rPr>
        <w:t>嫌疑犯人數</w:t>
      </w:r>
      <w:r>
        <w:rPr>
          <w:rFonts w:hint="eastAsia"/>
        </w:rPr>
        <w:t>分別為4,160件及3,868人(詳表</w:t>
      </w:r>
      <w:r w:rsidR="00486279">
        <w:rPr>
          <w:rFonts w:hint="eastAsia"/>
        </w:rPr>
        <w:t>2</w:t>
      </w:r>
      <w:r>
        <w:rPr>
          <w:rFonts w:hint="eastAsia"/>
        </w:rPr>
        <w:t>)，</w:t>
      </w:r>
      <w:r w:rsidR="00486279">
        <w:rPr>
          <w:rFonts w:hint="eastAsia"/>
        </w:rPr>
        <w:t>為近5年來最多</w:t>
      </w:r>
      <w:r>
        <w:rPr>
          <w:rFonts w:hint="eastAsia"/>
        </w:rPr>
        <w:t>，其中以公共危險案件最多，毒品、詐欺等案件也不少，恐為社會安全之隱憂</w:t>
      </w:r>
      <w:r w:rsidR="00486279">
        <w:rPr>
          <w:rFonts w:hint="eastAsia"/>
        </w:rPr>
        <w:t>；允宜全面審酌相關法規之合理性及執行力，加強移工管理機制，俾利降低移工失聯及犯罪情形，提升我國勞動力及社會安全。</w:t>
      </w:r>
    </w:p>
    <w:p w:rsidR="00D779D3" w:rsidRPr="005B2206" w:rsidRDefault="00D779D3" w:rsidP="00D779D3">
      <w:pPr>
        <w:spacing w:line="360" w:lineRule="exact"/>
        <w:ind w:leftChars="0" w:left="567" w:hangingChars="200" w:hanging="567"/>
      </w:pPr>
      <w:r w:rsidRPr="00C14829">
        <w:rPr>
          <w:rFonts w:hAnsi="標楷體" w:hint="eastAsia"/>
          <w:b/>
          <w:color w:val="000000"/>
        </w:rPr>
        <w:t>表</w:t>
      </w:r>
      <w:r w:rsidR="00486279">
        <w:rPr>
          <w:rFonts w:hAnsi="標楷體" w:hint="eastAsia"/>
          <w:b/>
          <w:color w:val="000000"/>
        </w:rPr>
        <w:t>2</w:t>
      </w:r>
      <w:r>
        <w:rPr>
          <w:rFonts w:hAnsi="標楷體"/>
          <w:b/>
          <w:color w:val="000000"/>
        </w:rPr>
        <w:t xml:space="preserve">  </w:t>
      </w:r>
      <w:r w:rsidRPr="005B2206">
        <w:rPr>
          <w:rFonts w:hAnsi="標楷體" w:hint="eastAsia"/>
          <w:b/>
          <w:color w:val="000000"/>
        </w:rPr>
        <w:t>產業及社福移工犯罪概況</w:t>
      </w:r>
      <w:r>
        <w:rPr>
          <w:rFonts w:hAnsi="標楷體" w:hint="eastAsia"/>
          <w:b/>
          <w:color w:val="000000"/>
        </w:rPr>
        <w:t xml:space="preserve">表          </w:t>
      </w:r>
      <w:r w:rsidR="005C1BFA">
        <w:rPr>
          <w:rFonts w:hAnsi="標楷體" w:hint="eastAsia"/>
          <w:b/>
          <w:color w:val="000000"/>
        </w:rPr>
        <w:t xml:space="preserve">    </w:t>
      </w:r>
      <w:r>
        <w:rPr>
          <w:rFonts w:hAnsi="標楷體" w:hint="eastAsia"/>
          <w:b/>
          <w:color w:val="000000"/>
        </w:rPr>
        <w:t xml:space="preserve">     </w:t>
      </w:r>
      <w:r w:rsidRPr="00D641F6">
        <w:rPr>
          <w:rFonts w:hAnsi="標楷體" w:hint="eastAsia"/>
          <w:color w:val="000000"/>
          <w:sz w:val="24"/>
        </w:rPr>
        <w:t>單</w:t>
      </w:r>
      <w:r w:rsidRPr="00D641F6">
        <w:rPr>
          <w:rFonts w:hint="eastAsia"/>
          <w:sz w:val="24"/>
        </w:rPr>
        <w:t>位：件；人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905"/>
        <w:gridCol w:w="708"/>
        <w:gridCol w:w="851"/>
        <w:gridCol w:w="709"/>
        <w:gridCol w:w="706"/>
        <w:gridCol w:w="853"/>
        <w:gridCol w:w="699"/>
        <w:gridCol w:w="860"/>
        <w:gridCol w:w="709"/>
        <w:gridCol w:w="709"/>
      </w:tblGrid>
      <w:tr w:rsidR="00D779D3" w:rsidTr="000C7F81">
        <w:tc>
          <w:tcPr>
            <w:tcW w:w="655" w:type="dxa"/>
            <w:vMerge w:val="restart"/>
            <w:shd w:val="clear" w:color="auto" w:fill="auto"/>
            <w:vAlign w:val="center"/>
          </w:tcPr>
          <w:p w:rsidR="00D779D3" w:rsidRDefault="00D779D3" w:rsidP="00531295">
            <w:pPr>
              <w:pStyle w:val="142"/>
              <w:jc w:val="center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3879" w:type="dxa"/>
            <w:gridSpan w:val="5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犯罪件數</w:t>
            </w:r>
          </w:p>
        </w:tc>
        <w:tc>
          <w:tcPr>
            <w:tcW w:w="3830" w:type="dxa"/>
            <w:gridSpan w:val="5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 w:rsidRPr="00C213D5">
              <w:rPr>
                <w:rFonts w:hint="eastAsia"/>
              </w:rPr>
              <w:t>嫌疑犯人數</w:t>
            </w:r>
          </w:p>
        </w:tc>
      </w:tr>
      <w:tr w:rsidR="00D779D3" w:rsidTr="000C7F81">
        <w:tc>
          <w:tcPr>
            <w:tcW w:w="655" w:type="dxa"/>
            <w:vMerge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rPr>
                <w:rFonts w:ascii="新細明體" w:eastAsia="新細明體"/>
                <w:snapToGrid/>
                <w:kern w:val="0"/>
                <w:szCs w:val="24"/>
              </w:rPr>
            </w:pPr>
          </w:p>
        </w:tc>
        <w:tc>
          <w:tcPr>
            <w:tcW w:w="905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總計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竊盜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公共危險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毒品</w:t>
            </w:r>
          </w:p>
        </w:tc>
        <w:tc>
          <w:tcPr>
            <w:tcW w:w="706" w:type="dxa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詐欺</w:t>
            </w:r>
          </w:p>
        </w:tc>
        <w:tc>
          <w:tcPr>
            <w:tcW w:w="853" w:type="dxa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總計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竊盜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公共危險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毒品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詐欺</w:t>
            </w:r>
          </w:p>
        </w:tc>
      </w:tr>
      <w:tr w:rsidR="00D779D3" w:rsidTr="000C7F81">
        <w:tc>
          <w:tcPr>
            <w:tcW w:w="655" w:type="dxa"/>
            <w:shd w:val="clear" w:color="auto" w:fill="auto"/>
          </w:tcPr>
          <w:p w:rsidR="00D779D3" w:rsidRPr="00D10769" w:rsidRDefault="00D779D3" w:rsidP="000C7F81">
            <w:pPr>
              <w:pStyle w:val="142"/>
              <w:rPr>
                <w:rFonts w:hint="eastAsia"/>
              </w:rPr>
            </w:pPr>
            <w:r w:rsidRPr="00D10769">
              <w:rPr>
                <w:rFonts w:hint="eastAsia"/>
              </w:rPr>
              <w:t>107</w:t>
            </w:r>
          </w:p>
        </w:tc>
        <w:tc>
          <w:tcPr>
            <w:tcW w:w="905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2,446</w:t>
            </w:r>
          </w:p>
        </w:tc>
        <w:tc>
          <w:tcPr>
            <w:tcW w:w="708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379</w:t>
            </w:r>
          </w:p>
        </w:tc>
        <w:tc>
          <w:tcPr>
            <w:tcW w:w="851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893</w:t>
            </w:r>
          </w:p>
        </w:tc>
        <w:tc>
          <w:tcPr>
            <w:tcW w:w="70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402</w:t>
            </w:r>
          </w:p>
        </w:tc>
        <w:tc>
          <w:tcPr>
            <w:tcW w:w="706" w:type="dxa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231</w:t>
            </w:r>
          </w:p>
        </w:tc>
        <w:tc>
          <w:tcPr>
            <w:tcW w:w="853" w:type="dxa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2,406</w:t>
            </w:r>
          </w:p>
        </w:tc>
        <w:tc>
          <w:tcPr>
            <w:tcW w:w="69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368</w:t>
            </w:r>
          </w:p>
        </w:tc>
        <w:tc>
          <w:tcPr>
            <w:tcW w:w="860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880</w:t>
            </w:r>
          </w:p>
        </w:tc>
        <w:tc>
          <w:tcPr>
            <w:tcW w:w="70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487</w:t>
            </w:r>
          </w:p>
        </w:tc>
        <w:tc>
          <w:tcPr>
            <w:tcW w:w="70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147</w:t>
            </w:r>
          </w:p>
        </w:tc>
      </w:tr>
      <w:tr w:rsidR="00D779D3" w:rsidTr="000C7F81">
        <w:tc>
          <w:tcPr>
            <w:tcW w:w="655" w:type="dxa"/>
            <w:shd w:val="clear" w:color="auto" w:fill="auto"/>
          </w:tcPr>
          <w:p w:rsidR="00D779D3" w:rsidRPr="00D10769" w:rsidRDefault="00D779D3" w:rsidP="000C7F81">
            <w:pPr>
              <w:pStyle w:val="142"/>
              <w:rPr>
                <w:rFonts w:hint="eastAsia"/>
              </w:rPr>
            </w:pPr>
            <w:r w:rsidRPr="00D10769">
              <w:rPr>
                <w:rFonts w:hint="eastAsia"/>
              </w:rPr>
              <w:t>108</w:t>
            </w:r>
          </w:p>
        </w:tc>
        <w:tc>
          <w:tcPr>
            <w:tcW w:w="905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3,043</w:t>
            </w:r>
          </w:p>
        </w:tc>
        <w:tc>
          <w:tcPr>
            <w:tcW w:w="708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385</w:t>
            </w:r>
          </w:p>
        </w:tc>
        <w:tc>
          <w:tcPr>
            <w:tcW w:w="851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1,112</w:t>
            </w:r>
          </w:p>
        </w:tc>
        <w:tc>
          <w:tcPr>
            <w:tcW w:w="70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465</w:t>
            </w:r>
          </w:p>
        </w:tc>
        <w:tc>
          <w:tcPr>
            <w:tcW w:w="706" w:type="dxa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419</w:t>
            </w:r>
          </w:p>
        </w:tc>
        <w:tc>
          <w:tcPr>
            <w:tcW w:w="853" w:type="dxa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3,070</w:t>
            </w:r>
          </w:p>
        </w:tc>
        <w:tc>
          <w:tcPr>
            <w:tcW w:w="69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367</w:t>
            </w:r>
          </w:p>
        </w:tc>
        <w:tc>
          <w:tcPr>
            <w:tcW w:w="860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1,090</w:t>
            </w:r>
          </w:p>
        </w:tc>
        <w:tc>
          <w:tcPr>
            <w:tcW w:w="709" w:type="dxa"/>
            <w:shd w:val="clear" w:color="auto" w:fill="auto"/>
          </w:tcPr>
          <w:p w:rsidR="00D779D3" w:rsidRPr="00D10769" w:rsidRDefault="00D779D3" w:rsidP="000C7F81">
            <w:pPr>
              <w:pStyle w:val="142"/>
              <w:jc w:val="right"/>
              <w:rPr>
                <w:rFonts w:hint="eastAsia"/>
              </w:rPr>
            </w:pPr>
            <w:r w:rsidRPr="00D10769">
              <w:rPr>
                <w:rFonts w:hint="eastAsia"/>
              </w:rPr>
              <w:t>577</w:t>
            </w:r>
          </w:p>
        </w:tc>
        <w:tc>
          <w:tcPr>
            <w:tcW w:w="709" w:type="dxa"/>
            <w:shd w:val="clear" w:color="auto" w:fill="auto"/>
          </w:tcPr>
          <w:p w:rsidR="00D779D3" w:rsidRDefault="00D779D3" w:rsidP="000C7F81">
            <w:pPr>
              <w:pStyle w:val="142"/>
              <w:jc w:val="right"/>
            </w:pPr>
            <w:r w:rsidRPr="00D10769">
              <w:rPr>
                <w:rFonts w:hint="eastAsia"/>
              </w:rPr>
              <w:t>395</w:t>
            </w:r>
          </w:p>
        </w:tc>
      </w:tr>
      <w:tr w:rsidR="00D779D3" w:rsidTr="000C7F81">
        <w:tc>
          <w:tcPr>
            <w:tcW w:w="655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3,475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536</w:t>
            </w:r>
          </w:p>
        </w:tc>
        <w:tc>
          <w:tcPr>
            <w:tcW w:w="706" w:type="dxa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437</w:t>
            </w:r>
          </w:p>
        </w:tc>
        <w:tc>
          <w:tcPr>
            <w:tcW w:w="853" w:type="dxa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3,462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369</w:t>
            </w:r>
          </w:p>
        </w:tc>
      </w:tr>
      <w:tr w:rsidR="00D779D3" w:rsidTr="00D779D3"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9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3,608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1,159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726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358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3,647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368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1,125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841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9D3" w:rsidRDefault="00D779D3" w:rsidP="000C7F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294</w:t>
            </w:r>
          </w:p>
        </w:tc>
      </w:tr>
      <w:tr w:rsidR="00D779D3" w:rsidTr="00D779D3"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111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4,160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387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1,454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600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569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3,868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375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1,411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636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D779D3" w:rsidRPr="001539C4" w:rsidRDefault="00D779D3" w:rsidP="000C7F81">
            <w:pPr>
              <w:pStyle w:val="142"/>
              <w:jc w:val="right"/>
              <w:rPr>
                <w:rFonts w:hint="eastAsia"/>
                <w:b/>
              </w:rPr>
            </w:pPr>
            <w:r w:rsidRPr="001539C4">
              <w:rPr>
                <w:rFonts w:hint="eastAsia"/>
                <w:b/>
              </w:rPr>
              <w:t>382</w:t>
            </w:r>
          </w:p>
        </w:tc>
      </w:tr>
    </w:tbl>
    <w:p w:rsidR="00D779D3" w:rsidRDefault="00D779D3" w:rsidP="00D779D3">
      <w:pPr>
        <w:pStyle w:val="142"/>
      </w:pPr>
      <w:r>
        <w:rPr>
          <w:rFonts w:hint="eastAsia"/>
        </w:rPr>
        <w:t>說    明：1.犯罪類別大致可區分為12種，僅列舉4種案例。</w:t>
      </w:r>
    </w:p>
    <w:p w:rsidR="00D779D3" w:rsidRDefault="00D779D3" w:rsidP="00D779D3">
      <w:pPr>
        <w:pStyle w:val="142"/>
        <w:ind w:firstLineChars="466" w:firstLine="1133"/>
      </w:pPr>
      <w:r>
        <w:rPr>
          <w:rFonts w:hint="eastAsia"/>
        </w:rPr>
        <w:t>2.</w:t>
      </w:r>
      <w:r w:rsidRPr="00612D6B">
        <w:rPr>
          <w:rFonts w:hint="eastAsia"/>
        </w:rPr>
        <w:t>配合內政部警政署於每年4月修正前一年資料。</w:t>
      </w:r>
    </w:p>
    <w:p w:rsidR="00D779D3" w:rsidRPr="00E845A8" w:rsidRDefault="00D779D3" w:rsidP="00D779D3">
      <w:pPr>
        <w:pStyle w:val="142"/>
        <w:rPr>
          <w:rFonts w:hint="eastAsia"/>
        </w:rPr>
      </w:pPr>
      <w:r>
        <w:rPr>
          <w:rFonts w:hint="eastAsia"/>
        </w:rPr>
        <w:t>資料來源：勞動統計查詢網。</w:t>
      </w:r>
    </w:p>
    <w:p w:rsidR="00DF46D6" w:rsidRDefault="00D779D3" w:rsidP="002A7FD3">
      <w:pPr>
        <w:ind w:left="566" w:firstLine="566"/>
        <w:rPr>
          <w:rFonts w:hAnsi="標楷體"/>
        </w:rPr>
      </w:pPr>
      <w:r w:rsidRPr="00773D7C">
        <w:rPr>
          <w:rFonts w:hint="eastAsia"/>
        </w:rPr>
        <w:lastRenderedPageBreak/>
        <w:t>綜上，</w:t>
      </w:r>
      <w:r w:rsidR="00E52791" w:rsidRPr="00A86215">
        <w:rPr>
          <w:rFonts w:hint="eastAsia"/>
        </w:rPr>
        <w:t>為</w:t>
      </w:r>
      <w:r w:rsidR="00E52791" w:rsidRPr="00A86215">
        <w:t>兼顧國家產業發展及勞動市場發展，</w:t>
      </w:r>
      <w:r w:rsidR="00E52791" w:rsidRPr="00A86215">
        <w:rPr>
          <w:rFonts w:hint="eastAsia"/>
        </w:rPr>
        <w:t>我國近年來移工人數不斷增加，惟移工失聯情形亦逐漸增加，移工管理問題</w:t>
      </w:r>
      <w:r w:rsidR="00D70338">
        <w:rPr>
          <w:rFonts w:hint="eastAsia"/>
        </w:rPr>
        <w:t>之</w:t>
      </w:r>
      <w:r w:rsidR="00E52791" w:rsidRPr="00A86215">
        <w:rPr>
          <w:rFonts w:hint="eastAsia"/>
        </w:rPr>
        <w:t>重要性日益提高</w:t>
      </w:r>
      <w:r w:rsidRPr="00773D7C">
        <w:rPr>
          <w:rFonts w:hint="eastAsia"/>
        </w:rPr>
        <w:t>，允宜</w:t>
      </w:r>
      <w:r w:rsidR="001A401A">
        <w:rPr>
          <w:rFonts w:hint="eastAsia"/>
        </w:rPr>
        <w:t>加強</w:t>
      </w:r>
      <w:r w:rsidRPr="00773D7C">
        <w:rPr>
          <w:rFonts w:hint="eastAsia"/>
        </w:rPr>
        <w:t>檢視移工</w:t>
      </w:r>
      <w:r w:rsidRPr="00773D7C">
        <w:rPr>
          <w:rFonts w:hAnsi="標楷體" w:hint="eastAsia"/>
        </w:rPr>
        <w:t>失聯及犯罪行為之相關規範</w:t>
      </w:r>
      <w:r>
        <w:rPr>
          <w:rFonts w:hAnsi="標楷體" w:hint="eastAsia"/>
        </w:rPr>
        <w:t>，並定期追蹤</w:t>
      </w:r>
      <w:r w:rsidRPr="00773D7C">
        <w:rPr>
          <w:rFonts w:hAnsi="標楷體" w:hint="eastAsia"/>
        </w:rPr>
        <w:t>管理機制</w:t>
      </w:r>
      <w:r>
        <w:rPr>
          <w:rFonts w:hAnsi="標楷體" w:hint="eastAsia"/>
        </w:rPr>
        <w:t>成效</w:t>
      </w:r>
      <w:r w:rsidRPr="00624CEC">
        <w:rPr>
          <w:rFonts w:hAnsi="標楷體" w:hint="eastAsia"/>
        </w:rPr>
        <w:t>，俾供未來引進移工政策參考，以維社會安全。</w:t>
      </w:r>
      <w:bookmarkEnd w:id="11"/>
      <w:bookmarkEnd w:id="12"/>
    </w:p>
    <w:bookmarkEnd w:id="10"/>
    <w:bookmarkEnd w:id="14"/>
    <w:bookmarkEnd w:id="1"/>
    <w:bookmarkEnd w:id="2"/>
    <w:bookmarkEnd w:id="3"/>
    <w:bookmarkEnd w:id="4"/>
    <w:bookmarkEnd w:id="6"/>
    <w:bookmarkEnd w:id="7"/>
    <w:bookmarkEnd w:id="8"/>
    <w:bookmarkEnd w:id="9"/>
    <w:bookmarkEnd w:id="0"/>
    <w:sectPr w:rsidR="00DF46D6" w:rsidSect="00167A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34" w:rsidRDefault="003E4934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E4934" w:rsidRDefault="003E4934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83588" w:rsidRPr="0068358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34" w:rsidRDefault="003E4934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E4934" w:rsidRDefault="003E4934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7A2A6E" w:rsidRPr="00723CE2" w:rsidRDefault="007A2A6E" w:rsidP="007A2A6E">
      <w:pPr>
        <w:pStyle w:val="142"/>
        <w:ind w:left="141" w:hangingChars="58" w:hanging="141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276C40">
        <w:rPr>
          <w:rFonts w:hint="eastAsia"/>
        </w:rPr>
        <w:t>111年度開放項目係按</w:t>
      </w:r>
      <w:r>
        <w:rPr>
          <w:rFonts w:hint="eastAsia"/>
        </w:rPr>
        <w:t>勞動部勞動力發展署網站</w:t>
      </w:r>
      <w:r w:rsidR="00276C40">
        <w:rPr>
          <w:rFonts w:hint="eastAsia"/>
        </w:rPr>
        <w:t>之</w:t>
      </w:r>
      <w:r>
        <w:rPr>
          <w:rFonts w:hint="eastAsia"/>
        </w:rPr>
        <w:t>移工工作資格與規定</w:t>
      </w:r>
      <w:r w:rsidR="00276C40">
        <w:rPr>
          <w:rFonts w:hint="eastAsia"/>
        </w:rPr>
        <w:t>中</w:t>
      </w:r>
      <w:r w:rsidR="00DB0F7A">
        <w:rPr>
          <w:rFonts w:hint="eastAsia"/>
        </w:rPr>
        <w:t>所列舉項目</w:t>
      </w:r>
      <w:r w:rsidR="00276C40">
        <w:rPr>
          <w:rFonts w:hint="eastAsia"/>
        </w:rPr>
        <w:t>。</w:t>
      </w:r>
    </w:p>
  </w:footnote>
  <w:footnote w:id="2">
    <w:p w:rsidR="00D779D3" w:rsidRPr="00F3725D" w:rsidRDefault="00D779D3" w:rsidP="00D779D3">
      <w:pPr>
        <w:pStyle w:val="142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監察院111年12月15日公告之</w:t>
      </w:r>
      <w:r w:rsidRPr="00173D23">
        <w:rPr>
          <w:rFonts w:hint="eastAsia"/>
        </w:rPr>
        <w:t>111財調0044</w:t>
      </w:r>
      <w:r>
        <w:rPr>
          <w:rFonts w:hint="eastAsia"/>
        </w:rPr>
        <w:t>調查報告。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24DB"/>
    <w:rsid w:val="000342AE"/>
    <w:rsid w:val="00035BD7"/>
    <w:rsid w:val="00037856"/>
    <w:rsid w:val="0004174F"/>
    <w:rsid w:val="0004459C"/>
    <w:rsid w:val="0004552D"/>
    <w:rsid w:val="000504BE"/>
    <w:rsid w:val="00052990"/>
    <w:rsid w:val="00053861"/>
    <w:rsid w:val="00057FE1"/>
    <w:rsid w:val="00063101"/>
    <w:rsid w:val="00067D2B"/>
    <w:rsid w:val="00080373"/>
    <w:rsid w:val="00080F35"/>
    <w:rsid w:val="000826EA"/>
    <w:rsid w:val="0008383B"/>
    <w:rsid w:val="00086177"/>
    <w:rsid w:val="00087813"/>
    <w:rsid w:val="000A1E8F"/>
    <w:rsid w:val="000A62F6"/>
    <w:rsid w:val="000B263A"/>
    <w:rsid w:val="000B39B9"/>
    <w:rsid w:val="000B4F33"/>
    <w:rsid w:val="000B7852"/>
    <w:rsid w:val="000C2E6F"/>
    <w:rsid w:val="000C3CD6"/>
    <w:rsid w:val="000C4464"/>
    <w:rsid w:val="000C5252"/>
    <w:rsid w:val="000C7F81"/>
    <w:rsid w:val="000D02DE"/>
    <w:rsid w:val="000D1015"/>
    <w:rsid w:val="000D4A5C"/>
    <w:rsid w:val="000D7CBA"/>
    <w:rsid w:val="000E2BFB"/>
    <w:rsid w:val="000F2E83"/>
    <w:rsid w:val="00105BB0"/>
    <w:rsid w:val="00106EBA"/>
    <w:rsid w:val="00122681"/>
    <w:rsid w:val="00122748"/>
    <w:rsid w:val="00125E37"/>
    <w:rsid w:val="00130E21"/>
    <w:rsid w:val="00137095"/>
    <w:rsid w:val="0013724B"/>
    <w:rsid w:val="00137BBF"/>
    <w:rsid w:val="00143179"/>
    <w:rsid w:val="00145C56"/>
    <w:rsid w:val="00151580"/>
    <w:rsid w:val="00152689"/>
    <w:rsid w:val="00152DDA"/>
    <w:rsid w:val="00153D34"/>
    <w:rsid w:val="00160883"/>
    <w:rsid w:val="00161649"/>
    <w:rsid w:val="0016481F"/>
    <w:rsid w:val="00167AE1"/>
    <w:rsid w:val="00167C23"/>
    <w:rsid w:val="0017207B"/>
    <w:rsid w:val="001828CD"/>
    <w:rsid w:val="00187FA4"/>
    <w:rsid w:val="00190DF2"/>
    <w:rsid w:val="0019190F"/>
    <w:rsid w:val="00191C93"/>
    <w:rsid w:val="0019674C"/>
    <w:rsid w:val="001A0DE5"/>
    <w:rsid w:val="001A2A98"/>
    <w:rsid w:val="001A401A"/>
    <w:rsid w:val="001A6151"/>
    <w:rsid w:val="001D0E10"/>
    <w:rsid w:val="001D368F"/>
    <w:rsid w:val="001D53AD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218ED"/>
    <w:rsid w:val="00224F4B"/>
    <w:rsid w:val="00232A21"/>
    <w:rsid w:val="002354D6"/>
    <w:rsid w:val="00237EB7"/>
    <w:rsid w:val="0024086F"/>
    <w:rsid w:val="00242EB9"/>
    <w:rsid w:val="00245394"/>
    <w:rsid w:val="00246306"/>
    <w:rsid w:val="002526C9"/>
    <w:rsid w:val="00252921"/>
    <w:rsid w:val="00260486"/>
    <w:rsid w:val="0027154D"/>
    <w:rsid w:val="00276C40"/>
    <w:rsid w:val="00284C4A"/>
    <w:rsid w:val="00291C37"/>
    <w:rsid w:val="00294383"/>
    <w:rsid w:val="00296FB5"/>
    <w:rsid w:val="002A1FEC"/>
    <w:rsid w:val="002A7FD3"/>
    <w:rsid w:val="002B22E0"/>
    <w:rsid w:val="002B3A58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7FC"/>
    <w:rsid w:val="0032629A"/>
    <w:rsid w:val="00334C73"/>
    <w:rsid w:val="00340ECE"/>
    <w:rsid w:val="0034545C"/>
    <w:rsid w:val="00364491"/>
    <w:rsid w:val="0036601F"/>
    <w:rsid w:val="00367971"/>
    <w:rsid w:val="00377198"/>
    <w:rsid w:val="003832B2"/>
    <w:rsid w:val="0039425C"/>
    <w:rsid w:val="0039437A"/>
    <w:rsid w:val="003A37B8"/>
    <w:rsid w:val="003A6B32"/>
    <w:rsid w:val="003B23E6"/>
    <w:rsid w:val="003B3F82"/>
    <w:rsid w:val="003B6CD9"/>
    <w:rsid w:val="003B7BB7"/>
    <w:rsid w:val="003C1125"/>
    <w:rsid w:val="003E0A9E"/>
    <w:rsid w:val="003E16A5"/>
    <w:rsid w:val="003E4934"/>
    <w:rsid w:val="003F112A"/>
    <w:rsid w:val="003F2B0B"/>
    <w:rsid w:val="003F683D"/>
    <w:rsid w:val="003F6F9F"/>
    <w:rsid w:val="00400772"/>
    <w:rsid w:val="00403430"/>
    <w:rsid w:val="00405DDD"/>
    <w:rsid w:val="00412EDA"/>
    <w:rsid w:val="004213E0"/>
    <w:rsid w:val="0042438E"/>
    <w:rsid w:val="0042780C"/>
    <w:rsid w:val="00431099"/>
    <w:rsid w:val="00435964"/>
    <w:rsid w:val="00451CC6"/>
    <w:rsid w:val="004522AD"/>
    <w:rsid w:val="00460CBE"/>
    <w:rsid w:val="00463EF4"/>
    <w:rsid w:val="0048032F"/>
    <w:rsid w:val="0048627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AF7"/>
    <w:rsid w:val="004E457C"/>
    <w:rsid w:val="004F6DA8"/>
    <w:rsid w:val="00502D66"/>
    <w:rsid w:val="00505038"/>
    <w:rsid w:val="0050728E"/>
    <w:rsid w:val="00514E70"/>
    <w:rsid w:val="0051724A"/>
    <w:rsid w:val="0053004E"/>
    <w:rsid w:val="00531295"/>
    <w:rsid w:val="00535E5F"/>
    <w:rsid w:val="00541917"/>
    <w:rsid w:val="00544C2A"/>
    <w:rsid w:val="00547461"/>
    <w:rsid w:val="005537EF"/>
    <w:rsid w:val="00555C82"/>
    <w:rsid w:val="0056177C"/>
    <w:rsid w:val="00561B1F"/>
    <w:rsid w:val="005654D6"/>
    <w:rsid w:val="005751A3"/>
    <w:rsid w:val="00575D35"/>
    <w:rsid w:val="00582AC3"/>
    <w:rsid w:val="00582CF4"/>
    <w:rsid w:val="0059293B"/>
    <w:rsid w:val="00592A2E"/>
    <w:rsid w:val="005A1C65"/>
    <w:rsid w:val="005B1E7F"/>
    <w:rsid w:val="005B24BB"/>
    <w:rsid w:val="005C1BFA"/>
    <w:rsid w:val="005C20B8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28D3"/>
    <w:rsid w:val="00642219"/>
    <w:rsid w:val="006447FC"/>
    <w:rsid w:val="006469B5"/>
    <w:rsid w:val="00651440"/>
    <w:rsid w:val="0065560D"/>
    <w:rsid w:val="00660FBB"/>
    <w:rsid w:val="00663E4B"/>
    <w:rsid w:val="006668A8"/>
    <w:rsid w:val="006722DB"/>
    <w:rsid w:val="00674228"/>
    <w:rsid w:val="00683588"/>
    <w:rsid w:val="00683C0C"/>
    <w:rsid w:val="00693D6B"/>
    <w:rsid w:val="00695153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A0C"/>
    <w:rsid w:val="006D12C2"/>
    <w:rsid w:val="006D66A1"/>
    <w:rsid w:val="006E2E0F"/>
    <w:rsid w:val="006E5529"/>
    <w:rsid w:val="006F0384"/>
    <w:rsid w:val="006F14E4"/>
    <w:rsid w:val="006F3667"/>
    <w:rsid w:val="006F5B6C"/>
    <w:rsid w:val="00700146"/>
    <w:rsid w:val="007015A1"/>
    <w:rsid w:val="00704677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71314"/>
    <w:rsid w:val="00780E81"/>
    <w:rsid w:val="00785AFA"/>
    <w:rsid w:val="007862BD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F0"/>
    <w:rsid w:val="007E7481"/>
    <w:rsid w:val="007F7BEA"/>
    <w:rsid w:val="008001DC"/>
    <w:rsid w:val="0080574C"/>
    <w:rsid w:val="0081522A"/>
    <w:rsid w:val="00830E2D"/>
    <w:rsid w:val="00835909"/>
    <w:rsid w:val="0083671A"/>
    <w:rsid w:val="008374E8"/>
    <w:rsid w:val="00841051"/>
    <w:rsid w:val="00842156"/>
    <w:rsid w:val="00844187"/>
    <w:rsid w:val="00855D97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C13"/>
    <w:rsid w:val="008C041F"/>
    <w:rsid w:val="008C4523"/>
    <w:rsid w:val="008D3B4B"/>
    <w:rsid w:val="008F03DB"/>
    <w:rsid w:val="008F542F"/>
    <w:rsid w:val="00905BF3"/>
    <w:rsid w:val="00907A39"/>
    <w:rsid w:val="0091723F"/>
    <w:rsid w:val="00921107"/>
    <w:rsid w:val="00922E58"/>
    <w:rsid w:val="009246DE"/>
    <w:rsid w:val="00933B3A"/>
    <w:rsid w:val="009342CC"/>
    <w:rsid w:val="00951F85"/>
    <w:rsid w:val="00955B81"/>
    <w:rsid w:val="0096348A"/>
    <w:rsid w:val="00964A09"/>
    <w:rsid w:val="00977740"/>
    <w:rsid w:val="0098102F"/>
    <w:rsid w:val="00983E27"/>
    <w:rsid w:val="0099197E"/>
    <w:rsid w:val="009970AF"/>
    <w:rsid w:val="0099778F"/>
    <w:rsid w:val="00997C76"/>
    <w:rsid w:val="009A1232"/>
    <w:rsid w:val="009A2568"/>
    <w:rsid w:val="009A37AE"/>
    <w:rsid w:val="009A6E1E"/>
    <w:rsid w:val="009B29DF"/>
    <w:rsid w:val="009B5C78"/>
    <w:rsid w:val="009B76F5"/>
    <w:rsid w:val="009C0F4F"/>
    <w:rsid w:val="009C1AE7"/>
    <w:rsid w:val="009C320C"/>
    <w:rsid w:val="009C3F67"/>
    <w:rsid w:val="009C473B"/>
    <w:rsid w:val="009D1346"/>
    <w:rsid w:val="009D1F1B"/>
    <w:rsid w:val="009D66E8"/>
    <w:rsid w:val="009D6904"/>
    <w:rsid w:val="009E237B"/>
    <w:rsid w:val="009F4CD7"/>
    <w:rsid w:val="009F68F5"/>
    <w:rsid w:val="00A058EB"/>
    <w:rsid w:val="00A138E5"/>
    <w:rsid w:val="00A233D5"/>
    <w:rsid w:val="00A239E7"/>
    <w:rsid w:val="00A23CD7"/>
    <w:rsid w:val="00A27817"/>
    <w:rsid w:val="00A31D5D"/>
    <w:rsid w:val="00A33D42"/>
    <w:rsid w:val="00A37EC9"/>
    <w:rsid w:val="00A41FA3"/>
    <w:rsid w:val="00A43244"/>
    <w:rsid w:val="00A46F64"/>
    <w:rsid w:val="00A47864"/>
    <w:rsid w:val="00A517F6"/>
    <w:rsid w:val="00A52CCE"/>
    <w:rsid w:val="00A5455D"/>
    <w:rsid w:val="00A57BEB"/>
    <w:rsid w:val="00A6088C"/>
    <w:rsid w:val="00A738F2"/>
    <w:rsid w:val="00A8359B"/>
    <w:rsid w:val="00A86215"/>
    <w:rsid w:val="00A901B0"/>
    <w:rsid w:val="00A90AD6"/>
    <w:rsid w:val="00AA1314"/>
    <w:rsid w:val="00AD3B07"/>
    <w:rsid w:val="00AE0CDA"/>
    <w:rsid w:val="00AE3599"/>
    <w:rsid w:val="00AE77BC"/>
    <w:rsid w:val="00AF1127"/>
    <w:rsid w:val="00AF1B20"/>
    <w:rsid w:val="00AF4D4A"/>
    <w:rsid w:val="00B01E12"/>
    <w:rsid w:val="00B01F43"/>
    <w:rsid w:val="00B02370"/>
    <w:rsid w:val="00B03437"/>
    <w:rsid w:val="00B172D4"/>
    <w:rsid w:val="00B22290"/>
    <w:rsid w:val="00B26244"/>
    <w:rsid w:val="00B328E6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6952"/>
    <w:rsid w:val="00B874BE"/>
    <w:rsid w:val="00B90A8C"/>
    <w:rsid w:val="00B93430"/>
    <w:rsid w:val="00B9581D"/>
    <w:rsid w:val="00BB1614"/>
    <w:rsid w:val="00BB1738"/>
    <w:rsid w:val="00BB5D37"/>
    <w:rsid w:val="00BB7020"/>
    <w:rsid w:val="00BC3B99"/>
    <w:rsid w:val="00BD1F6C"/>
    <w:rsid w:val="00BD3016"/>
    <w:rsid w:val="00BD3032"/>
    <w:rsid w:val="00BD31FF"/>
    <w:rsid w:val="00BE0F5B"/>
    <w:rsid w:val="00BF027B"/>
    <w:rsid w:val="00BF2099"/>
    <w:rsid w:val="00C029A9"/>
    <w:rsid w:val="00C04010"/>
    <w:rsid w:val="00C05DF0"/>
    <w:rsid w:val="00C063B9"/>
    <w:rsid w:val="00C141C3"/>
    <w:rsid w:val="00C15DD8"/>
    <w:rsid w:val="00C2051F"/>
    <w:rsid w:val="00C305D7"/>
    <w:rsid w:val="00C3420B"/>
    <w:rsid w:val="00C34281"/>
    <w:rsid w:val="00C42A5A"/>
    <w:rsid w:val="00C44A15"/>
    <w:rsid w:val="00C453CE"/>
    <w:rsid w:val="00C550EB"/>
    <w:rsid w:val="00C57B23"/>
    <w:rsid w:val="00C63923"/>
    <w:rsid w:val="00C70DE8"/>
    <w:rsid w:val="00C73DDE"/>
    <w:rsid w:val="00C74D72"/>
    <w:rsid w:val="00C82FC4"/>
    <w:rsid w:val="00C8730A"/>
    <w:rsid w:val="00C87585"/>
    <w:rsid w:val="00C91ECE"/>
    <w:rsid w:val="00C94FF8"/>
    <w:rsid w:val="00C958EC"/>
    <w:rsid w:val="00C971C4"/>
    <w:rsid w:val="00C976F3"/>
    <w:rsid w:val="00CA10A1"/>
    <w:rsid w:val="00CA1FD7"/>
    <w:rsid w:val="00CA6D80"/>
    <w:rsid w:val="00CA7EA1"/>
    <w:rsid w:val="00CB2A63"/>
    <w:rsid w:val="00CD4BDB"/>
    <w:rsid w:val="00CE0A66"/>
    <w:rsid w:val="00CE270C"/>
    <w:rsid w:val="00CE2BE0"/>
    <w:rsid w:val="00CE4FA2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563C"/>
    <w:rsid w:val="00D403E0"/>
    <w:rsid w:val="00D42BAD"/>
    <w:rsid w:val="00D558AA"/>
    <w:rsid w:val="00D60E9F"/>
    <w:rsid w:val="00D63DA1"/>
    <w:rsid w:val="00D65B5E"/>
    <w:rsid w:val="00D70338"/>
    <w:rsid w:val="00D72BE8"/>
    <w:rsid w:val="00D753D5"/>
    <w:rsid w:val="00D779D3"/>
    <w:rsid w:val="00D80942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2A34"/>
    <w:rsid w:val="00DD67AD"/>
    <w:rsid w:val="00DD7378"/>
    <w:rsid w:val="00DE037A"/>
    <w:rsid w:val="00DE1CA7"/>
    <w:rsid w:val="00DE2F29"/>
    <w:rsid w:val="00DF2242"/>
    <w:rsid w:val="00DF27D4"/>
    <w:rsid w:val="00DF46D6"/>
    <w:rsid w:val="00DF5DA1"/>
    <w:rsid w:val="00DF700A"/>
    <w:rsid w:val="00DF7196"/>
    <w:rsid w:val="00E033F6"/>
    <w:rsid w:val="00E0665D"/>
    <w:rsid w:val="00E06C91"/>
    <w:rsid w:val="00E12F38"/>
    <w:rsid w:val="00E16960"/>
    <w:rsid w:val="00E20F3E"/>
    <w:rsid w:val="00E2241C"/>
    <w:rsid w:val="00E251CD"/>
    <w:rsid w:val="00E32BA0"/>
    <w:rsid w:val="00E32CF2"/>
    <w:rsid w:val="00E3537A"/>
    <w:rsid w:val="00E41916"/>
    <w:rsid w:val="00E43D6B"/>
    <w:rsid w:val="00E50E2D"/>
    <w:rsid w:val="00E52791"/>
    <w:rsid w:val="00E56BA8"/>
    <w:rsid w:val="00E578B4"/>
    <w:rsid w:val="00E61E01"/>
    <w:rsid w:val="00E62235"/>
    <w:rsid w:val="00E626CC"/>
    <w:rsid w:val="00E668CA"/>
    <w:rsid w:val="00E76156"/>
    <w:rsid w:val="00E81E86"/>
    <w:rsid w:val="00E911AF"/>
    <w:rsid w:val="00EA1F97"/>
    <w:rsid w:val="00EA6C4B"/>
    <w:rsid w:val="00EA795E"/>
    <w:rsid w:val="00EB5F92"/>
    <w:rsid w:val="00EC5B49"/>
    <w:rsid w:val="00ED40E1"/>
    <w:rsid w:val="00ED64CB"/>
    <w:rsid w:val="00EE7890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44A"/>
    <w:rsid w:val="00F14ED5"/>
    <w:rsid w:val="00F223EA"/>
    <w:rsid w:val="00F26B79"/>
    <w:rsid w:val="00F30F4C"/>
    <w:rsid w:val="00F405B4"/>
    <w:rsid w:val="00F52D16"/>
    <w:rsid w:val="00F540F5"/>
    <w:rsid w:val="00F543A3"/>
    <w:rsid w:val="00F67250"/>
    <w:rsid w:val="00F67537"/>
    <w:rsid w:val="00F80F89"/>
    <w:rsid w:val="00F90784"/>
    <w:rsid w:val="00F92D23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C5B83"/>
    <w:rsid w:val="00FD3D9D"/>
    <w:rsid w:val="00FD470A"/>
    <w:rsid w:val="00FD61A0"/>
    <w:rsid w:val="00FD62C2"/>
    <w:rsid w:val="00FD7C26"/>
    <w:rsid w:val="00FE7600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187A501-693A-4239-9646-5ED34278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3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Links>
    <vt:vector size="18" baseType="variant">
      <vt:variant>
        <vt:i4>1835062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_Toc162962367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_Toc162962366</vt:lpwstr>
      </vt:variant>
      <vt:variant>
        <vt:i4>1835062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_Toc162962365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2024-04-02T07:01:00Z</cp:lastPrinted>
  <dcterms:created xsi:type="dcterms:W3CDTF">2024-04-03T02:09:00Z</dcterms:created>
  <dcterms:modified xsi:type="dcterms:W3CDTF">2024-04-03T02:09:00Z</dcterms:modified>
</cp:coreProperties>
</file>