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481F" w:rsidRPr="00AF1127" w:rsidRDefault="0016481F" w:rsidP="0016481F">
      <w:pPr>
        <w:pStyle w:val="a9"/>
        <w:jc w:val="distribute"/>
        <w:rPr>
          <w:rFonts w:hAnsi="標楷體"/>
          <w:szCs w:val="36"/>
        </w:rPr>
      </w:pPr>
      <w:bookmarkStart w:id="0" w:name="_GoBack"/>
      <w:bookmarkEnd w:id="0"/>
      <w:r w:rsidRPr="00AF1127">
        <w:rPr>
          <w:rFonts w:hAnsi="標楷體" w:hint="eastAsia"/>
          <w:spacing w:val="-10"/>
          <w:szCs w:val="36"/>
        </w:rPr>
        <w:t>勞動部主管非營業特種基金</w:t>
      </w:r>
      <w:r w:rsidR="00CE2BE0" w:rsidRPr="00AF1127">
        <w:rPr>
          <w:rFonts w:hAnsi="標楷體" w:hint="eastAsia"/>
          <w:spacing w:val="-10"/>
          <w:szCs w:val="36"/>
        </w:rPr>
        <w:t>1</w:t>
      </w:r>
      <w:r w:rsidR="00125E37" w:rsidRPr="00AF1127">
        <w:rPr>
          <w:rFonts w:hAnsi="標楷體" w:hint="eastAsia"/>
          <w:spacing w:val="-10"/>
          <w:szCs w:val="36"/>
        </w:rPr>
        <w:t>1</w:t>
      </w:r>
      <w:r w:rsidR="00AF1127">
        <w:rPr>
          <w:rFonts w:hAnsi="標楷體" w:hint="eastAsia"/>
          <w:spacing w:val="-10"/>
          <w:szCs w:val="36"/>
        </w:rPr>
        <w:t>1</w:t>
      </w:r>
      <w:r w:rsidR="00CE2BE0" w:rsidRPr="00AF1127">
        <w:rPr>
          <w:rFonts w:hAnsi="標楷體" w:hint="eastAsia"/>
          <w:spacing w:val="-10"/>
          <w:szCs w:val="36"/>
        </w:rPr>
        <w:t>年度決算評估報告目錄</w:t>
      </w:r>
    </w:p>
    <w:p w:rsidR="00CE2BE0" w:rsidRPr="00AF1127" w:rsidRDefault="00CE2BE0" w:rsidP="0016481F">
      <w:pPr>
        <w:pStyle w:val="a9"/>
        <w:jc w:val="right"/>
        <w:rPr>
          <w:rFonts w:hAnsi="標楷體" w:hint="eastAsia"/>
          <w:position w:val="2"/>
        </w:rPr>
      </w:pPr>
      <w:r w:rsidRPr="00AF1127">
        <w:rPr>
          <w:rFonts w:hAnsi="標楷體" w:hint="eastAsia"/>
          <w:sz w:val="24"/>
          <w:szCs w:val="24"/>
        </w:rPr>
        <w:t>頁次</w:t>
      </w:r>
    </w:p>
    <w:p w:rsidR="00DB61E6" w:rsidRPr="00752317" w:rsidRDefault="00E20F3E">
      <w:pPr>
        <w:pStyle w:val="21"/>
        <w:ind w:left="487" w:hanging="487"/>
        <w:rPr>
          <w:rFonts w:ascii="Calibri" w:eastAsia="新細明體" w:hAnsi="Calibri"/>
          <w:noProof/>
          <w:snapToGrid/>
          <w:szCs w:val="22"/>
        </w:rPr>
      </w:pPr>
      <w:r w:rsidRPr="005751A3">
        <w:rPr>
          <w:b/>
          <w:color w:val="FF0000"/>
        </w:rPr>
        <w:fldChar w:fldCharType="begin"/>
      </w:r>
      <w:r w:rsidRPr="005751A3">
        <w:rPr>
          <w:b/>
          <w:color w:val="FF0000"/>
        </w:rPr>
        <w:instrText xml:space="preserve"> TOC \o "1-3" \h \z \t "第二層(14號字),2,第一層(14號字) 字元,1" </w:instrText>
      </w:r>
      <w:r w:rsidRPr="005751A3">
        <w:rPr>
          <w:b/>
          <w:color w:val="FF0000"/>
        </w:rPr>
        <w:fldChar w:fldCharType="separate"/>
      </w:r>
      <w:hyperlink w:anchor="_Toc162962365" w:history="1">
        <w:r w:rsidR="00DB61E6" w:rsidRPr="00DC1EB4">
          <w:rPr>
            <w:rStyle w:val="af1"/>
            <w:rFonts w:hAnsi="標楷體" w:hint="eastAsia"/>
            <w:noProof/>
          </w:rPr>
          <w:t>一、「投資青年就業方案」業於</w:t>
        </w:r>
        <w:r w:rsidR="00DB61E6" w:rsidRPr="00DC1EB4">
          <w:rPr>
            <w:rStyle w:val="af1"/>
            <w:rFonts w:hAnsi="標楷體"/>
            <w:noProof/>
          </w:rPr>
          <w:t>111</w:t>
        </w:r>
        <w:r w:rsidR="00DB61E6" w:rsidRPr="00DC1EB4">
          <w:rPr>
            <w:rStyle w:val="af1"/>
            <w:rFonts w:hAnsi="標楷體" w:hint="eastAsia"/>
            <w:noProof/>
          </w:rPr>
          <w:t>年度執行完成，青年失業率雖降至</w:t>
        </w:r>
        <w:r w:rsidR="00DB61E6" w:rsidRPr="00DC1EB4">
          <w:rPr>
            <w:rStyle w:val="af1"/>
            <w:rFonts w:hAnsi="標楷體"/>
            <w:noProof/>
          </w:rPr>
          <w:t>8.38%</w:t>
        </w:r>
        <w:r w:rsidR="00DB61E6" w:rsidRPr="00DC1EB4">
          <w:rPr>
            <w:rStyle w:val="af1"/>
            <w:rFonts w:hAnsi="標楷體" w:hint="eastAsia"/>
            <w:noProof/>
          </w:rPr>
          <w:t>，惟實際結果尚未達方案目標值，允宜賡續精進相關措施</w:t>
        </w:r>
        <w:r w:rsidR="00DB61E6">
          <w:rPr>
            <w:noProof/>
            <w:webHidden/>
          </w:rPr>
          <w:tab/>
        </w:r>
        <w:r w:rsidR="00DB61E6">
          <w:rPr>
            <w:noProof/>
            <w:webHidden/>
          </w:rPr>
          <w:fldChar w:fldCharType="begin"/>
        </w:r>
        <w:r w:rsidR="00DB61E6">
          <w:rPr>
            <w:noProof/>
            <w:webHidden/>
          </w:rPr>
          <w:instrText xml:space="preserve"> PAGEREF _Toc162962365 \h </w:instrText>
        </w:r>
        <w:r w:rsidR="00DB61E6">
          <w:rPr>
            <w:noProof/>
            <w:webHidden/>
          </w:rPr>
        </w:r>
        <w:r w:rsidR="00DB61E6">
          <w:rPr>
            <w:noProof/>
            <w:webHidden/>
          </w:rPr>
          <w:fldChar w:fldCharType="separate"/>
        </w:r>
        <w:r w:rsidR="00DB61E6">
          <w:rPr>
            <w:noProof/>
            <w:webHidden/>
          </w:rPr>
          <w:t>1</w:t>
        </w:r>
        <w:r w:rsidR="00DB61E6">
          <w:rPr>
            <w:noProof/>
            <w:webHidden/>
          </w:rPr>
          <w:fldChar w:fldCharType="end"/>
        </w:r>
      </w:hyperlink>
    </w:p>
    <w:p w:rsidR="00DB61E6" w:rsidRPr="00752317" w:rsidRDefault="00DB61E6">
      <w:pPr>
        <w:pStyle w:val="21"/>
        <w:rPr>
          <w:rFonts w:ascii="Calibri" w:eastAsia="新細明體" w:hAnsi="Calibri"/>
          <w:noProof/>
          <w:snapToGrid/>
          <w:szCs w:val="22"/>
        </w:rPr>
      </w:pPr>
      <w:hyperlink w:anchor="_Toc162962366" w:history="1">
        <w:r w:rsidRPr="00DC1EB4">
          <w:rPr>
            <w:rStyle w:val="af1"/>
            <w:rFonts w:hAnsi="標楷體" w:hint="eastAsia"/>
            <w:noProof/>
          </w:rPr>
          <w:t>二、近年我國移工失聯情形增加，其犯罪行為恐為社會隱憂，允宜定期檢視相關規範及執行成效，俾供未來引進移工政策之參考，以維社會安全</w:t>
        </w:r>
        <w:r>
          <w:rPr>
            <w:noProof/>
            <w:webHidden/>
          </w:rPr>
          <w:tab/>
        </w:r>
        <w:r>
          <w:rPr>
            <w:noProof/>
            <w:webHidden/>
          </w:rPr>
          <w:fldChar w:fldCharType="begin"/>
        </w:r>
        <w:r>
          <w:rPr>
            <w:noProof/>
            <w:webHidden/>
          </w:rPr>
          <w:instrText xml:space="preserve"> PAGEREF _Toc162962366 \h </w:instrText>
        </w:r>
        <w:r>
          <w:rPr>
            <w:noProof/>
            <w:webHidden/>
          </w:rPr>
        </w:r>
        <w:r>
          <w:rPr>
            <w:noProof/>
            <w:webHidden/>
          </w:rPr>
          <w:fldChar w:fldCharType="separate"/>
        </w:r>
        <w:r>
          <w:rPr>
            <w:noProof/>
            <w:webHidden/>
          </w:rPr>
          <w:t>3</w:t>
        </w:r>
        <w:r>
          <w:rPr>
            <w:noProof/>
            <w:webHidden/>
          </w:rPr>
          <w:fldChar w:fldCharType="end"/>
        </w:r>
      </w:hyperlink>
    </w:p>
    <w:p w:rsidR="00DB61E6" w:rsidRPr="00752317" w:rsidRDefault="00DB61E6">
      <w:pPr>
        <w:pStyle w:val="21"/>
        <w:rPr>
          <w:rFonts w:ascii="Calibri" w:eastAsia="新細明體" w:hAnsi="Calibri"/>
          <w:noProof/>
          <w:snapToGrid/>
          <w:szCs w:val="22"/>
        </w:rPr>
      </w:pPr>
      <w:hyperlink w:anchor="_Toc162962367" w:history="1">
        <w:r w:rsidRPr="00DC1EB4">
          <w:rPr>
            <w:rStyle w:val="af1"/>
            <w:rFonts w:hint="eastAsia"/>
            <w:noProof/>
          </w:rPr>
          <w:t>三、</w:t>
        </w:r>
        <w:r w:rsidRPr="00DC1EB4">
          <w:rPr>
            <w:rStyle w:val="af1"/>
            <w:noProof/>
          </w:rPr>
          <w:t>111</w:t>
        </w:r>
        <w:r w:rsidRPr="00DC1EB4">
          <w:rPr>
            <w:rStyle w:val="af1"/>
            <w:rFonts w:hint="eastAsia"/>
            <w:noProof/>
          </w:rPr>
          <w:t>年度舊制勞退基金資金運用決算短絀</w:t>
        </w:r>
        <w:r w:rsidRPr="00DC1EB4">
          <w:rPr>
            <w:rStyle w:val="af1"/>
            <w:noProof/>
          </w:rPr>
          <w:t>708</w:t>
        </w:r>
        <w:r w:rsidRPr="00DC1EB4">
          <w:rPr>
            <w:rStyle w:val="af1"/>
            <w:rFonts w:hint="eastAsia"/>
            <w:noProof/>
          </w:rPr>
          <w:t>億餘元，與預算編列差異頗鉅，允宜加強國際情勢之掌握，俾提升資金運用收益</w:t>
        </w:r>
        <w:r>
          <w:rPr>
            <w:noProof/>
            <w:webHidden/>
          </w:rPr>
          <w:tab/>
        </w:r>
        <w:r>
          <w:rPr>
            <w:noProof/>
            <w:webHidden/>
          </w:rPr>
          <w:fldChar w:fldCharType="begin"/>
        </w:r>
        <w:r>
          <w:rPr>
            <w:noProof/>
            <w:webHidden/>
          </w:rPr>
          <w:instrText xml:space="preserve"> PAGEREF _Toc162962367 \h </w:instrText>
        </w:r>
        <w:r>
          <w:rPr>
            <w:noProof/>
            <w:webHidden/>
          </w:rPr>
        </w:r>
        <w:r>
          <w:rPr>
            <w:noProof/>
            <w:webHidden/>
          </w:rPr>
          <w:fldChar w:fldCharType="separate"/>
        </w:r>
        <w:r>
          <w:rPr>
            <w:noProof/>
            <w:webHidden/>
          </w:rPr>
          <w:t>5</w:t>
        </w:r>
        <w:r>
          <w:rPr>
            <w:noProof/>
            <w:webHidden/>
          </w:rPr>
          <w:fldChar w:fldCharType="end"/>
        </w:r>
      </w:hyperlink>
    </w:p>
    <w:p w:rsidR="00E20F3E" w:rsidRPr="005751A3" w:rsidRDefault="00E20F3E" w:rsidP="00E20F3E">
      <w:pPr>
        <w:pStyle w:val="a9"/>
        <w:ind w:left="566" w:firstLine="487"/>
        <w:rPr>
          <w:rFonts w:hAnsi="標楷體"/>
          <w:color w:val="FF0000"/>
        </w:rPr>
        <w:sectPr w:rsidR="00E20F3E" w:rsidRPr="005751A3" w:rsidSect="00167AE1">
          <w:headerReference w:type="even" r:id="rId7"/>
          <w:headerReference w:type="default" r:id="rId8"/>
          <w:footerReference w:type="even" r:id="rId9"/>
          <w:footerReference w:type="default" r:id="rId10"/>
          <w:headerReference w:type="first" r:id="rId11"/>
          <w:footerReference w:type="first" r:id="rId12"/>
          <w:pgSz w:w="11906" w:h="16838" w:code="9"/>
          <w:pgMar w:top="1701" w:right="1701" w:bottom="1701" w:left="1701" w:header="0" w:footer="1134" w:gutter="0"/>
          <w:pgNumType w:start="1"/>
          <w:cols w:space="425"/>
          <w:docGrid w:type="linesAndChars" w:linePitch="510" w:charSpace="658"/>
        </w:sectPr>
      </w:pPr>
      <w:r w:rsidRPr="005751A3">
        <w:rPr>
          <w:rFonts w:hAnsi="標楷體"/>
          <w:b w:val="0"/>
          <w:noProof/>
          <w:color w:val="FF0000"/>
          <w:sz w:val="24"/>
          <w:szCs w:val="24"/>
        </w:rPr>
        <w:fldChar w:fldCharType="end"/>
      </w:r>
    </w:p>
    <w:p w:rsidR="00CE2BE0" w:rsidRPr="00AF1127" w:rsidRDefault="0016481F" w:rsidP="00CE2BE0">
      <w:pPr>
        <w:pStyle w:val="a9"/>
        <w:rPr>
          <w:rFonts w:hAnsi="標楷體" w:hint="eastAsia"/>
          <w:position w:val="2"/>
        </w:rPr>
      </w:pPr>
      <w:bookmarkStart w:id="1" w:name="_Toc368831707"/>
      <w:bookmarkStart w:id="2" w:name="_Toc464138621"/>
      <w:bookmarkStart w:id="3" w:name="_Toc510429173"/>
      <w:bookmarkStart w:id="4" w:name="_Toc460225036"/>
      <w:bookmarkStart w:id="5" w:name="_Toc527986934"/>
      <w:r w:rsidRPr="00AF1127">
        <w:rPr>
          <w:rFonts w:hAnsi="標楷體" w:hint="eastAsia"/>
          <w:szCs w:val="36"/>
        </w:rPr>
        <w:lastRenderedPageBreak/>
        <w:t>勞動部主管非營業特種基金11</w:t>
      </w:r>
      <w:r w:rsidR="00AF1127" w:rsidRPr="00AF1127">
        <w:rPr>
          <w:rFonts w:hAnsi="標楷體" w:hint="eastAsia"/>
          <w:szCs w:val="36"/>
        </w:rPr>
        <w:t>1</w:t>
      </w:r>
      <w:r w:rsidRPr="00AF1127">
        <w:rPr>
          <w:rFonts w:hAnsi="標楷體" w:hint="eastAsia"/>
          <w:szCs w:val="36"/>
        </w:rPr>
        <w:t>年度決算評估報告</w:t>
      </w:r>
    </w:p>
    <w:p w:rsidR="00BD3032" w:rsidRPr="00EC0C38" w:rsidRDefault="002F2891" w:rsidP="00BD3032">
      <w:pPr>
        <w:pStyle w:val="14"/>
        <w:ind w:left="425" w:hangingChars="150" w:hanging="425"/>
        <w:rPr>
          <w:rFonts w:hAnsi="標楷體" w:hint="eastAsia"/>
        </w:rPr>
      </w:pPr>
      <w:bookmarkStart w:id="6" w:name="_Toc528659343"/>
      <w:bookmarkStart w:id="7" w:name="_Toc18655600"/>
      <w:bookmarkStart w:id="8" w:name="_Toc19544514"/>
      <w:bookmarkStart w:id="9" w:name="_Toc19545147"/>
      <w:bookmarkStart w:id="10" w:name="_Toc20831330"/>
      <w:bookmarkStart w:id="11" w:name="_Toc87254234"/>
      <w:bookmarkStart w:id="12" w:name="_Toc109284664"/>
      <w:bookmarkStart w:id="13" w:name="_Toc147216732"/>
      <w:bookmarkStart w:id="14" w:name="_Toc162962365"/>
      <w:r>
        <w:rPr>
          <w:rFonts w:hAnsi="標楷體" w:hint="eastAsia"/>
        </w:rPr>
        <w:t>一</w:t>
      </w:r>
      <w:r w:rsidR="00BD3032" w:rsidRPr="00EC0C38">
        <w:rPr>
          <w:rFonts w:hAnsi="標楷體"/>
        </w:rPr>
        <w:t>、</w:t>
      </w:r>
      <w:r w:rsidR="00BD3032" w:rsidRPr="00CA2533">
        <w:rPr>
          <w:rFonts w:hAnsi="標楷體" w:hint="eastAsia"/>
        </w:rPr>
        <w:t>「投資青年就業方案」業於111年度執行完成，青年失業</w:t>
      </w:r>
      <w:r w:rsidR="00615718">
        <w:rPr>
          <w:rFonts w:hAnsi="標楷體" w:hint="eastAsia"/>
        </w:rPr>
        <w:t>率</w:t>
      </w:r>
      <w:r w:rsidR="00BD3032" w:rsidRPr="00CA2533">
        <w:rPr>
          <w:rFonts w:hAnsi="標楷體" w:hint="eastAsia"/>
        </w:rPr>
        <w:t>雖降至8.38%，惟</w:t>
      </w:r>
      <w:r w:rsidR="002B3A58">
        <w:rPr>
          <w:rFonts w:hAnsi="標楷體" w:hint="eastAsia"/>
        </w:rPr>
        <w:t>實際</w:t>
      </w:r>
      <w:r w:rsidR="00BD3032" w:rsidRPr="00CA2533">
        <w:rPr>
          <w:rFonts w:hAnsi="標楷體" w:hint="eastAsia"/>
        </w:rPr>
        <w:t>結果尚未達方案目標值，允宜賡續精進相關措施</w:t>
      </w:r>
      <w:bookmarkEnd w:id="13"/>
      <w:bookmarkEnd w:id="14"/>
    </w:p>
    <w:p w:rsidR="00BD3032" w:rsidRPr="00D63D66" w:rsidRDefault="0051724A" w:rsidP="00BD3032">
      <w:pPr>
        <w:ind w:left="566" w:firstLine="566"/>
        <w:rPr>
          <w:rFonts w:hint="eastAsia"/>
        </w:rPr>
      </w:pPr>
      <w:r w:rsidRPr="0051724A">
        <w:rPr>
          <w:rFonts w:hint="eastAsia"/>
        </w:rPr>
        <w:t>青年勞動力為提升國家競爭力重要元素之一，我國重視青年就業問題，為有效提升青年勞動力，於108年度</w:t>
      </w:r>
      <w:r w:rsidR="000324DB">
        <w:rPr>
          <w:rFonts w:hint="eastAsia"/>
        </w:rPr>
        <w:t>至111年度</w:t>
      </w:r>
      <w:r w:rsidRPr="0051724A">
        <w:rPr>
          <w:rFonts w:hint="eastAsia"/>
        </w:rPr>
        <w:t>以跨部會方式推動「投資青年就業方案」，以投資加值青年未來。</w:t>
      </w:r>
      <w:r w:rsidR="00BD3032" w:rsidRPr="00D63D66">
        <w:rPr>
          <w:rFonts w:hint="eastAsia"/>
        </w:rPr>
        <w:t>經查：</w:t>
      </w:r>
    </w:p>
    <w:p w:rsidR="00BD3032" w:rsidRPr="004A1920" w:rsidRDefault="00BD3032" w:rsidP="00BD3032">
      <w:pPr>
        <w:pStyle w:val="a4"/>
        <w:ind w:left="849" w:hanging="283"/>
        <w:rPr>
          <w:rFonts w:hint="eastAsia"/>
          <w:b/>
          <w:bCs/>
        </w:rPr>
      </w:pPr>
      <w:r w:rsidRPr="004A1920">
        <w:rPr>
          <w:rFonts w:hint="eastAsia"/>
          <w:b/>
          <w:bCs/>
        </w:rPr>
        <w:t>(一)勞動部</w:t>
      </w:r>
      <w:r w:rsidR="002B3A58">
        <w:rPr>
          <w:rFonts w:hint="eastAsia"/>
          <w:b/>
          <w:bCs/>
        </w:rPr>
        <w:t>108至111年度</w:t>
      </w:r>
      <w:r w:rsidRPr="004A1920">
        <w:rPr>
          <w:rFonts w:hint="eastAsia"/>
          <w:b/>
          <w:bCs/>
        </w:rPr>
        <w:t>逐年辦理多項青年就業訓練及就業服務，協助青年積極尋職及穩定就業</w:t>
      </w:r>
    </w:p>
    <w:p w:rsidR="00BD3032" w:rsidRDefault="00BD3032" w:rsidP="00BD3032">
      <w:pPr>
        <w:pStyle w:val="2"/>
        <w:ind w:left="850" w:firstLine="566"/>
      </w:pPr>
      <w:r w:rsidRPr="00D63D66">
        <w:rPr>
          <w:rFonts w:hint="eastAsia"/>
          <w:shd w:val="clear" w:color="auto" w:fill="FFFFFF"/>
        </w:rPr>
        <w:t>勞動部辦理促進青年就業措施，按業務性質主要可分為職業訓練與就業服務，除例行性計畫，尚有</w:t>
      </w:r>
      <w:r w:rsidRPr="00D63D66">
        <w:rPr>
          <w:rFonts w:hint="eastAsia"/>
        </w:rPr>
        <w:t>為降低疫情對青年就業衝擊之因應措施，</w:t>
      </w:r>
      <w:r w:rsidR="009D6904">
        <w:rPr>
          <w:rFonts w:hint="eastAsia"/>
        </w:rPr>
        <w:t>就業安定基金</w:t>
      </w:r>
      <w:r w:rsidRPr="00D63D66">
        <w:rPr>
          <w:rFonts w:hint="eastAsia"/>
        </w:rPr>
        <w:t>於10</w:t>
      </w:r>
      <w:r w:rsidR="00B76221">
        <w:rPr>
          <w:rFonts w:hint="eastAsia"/>
        </w:rPr>
        <w:t>8</w:t>
      </w:r>
      <w:r w:rsidRPr="00D63D66">
        <w:rPr>
          <w:rFonts w:hint="eastAsia"/>
        </w:rPr>
        <w:t>至11</w:t>
      </w:r>
      <w:r>
        <w:t>1</w:t>
      </w:r>
      <w:r w:rsidRPr="00D63D66">
        <w:rPr>
          <w:rFonts w:hint="eastAsia"/>
        </w:rPr>
        <w:t>年度分別挹注</w:t>
      </w:r>
      <w:r w:rsidR="00B76221">
        <w:rPr>
          <w:rFonts w:hint="eastAsia"/>
        </w:rPr>
        <w:t>9.71億元、</w:t>
      </w:r>
      <w:r w:rsidRPr="00D63D66">
        <w:rPr>
          <w:rFonts w:hint="eastAsia"/>
        </w:rPr>
        <w:t>24.64億元</w:t>
      </w:r>
      <w:r>
        <w:rPr>
          <w:rFonts w:hint="eastAsia"/>
        </w:rPr>
        <w:t>、</w:t>
      </w:r>
      <w:r w:rsidRPr="00D63D66">
        <w:rPr>
          <w:rFonts w:hint="eastAsia"/>
        </w:rPr>
        <w:t>61.43億元</w:t>
      </w:r>
      <w:r>
        <w:rPr>
          <w:rFonts w:hint="eastAsia"/>
        </w:rPr>
        <w:t>及46.64億元</w:t>
      </w:r>
      <w:r w:rsidRPr="00D63D66">
        <w:rPr>
          <w:rFonts w:hint="eastAsia"/>
        </w:rPr>
        <w:t>(詳表1)，辦理</w:t>
      </w:r>
      <w:r>
        <w:rPr>
          <w:rFonts w:hint="eastAsia"/>
        </w:rPr>
        <w:t>多</w:t>
      </w:r>
      <w:r w:rsidRPr="00D63D66">
        <w:rPr>
          <w:rFonts w:hint="eastAsia"/>
        </w:rPr>
        <w:t>項促進青年就業相關措施。</w:t>
      </w:r>
    </w:p>
    <w:p w:rsidR="009D6904" w:rsidRDefault="00BD3032" w:rsidP="00BD3032">
      <w:pPr>
        <w:spacing w:line="480" w:lineRule="exact"/>
        <w:ind w:leftChars="0" w:left="0" w:firstLineChars="0" w:firstLine="0"/>
        <w:rPr>
          <w:rFonts w:hAnsi="標楷體"/>
          <w:b/>
          <w:spacing w:val="-10"/>
        </w:rPr>
      </w:pPr>
      <w:bookmarkStart w:id="15" w:name="_Hlk147129857"/>
      <w:bookmarkStart w:id="16" w:name="_Hlk147128796"/>
      <w:r w:rsidRPr="000E2A35">
        <w:rPr>
          <w:rFonts w:hAnsi="標楷體" w:hint="eastAsia"/>
          <w:b/>
        </w:rPr>
        <w:t xml:space="preserve">表1 </w:t>
      </w:r>
      <w:r w:rsidR="002B3A58">
        <w:rPr>
          <w:rFonts w:hAnsi="標楷體" w:hint="eastAsia"/>
          <w:b/>
        </w:rPr>
        <w:t>就業安定基金</w:t>
      </w:r>
      <w:r w:rsidRPr="000E2A35">
        <w:rPr>
          <w:rFonts w:hAnsi="標楷體" w:hint="eastAsia"/>
          <w:b/>
          <w:spacing w:val="-10"/>
        </w:rPr>
        <w:t>10</w:t>
      </w:r>
      <w:r w:rsidR="00B76221">
        <w:rPr>
          <w:rFonts w:hAnsi="標楷體" w:hint="eastAsia"/>
          <w:b/>
          <w:spacing w:val="-10"/>
        </w:rPr>
        <w:t>8</w:t>
      </w:r>
      <w:r w:rsidRPr="000E2A35">
        <w:rPr>
          <w:rFonts w:hAnsi="標楷體" w:hint="eastAsia"/>
          <w:b/>
          <w:spacing w:val="-10"/>
        </w:rPr>
        <w:t>-1</w:t>
      </w:r>
      <w:r w:rsidRPr="000E2A35">
        <w:rPr>
          <w:rFonts w:hAnsi="標楷體"/>
          <w:b/>
          <w:spacing w:val="-10"/>
        </w:rPr>
        <w:t>1</w:t>
      </w:r>
      <w:r w:rsidR="0020526F">
        <w:rPr>
          <w:rFonts w:hAnsi="標楷體"/>
          <w:b/>
          <w:spacing w:val="-10"/>
        </w:rPr>
        <w:t>1</w:t>
      </w:r>
      <w:r w:rsidRPr="000E2A35">
        <w:rPr>
          <w:rFonts w:hAnsi="標楷體" w:hint="eastAsia"/>
          <w:b/>
          <w:spacing w:val="-10"/>
        </w:rPr>
        <w:t>年度青年就業相關措施</w:t>
      </w:r>
      <w:r w:rsidR="009D6904">
        <w:rPr>
          <w:rFonts w:hAnsi="標楷體" w:hint="eastAsia"/>
          <w:b/>
          <w:spacing w:val="-10"/>
        </w:rPr>
        <w:t>經費</w:t>
      </w:r>
      <w:r w:rsidRPr="000E2A35">
        <w:rPr>
          <w:rFonts w:hAnsi="標楷體" w:hint="eastAsia"/>
          <w:b/>
          <w:spacing w:val="-10"/>
        </w:rPr>
        <w:t>明細表</w:t>
      </w:r>
    </w:p>
    <w:p w:rsidR="00BD3032" w:rsidRPr="000E2A35" w:rsidRDefault="00BD3032" w:rsidP="009D6904">
      <w:pPr>
        <w:spacing w:line="480" w:lineRule="exact"/>
        <w:ind w:leftChars="0" w:left="0" w:firstLineChars="0" w:firstLine="0"/>
        <w:jc w:val="right"/>
        <w:rPr>
          <w:rFonts w:hAnsi="標楷體" w:hint="eastAsia"/>
        </w:rPr>
      </w:pPr>
      <w:r w:rsidRPr="000E2A35">
        <w:rPr>
          <w:rFonts w:hAnsi="標楷體" w:hint="eastAsia"/>
          <w:b/>
          <w:spacing w:val="-10"/>
        </w:rPr>
        <w:t xml:space="preserve">     </w:t>
      </w:r>
      <w:r w:rsidRPr="000E2A35">
        <w:rPr>
          <w:rFonts w:hAnsi="標楷體" w:hint="eastAsia"/>
          <w:sz w:val="24"/>
        </w:rPr>
        <w:t>單位：新臺幣千元</w:t>
      </w:r>
    </w:p>
    <w:tbl>
      <w:tblPr>
        <w:tblW w:w="8505" w:type="dxa"/>
        <w:tblInd w:w="10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shd w:val="clear" w:color="auto" w:fill="FFFFFF"/>
        <w:tblLayout w:type="fixed"/>
        <w:tblLook w:val="00A0" w:firstRow="1" w:lastRow="0" w:firstColumn="1" w:lastColumn="0" w:noHBand="0" w:noVBand="0"/>
      </w:tblPr>
      <w:tblGrid>
        <w:gridCol w:w="709"/>
        <w:gridCol w:w="1843"/>
        <w:gridCol w:w="1488"/>
        <w:gridCol w:w="1488"/>
        <w:gridCol w:w="1488"/>
        <w:gridCol w:w="1489"/>
      </w:tblGrid>
      <w:tr w:rsidR="00B76221" w:rsidRPr="000E2A35" w:rsidTr="00C34281">
        <w:trPr>
          <w:trHeight w:val="20"/>
          <w:tblHeader/>
        </w:trPr>
        <w:tc>
          <w:tcPr>
            <w:tcW w:w="709" w:type="dxa"/>
            <w:vMerge w:val="restart"/>
            <w:shd w:val="clear" w:color="auto" w:fill="FFFFFF"/>
            <w:vAlign w:val="center"/>
          </w:tcPr>
          <w:p w:rsidR="00B76221" w:rsidRPr="000E2A35" w:rsidRDefault="00B76221" w:rsidP="00B76221">
            <w:pPr>
              <w:pStyle w:val="142"/>
              <w:jc w:val="center"/>
            </w:pPr>
            <w:r w:rsidRPr="000E2A35">
              <w:rPr>
                <w:rFonts w:hint="eastAsia"/>
              </w:rPr>
              <w:t>序號</w:t>
            </w:r>
          </w:p>
        </w:tc>
        <w:tc>
          <w:tcPr>
            <w:tcW w:w="1843" w:type="dxa"/>
            <w:vMerge w:val="restart"/>
            <w:shd w:val="clear" w:color="auto" w:fill="FFFFFF"/>
            <w:vAlign w:val="center"/>
          </w:tcPr>
          <w:p w:rsidR="00B76221" w:rsidRPr="000E2A35" w:rsidRDefault="00B76221" w:rsidP="00B76221">
            <w:pPr>
              <w:pStyle w:val="142"/>
              <w:jc w:val="center"/>
            </w:pPr>
            <w:r w:rsidRPr="000E2A35">
              <w:rPr>
                <w:rFonts w:hint="eastAsia"/>
              </w:rPr>
              <w:t>計畫名稱</w:t>
            </w:r>
          </w:p>
        </w:tc>
        <w:tc>
          <w:tcPr>
            <w:tcW w:w="1488" w:type="dxa"/>
            <w:shd w:val="clear" w:color="auto" w:fill="FFFFFF"/>
            <w:vAlign w:val="center"/>
          </w:tcPr>
          <w:p w:rsidR="00B76221" w:rsidRPr="000E2A35" w:rsidRDefault="00B76221" w:rsidP="00B76221">
            <w:pPr>
              <w:pStyle w:val="142"/>
              <w:jc w:val="center"/>
            </w:pPr>
            <w:r w:rsidRPr="000E2A35">
              <w:rPr>
                <w:rFonts w:hint="eastAsia"/>
              </w:rPr>
              <w:t>1</w:t>
            </w:r>
            <w:r>
              <w:rPr>
                <w:rFonts w:hint="eastAsia"/>
              </w:rPr>
              <w:t>08</w:t>
            </w:r>
            <w:r w:rsidRPr="000E2A35">
              <w:rPr>
                <w:rFonts w:hint="eastAsia"/>
              </w:rPr>
              <w:t>年度</w:t>
            </w:r>
          </w:p>
        </w:tc>
        <w:tc>
          <w:tcPr>
            <w:tcW w:w="1488" w:type="dxa"/>
            <w:shd w:val="clear" w:color="auto" w:fill="FFFFFF"/>
            <w:vAlign w:val="center"/>
          </w:tcPr>
          <w:p w:rsidR="00B76221" w:rsidRPr="000E2A35" w:rsidRDefault="00B76221" w:rsidP="00B76221">
            <w:pPr>
              <w:pStyle w:val="142"/>
              <w:jc w:val="center"/>
              <w:rPr>
                <w:rFonts w:hint="eastAsia"/>
              </w:rPr>
            </w:pPr>
            <w:r w:rsidRPr="000E2A35">
              <w:rPr>
                <w:rFonts w:hint="eastAsia"/>
              </w:rPr>
              <w:t>109年度</w:t>
            </w:r>
          </w:p>
        </w:tc>
        <w:tc>
          <w:tcPr>
            <w:tcW w:w="1488" w:type="dxa"/>
            <w:shd w:val="clear" w:color="auto" w:fill="FFFFFF"/>
            <w:vAlign w:val="center"/>
          </w:tcPr>
          <w:p w:rsidR="00B76221" w:rsidRPr="000E2A35" w:rsidRDefault="00B76221" w:rsidP="00B76221">
            <w:pPr>
              <w:pStyle w:val="142"/>
              <w:jc w:val="center"/>
            </w:pPr>
            <w:r w:rsidRPr="000E2A35">
              <w:rPr>
                <w:rFonts w:hint="eastAsia"/>
              </w:rPr>
              <w:t>110年度</w:t>
            </w:r>
          </w:p>
        </w:tc>
        <w:tc>
          <w:tcPr>
            <w:tcW w:w="1489" w:type="dxa"/>
            <w:shd w:val="clear" w:color="auto" w:fill="FFFFFF"/>
            <w:vAlign w:val="center"/>
          </w:tcPr>
          <w:p w:rsidR="00B76221" w:rsidRPr="000E2A35" w:rsidRDefault="00B76221" w:rsidP="00B76221">
            <w:pPr>
              <w:pStyle w:val="142"/>
              <w:jc w:val="center"/>
            </w:pPr>
            <w:r w:rsidRPr="000E2A35">
              <w:rPr>
                <w:rFonts w:hint="eastAsia"/>
              </w:rPr>
              <w:t>111年度</w:t>
            </w:r>
          </w:p>
        </w:tc>
      </w:tr>
      <w:tr w:rsidR="00B76221" w:rsidRPr="000E2A35" w:rsidTr="00C34281">
        <w:trPr>
          <w:trHeight w:val="20"/>
          <w:tblHeader/>
        </w:trPr>
        <w:tc>
          <w:tcPr>
            <w:tcW w:w="709" w:type="dxa"/>
            <w:vMerge/>
            <w:shd w:val="clear" w:color="auto" w:fill="FFFFFF"/>
            <w:vAlign w:val="center"/>
          </w:tcPr>
          <w:p w:rsidR="00B76221" w:rsidRPr="000E2A35" w:rsidRDefault="00B76221" w:rsidP="00B76221">
            <w:pPr>
              <w:pStyle w:val="142"/>
              <w:jc w:val="center"/>
            </w:pPr>
          </w:p>
        </w:tc>
        <w:tc>
          <w:tcPr>
            <w:tcW w:w="1843" w:type="dxa"/>
            <w:vMerge/>
            <w:shd w:val="clear" w:color="auto" w:fill="FFFFFF"/>
            <w:vAlign w:val="center"/>
          </w:tcPr>
          <w:p w:rsidR="00B76221" w:rsidRPr="000E2A35" w:rsidRDefault="00B76221" w:rsidP="00B76221">
            <w:pPr>
              <w:pStyle w:val="142"/>
              <w:jc w:val="center"/>
            </w:pPr>
          </w:p>
        </w:tc>
        <w:tc>
          <w:tcPr>
            <w:tcW w:w="1488" w:type="dxa"/>
            <w:shd w:val="clear" w:color="auto" w:fill="FFFFFF"/>
            <w:vAlign w:val="center"/>
          </w:tcPr>
          <w:p w:rsidR="00B76221" w:rsidRPr="000E2A35" w:rsidRDefault="00B76221" w:rsidP="00B76221">
            <w:pPr>
              <w:pStyle w:val="142"/>
              <w:jc w:val="center"/>
            </w:pPr>
            <w:r w:rsidRPr="000E2A35">
              <w:rPr>
                <w:rFonts w:hint="eastAsia"/>
              </w:rPr>
              <w:t>決算數</w:t>
            </w:r>
          </w:p>
        </w:tc>
        <w:tc>
          <w:tcPr>
            <w:tcW w:w="1488" w:type="dxa"/>
            <w:shd w:val="clear" w:color="auto" w:fill="FFFFFF"/>
            <w:vAlign w:val="center"/>
          </w:tcPr>
          <w:p w:rsidR="00B76221" w:rsidRPr="000E2A35" w:rsidRDefault="00B76221" w:rsidP="00B76221">
            <w:pPr>
              <w:pStyle w:val="142"/>
              <w:jc w:val="center"/>
              <w:rPr>
                <w:rFonts w:hint="eastAsia"/>
              </w:rPr>
            </w:pPr>
            <w:r w:rsidRPr="000E2A35">
              <w:rPr>
                <w:rFonts w:hint="eastAsia"/>
              </w:rPr>
              <w:t>決算數</w:t>
            </w:r>
          </w:p>
        </w:tc>
        <w:tc>
          <w:tcPr>
            <w:tcW w:w="1488" w:type="dxa"/>
            <w:shd w:val="clear" w:color="auto" w:fill="FFFFFF"/>
            <w:vAlign w:val="center"/>
          </w:tcPr>
          <w:p w:rsidR="00B76221" w:rsidRPr="000E2A35" w:rsidRDefault="00B76221" w:rsidP="00B76221">
            <w:pPr>
              <w:pStyle w:val="142"/>
              <w:jc w:val="center"/>
            </w:pPr>
            <w:r w:rsidRPr="000E2A35">
              <w:rPr>
                <w:rFonts w:hint="eastAsia"/>
              </w:rPr>
              <w:t>決算數</w:t>
            </w:r>
          </w:p>
        </w:tc>
        <w:tc>
          <w:tcPr>
            <w:tcW w:w="1489" w:type="dxa"/>
            <w:shd w:val="clear" w:color="auto" w:fill="FFFFFF"/>
            <w:vAlign w:val="center"/>
          </w:tcPr>
          <w:p w:rsidR="00B76221" w:rsidRPr="000E2A35" w:rsidRDefault="00B76221" w:rsidP="00B76221">
            <w:pPr>
              <w:pStyle w:val="142"/>
              <w:jc w:val="center"/>
            </w:pPr>
            <w:r w:rsidRPr="000E2A35">
              <w:rPr>
                <w:rFonts w:hint="eastAsia"/>
              </w:rPr>
              <w:t>決算數</w:t>
            </w:r>
          </w:p>
        </w:tc>
      </w:tr>
      <w:tr w:rsidR="00B76221" w:rsidRPr="000E2A35" w:rsidTr="00C34281">
        <w:trPr>
          <w:trHeight w:val="20"/>
        </w:trPr>
        <w:tc>
          <w:tcPr>
            <w:tcW w:w="709" w:type="dxa"/>
            <w:vMerge/>
            <w:shd w:val="clear" w:color="auto" w:fill="FFFFFF"/>
          </w:tcPr>
          <w:p w:rsidR="00B76221" w:rsidRPr="000E2A35" w:rsidRDefault="00B76221" w:rsidP="00B76221">
            <w:pPr>
              <w:pStyle w:val="142"/>
              <w:rPr>
                <w:rFonts w:hint="eastAsia"/>
              </w:rPr>
            </w:pPr>
          </w:p>
        </w:tc>
        <w:tc>
          <w:tcPr>
            <w:tcW w:w="1843" w:type="dxa"/>
            <w:shd w:val="clear" w:color="auto" w:fill="FFFFFF"/>
          </w:tcPr>
          <w:p w:rsidR="00B76221" w:rsidRPr="000E2A35" w:rsidRDefault="00B76221" w:rsidP="00B76221">
            <w:pPr>
              <w:pStyle w:val="142"/>
              <w:rPr>
                <w:rFonts w:hint="eastAsia"/>
              </w:rPr>
            </w:pPr>
            <w:r w:rsidRPr="000E2A35">
              <w:rPr>
                <w:rFonts w:hint="eastAsia"/>
              </w:rPr>
              <w:t>總計</w:t>
            </w:r>
          </w:p>
        </w:tc>
        <w:tc>
          <w:tcPr>
            <w:tcW w:w="1488" w:type="dxa"/>
            <w:shd w:val="clear" w:color="auto" w:fill="FFFFFF"/>
          </w:tcPr>
          <w:p w:rsidR="00B76221" w:rsidRPr="0020526F" w:rsidRDefault="00B76221" w:rsidP="00B76221">
            <w:pPr>
              <w:pStyle w:val="142"/>
              <w:jc w:val="right"/>
              <w:rPr>
                <w:rFonts w:hint="eastAsia"/>
              </w:rPr>
            </w:pPr>
            <w:r w:rsidRPr="00D21CA0">
              <w:t xml:space="preserve"> 970,579 </w:t>
            </w:r>
          </w:p>
        </w:tc>
        <w:tc>
          <w:tcPr>
            <w:tcW w:w="1488" w:type="dxa"/>
            <w:shd w:val="clear" w:color="auto" w:fill="FFFFFF"/>
            <w:vAlign w:val="center"/>
          </w:tcPr>
          <w:p w:rsidR="00B76221" w:rsidRPr="0020526F" w:rsidRDefault="00B76221" w:rsidP="00B76221">
            <w:pPr>
              <w:pStyle w:val="142"/>
              <w:jc w:val="right"/>
              <w:rPr>
                <w:rFonts w:hint="eastAsia"/>
              </w:rPr>
            </w:pPr>
            <w:r w:rsidRPr="0020526F">
              <w:rPr>
                <w:rFonts w:hint="eastAsia"/>
              </w:rPr>
              <w:t xml:space="preserve">2,463,613 </w:t>
            </w:r>
          </w:p>
        </w:tc>
        <w:tc>
          <w:tcPr>
            <w:tcW w:w="1488" w:type="dxa"/>
            <w:shd w:val="clear" w:color="auto" w:fill="FFFFFF"/>
            <w:vAlign w:val="center"/>
          </w:tcPr>
          <w:p w:rsidR="00B76221" w:rsidRPr="0020526F" w:rsidRDefault="00B76221" w:rsidP="00B76221">
            <w:pPr>
              <w:pStyle w:val="142"/>
              <w:jc w:val="right"/>
              <w:rPr>
                <w:rFonts w:hint="eastAsia"/>
              </w:rPr>
            </w:pPr>
            <w:r w:rsidRPr="0020526F">
              <w:rPr>
                <w:rFonts w:hint="eastAsia"/>
              </w:rPr>
              <w:t xml:space="preserve">6,143,325 </w:t>
            </w:r>
          </w:p>
        </w:tc>
        <w:tc>
          <w:tcPr>
            <w:tcW w:w="1489" w:type="dxa"/>
            <w:shd w:val="clear" w:color="auto" w:fill="FFFFFF"/>
            <w:vAlign w:val="center"/>
          </w:tcPr>
          <w:p w:rsidR="00B76221" w:rsidRPr="0020526F" w:rsidRDefault="00B76221" w:rsidP="00B76221">
            <w:pPr>
              <w:pStyle w:val="142"/>
              <w:jc w:val="right"/>
              <w:rPr>
                <w:rFonts w:hint="eastAsia"/>
              </w:rPr>
            </w:pPr>
            <w:r w:rsidRPr="0020526F">
              <w:rPr>
                <w:rFonts w:hint="eastAsia"/>
              </w:rPr>
              <w:t xml:space="preserve"> 4,663,756 </w:t>
            </w:r>
          </w:p>
        </w:tc>
      </w:tr>
      <w:tr w:rsidR="00B76221" w:rsidRPr="000E2A35" w:rsidTr="00C34281">
        <w:trPr>
          <w:trHeight w:val="20"/>
        </w:trPr>
        <w:tc>
          <w:tcPr>
            <w:tcW w:w="709" w:type="dxa"/>
            <w:shd w:val="clear" w:color="auto" w:fill="FFFFFF"/>
          </w:tcPr>
          <w:p w:rsidR="00B76221" w:rsidRPr="000E2A35" w:rsidRDefault="00B76221" w:rsidP="00B76221">
            <w:pPr>
              <w:pStyle w:val="14-2"/>
              <w:jc w:val="center"/>
              <w:rPr>
                <w:rFonts w:hint="eastAsia"/>
              </w:rPr>
            </w:pPr>
            <w:r w:rsidRPr="000E2A35">
              <w:rPr>
                <w:rFonts w:hint="eastAsia"/>
              </w:rPr>
              <w:t>1</w:t>
            </w:r>
          </w:p>
        </w:tc>
        <w:tc>
          <w:tcPr>
            <w:tcW w:w="1843" w:type="dxa"/>
            <w:shd w:val="clear" w:color="auto" w:fill="FFFFFF"/>
          </w:tcPr>
          <w:p w:rsidR="00B76221" w:rsidRPr="002B3A58" w:rsidRDefault="00B76221" w:rsidP="00B76221">
            <w:pPr>
              <w:pStyle w:val="14-2"/>
              <w:rPr>
                <w:rFonts w:hint="eastAsia"/>
              </w:rPr>
            </w:pPr>
            <w:r w:rsidRPr="002B3A58">
              <w:rPr>
                <w:rFonts w:hint="eastAsia"/>
              </w:rPr>
              <w:t>職業訓練業務</w:t>
            </w:r>
          </w:p>
        </w:tc>
        <w:tc>
          <w:tcPr>
            <w:tcW w:w="1488" w:type="dxa"/>
            <w:shd w:val="clear" w:color="auto" w:fill="FFFFFF"/>
          </w:tcPr>
          <w:p w:rsidR="00B76221" w:rsidRPr="0020526F" w:rsidRDefault="00B76221" w:rsidP="00B76221">
            <w:pPr>
              <w:pStyle w:val="14-2"/>
              <w:jc w:val="right"/>
              <w:rPr>
                <w:rFonts w:hint="eastAsia"/>
              </w:rPr>
            </w:pPr>
            <w:r w:rsidRPr="00D21CA0">
              <w:t xml:space="preserve">576,389 </w:t>
            </w:r>
          </w:p>
        </w:tc>
        <w:tc>
          <w:tcPr>
            <w:tcW w:w="1488" w:type="dxa"/>
            <w:shd w:val="clear" w:color="auto" w:fill="FFFFFF"/>
            <w:vAlign w:val="center"/>
          </w:tcPr>
          <w:p w:rsidR="00B76221" w:rsidRPr="0020526F" w:rsidRDefault="00B76221" w:rsidP="00B76221">
            <w:pPr>
              <w:pStyle w:val="14-2"/>
              <w:jc w:val="right"/>
              <w:rPr>
                <w:rFonts w:hint="eastAsia"/>
              </w:rPr>
            </w:pPr>
            <w:r w:rsidRPr="0020526F">
              <w:rPr>
                <w:rFonts w:hint="eastAsia"/>
              </w:rPr>
              <w:t xml:space="preserve">636,358 </w:t>
            </w:r>
          </w:p>
        </w:tc>
        <w:tc>
          <w:tcPr>
            <w:tcW w:w="1488" w:type="dxa"/>
            <w:shd w:val="clear" w:color="auto" w:fill="FFFFFF"/>
            <w:vAlign w:val="center"/>
          </w:tcPr>
          <w:p w:rsidR="00B76221" w:rsidRPr="0020526F" w:rsidRDefault="00B76221" w:rsidP="00B76221">
            <w:pPr>
              <w:pStyle w:val="14-2"/>
              <w:jc w:val="right"/>
              <w:rPr>
                <w:rFonts w:hint="eastAsia"/>
              </w:rPr>
            </w:pPr>
            <w:r w:rsidRPr="0020526F">
              <w:rPr>
                <w:rFonts w:hint="eastAsia"/>
              </w:rPr>
              <w:t xml:space="preserve">997,344 </w:t>
            </w:r>
          </w:p>
        </w:tc>
        <w:tc>
          <w:tcPr>
            <w:tcW w:w="1489" w:type="dxa"/>
            <w:shd w:val="clear" w:color="auto" w:fill="FFFFFF"/>
            <w:vAlign w:val="center"/>
          </w:tcPr>
          <w:p w:rsidR="00B76221" w:rsidRPr="0020526F" w:rsidRDefault="00B76221" w:rsidP="00B76221">
            <w:pPr>
              <w:pStyle w:val="14-2"/>
              <w:jc w:val="right"/>
              <w:rPr>
                <w:rFonts w:hint="eastAsia"/>
              </w:rPr>
            </w:pPr>
            <w:r w:rsidRPr="0020526F">
              <w:rPr>
                <w:rFonts w:hint="eastAsia"/>
              </w:rPr>
              <w:t xml:space="preserve">2,100,558 </w:t>
            </w:r>
          </w:p>
        </w:tc>
      </w:tr>
      <w:tr w:rsidR="00B76221" w:rsidRPr="000E2A35" w:rsidTr="00C34281">
        <w:trPr>
          <w:trHeight w:val="174"/>
        </w:trPr>
        <w:tc>
          <w:tcPr>
            <w:tcW w:w="709" w:type="dxa"/>
            <w:shd w:val="clear" w:color="auto" w:fill="FFFFFF"/>
          </w:tcPr>
          <w:p w:rsidR="00B76221" w:rsidRPr="000E2A35" w:rsidRDefault="00B76221" w:rsidP="00B76221">
            <w:pPr>
              <w:pStyle w:val="14-2"/>
              <w:ind w:left="95" w:hanging="81"/>
              <w:jc w:val="center"/>
              <w:rPr>
                <w:rFonts w:hint="eastAsia"/>
                <w:spacing w:val="-20"/>
              </w:rPr>
            </w:pPr>
            <w:r w:rsidRPr="000E2A35">
              <w:rPr>
                <w:rFonts w:hint="eastAsia"/>
                <w:spacing w:val="-20"/>
              </w:rPr>
              <w:t>2</w:t>
            </w:r>
          </w:p>
        </w:tc>
        <w:tc>
          <w:tcPr>
            <w:tcW w:w="1843" w:type="dxa"/>
            <w:shd w:val="clear" w:color="auto" w:fill="FFFFFF"/>
          </w:tcPr>
          <w:p w:rsidR="00B76221" w:rsidRPr="002B3A58" w:rsidRDefault="00B76221" w:rsidP="00B76221">
            <w:pPr>
              <w:pStyle w:val="14-2"/>
              <w:rPr>
                <w:rFonts w:hint="eastAsia"/>
              </w:rPr>
            </w:pPr>
            <w:r w:rsidRPr="002B3A58">
              <w:rPr>
                <w:rFonts w:hint="eastAsia"/>
              </w:rPr>
              <w:t>就業服務業務</w:t>
            </w:r>
          </w:p>
        </w:tc>
        <w:tc>
          <w:tcPr>
            <w:tcW w:w="1488" w:type="dxa"/>
            <w:shd w:val="clear" w:color="auto" w:fill="FFFFFF"/>
            <w:vAlign w:val="bottom"/>
          </w:tcPr>
          <w:p w:rsidR="00B76221" w:rsidRPr="0020526F" w:rsidRDefault="00B76221" w:rsidP="00B76221">
            <w:pPr>
              <w:pStyle w:val="14-2"/>
              <w:jc w:val="right"/>
              <w:rPr>
                <w:rFonts w:hint="eastAsia"/>
              </w:rPr>
            </w:pPr>
            <w:r w:rsidRPr="00B76221">
              <w:t>394,190</w:t>
            </w:r>
          </w:p>
        </w:tc>
        <w:tc>
          <w:tcPr>
            <w:tcW w:w="1488" w:type="dxa"/>
            <w:shd w:val="clear" w:color="auto" w:fill="FFFFFF"/>
            <w:vAlign w:val="bottom"/>
          </w:tcPr>
          <w:p w:rsidR="00B76221" w:rsidRPr="0020526F" w:rsidRDefault="00B76221" w:rsidP="00B76221">
            <w:pPr>
              <w:pStyle w:val="14-2"/>
              <w:jc w:val="right"/>
              <w:rPr>
                <w:rFonts w:hint="eastAsia"/>
              </w:rPr>
            </w:pPr>
            <w:r w:rsidRPr="0020526F">
              <w:rPr>
                <w:rFonts w:hint="eastAsia"/>
              </w:rPr>
              <w:t>1,827,254</w:t>
            </w:r>
          </w:p>
        </w:tc>
        <w:tc>
          <w:tcPr>
            <w:tcW w:w="1488" w:type="dxa"/>
            <w:shd w:val="clear" w:color="auto" w:fill="FFFFFF"/>
            <w:vAlign w:val="bottom"/>
          </w:tcPr>
          <w:p w:rsidR="00B76221" w:rsidRPr="0020526F" w:rsidRDefault="00B76221" w:rsidP="00B76221">
            <w:pPr>
              <w:pStyle w:val="14-2"/>
              <w:jc w:val="right"/>
              <w:rPr>
                <w:rFonts w:hint="eastAsia"/>
              </w:rPr>
            </w:pPr>
            <w:r w:rsidRPr="0020526F">
              <w:rPr>
                <w:rFonts w:hint="eastAsia"/>
              </w:rPr>
              <w:t xml:space="preserve"> 5,145,982</w:t>
            </w:r>
          </w:p>
        </w:tc>
        <w:tc>
          <w:tcPr>
            <w:tcW w:w="1489" w:type="dxa"/>
            <w:shd w:val="clear" w:color="auto" w:fill="FFFFFF"/>
            <w:vAlign w:val="bottom"/>
          </w:tcPr>
          <w:p w:rsidR="00B76221" w:rsidRPr="0020526F" w:rsidRDefault="00B76221" w:rsidP="00B76221">
            <w:pPr>
              <w:pStyle w:val="14-2"/>
              <w:jc w:val="right"/>
              <w:rPr>
                <w:rFonts w:hint="eastAsia"/>
              </w:rPr>
            </w:pPr>
            <w:r w:rsidRPr="0020526F">
              <w:rPr>
                <w:rFonts w:hint="eastAsia"/>
              </w:rPr>
              <w:t xml:space="preserve">2,563,198 </w:t>
            </w:r>
          </w:p>
        </w:tc>
      </w:tr>
    </w:tbl>
    <w:bookmarkEnd w:id="16"/>
    <w:p w:rsidR="00BD3032" w:rsidRPr="000E2A35" w:rsidRDefault="00BD3032" w:rsidP="009D6904">
      <w:pPr>
        <w:pStyle w:val="142"/>
        <w:rPr>
          <w:rFonts w:hAnsi="標楷體" w:hint="eastAsia"/>
        </w:rPr>
      </w:pPr>
      <w:r w:rsidRPr="000E2A35">
        <w:rPr>
          <w:rFonts w:hAnsi="標楷體" w:hint="eastAsia"/>
        </w:rPr>
        <w:t>資料來源：</w:t>
      </w:r>
      <w:r w:rsidR="00D70338">
        <w:rPr>
          <w:rFonts w:hint="eastAsia"/>
        </w:rPr>
        <w:t>勞動部</w:t>
      </w:r>
      <w:r w:rsidR="00D70338">
        <w:rPr>
          <w:rFonts w:hAnsi="標楷體" w:hint="eastAsia"/>
        </w:rPr>
        <w:t>勞動力發</w:t>
      </w:r>
      <w:r w:rsidRPr="000E2A35">
        <w:rPr>
          <w:rFonts w:hAnsi="標楷體" w:hint="eastAsia"/>
        </w:rPr>
        <w:t>展署。</w:t>
      </w:r>
    </w:p>
    <w:bookmarkEnd w:id="15"/>
    <w:p w:rsidR="00BD3032" w:rsidRPr="00DD623A" w:rsidRDefault="00BD3032" w:rsidP="00BD3032">
      <w:pPr>
        <w:pStyle w:val="a4"/>
        <w:ind w:left="849" w:hanging="283"/>
        <w:rPr>
          <w:rFonts w:hint="eastAsia"/>
          <w:b/>
          <w:bCs/>
        </w:rPr>
      </w:pPr>
      <w:r w:rsidRPr="00DD623A">
        <w:rPr>
          <w:rFonts w:hint="eastAsia"/>
          <w:b/>
          <w:bCs/>
        </w:rPr>
        <w:t>(二)</w:t>
      </w:r>
      <w:r>
        <w:rPr>
          <w:rFonts w:hAnsi="標楷體" w:hint="eastAsia"/>
          <w:b/>
        </w:rPr>
        <w:t>投資青年就業方案</w:t>
      </w:r>
      <w:r>
        <w:rPr>
          <w:rFonts w:hint="eastAsia"/>
          <w:b/>
          <w:bCs/>
        </w:rPr>
        <w:t>推動期間</w:t>
      </w:r>
      <w:r w:rsidRPr="00DD623A">
        <w:rPr>
          <w:b/>
          <w:bCs/>
        </w:rPr>
        <w:t>適逢</w:t>
      </w:r>
      <w:r w:rsidRPr="00DD623A">
        <w:rPr>
          <w:rFonts w:hint="eastAsia"/>
          <w:b/>
          <w:bCs/>
        </w:rPr>
        <w:t>國際疫情衝擊就業市場，</w:t>
      </w:r>
      <w:r>
        <w:rPr>
          <w:rFonts w:hint="eastAsia"/>
          <w:b/>
          <w:bCs/>
        </w:rPr>
        <w:t>111年度青年失業率雖降至8.38%，</w:t>
      </w:r>
      <w:r w:rsidRPr="00796146">
        <w:rPr>
          <w:rFonts w:hint="eastAsia"/>
          <w:b/>
          <w:bCs/>
        </w:rPr>
        <w:t>惟</w:t>
      </w:r>
      <w:r w:rsidR="002B3A58">
        <w:rPr>
          <w:rFonts w:hint="eastAsia"/>
          <w:b/>
          <w:bCs/>
        </w:rPr>
        <w:t>實際</w:t>
      </w:r>
      <w:r w:rsidRPr="00796146">
        <w:rPr>
          <w:rFonts w:hint="eastAsia"/>
          <w:b/>
          <w:bCs/>
        </w:rPr>
        <w:t>結果尚未達方案目標值，</w:t>
      </w:r>
      <w:r w:rsidRPr="00DD623A">
        <w:rPr>
          <w:b/>
          <w:bCs/>
        </w:rPr>
        <w:t>允宜賡續檢討改進</w:t>
      </w:r>
    </w:p>
    <w:p w:rsidR="00BD3032" w:rsidRDefault="00BD3032" w:rsidP="00BD3032">
      <w:pPr>
        <w:pStyle w:val="123"/>
        <w:ind w:left="1133" w:hanging="283"/>
        <w:rPr>
          <w:rFonts w:hint="eastAsia"/>
          <w:kern w:val="0"/>
        </w:rPr>
      </w:pPr>
      <w:r>
        <w:rPr>
          <w:rFonts w:cs="標楷體" w:hint="eastAsia"/>
          <w:color w:val="000000"/>
          <w:kern w:val="0"/>
        </w:rPr>
        <w:t>1.</w:t>
      </w:r>
      <w:r w:rsidRPr="000E2A35">
        <w:rPr>
          <w:rFonts w:cs="標楷體" w:hint="eastAsia"/>
          <w:color w:val="000000"/>
          <w:kern w:val="0"/>
        </w:rPr>
        <w:t>為有效促進青年勞動力發展，勞動部統合教育部、經濟部等8個部會資源規劃「投資青年就業方案」，自108年5月31日至111年12月31日</w:t>
      </w:r>
      <w:r>
        <w:rPr>
          <w:rFonts w:cs="標楷體" w:hint="eastAsia"/>
          <w:color w:val="000000"/>
          <w:kern w:val="0"/>
        </w:rPr>
        <w:t>辦理</w:t>
      </w:r>
      <w:r w:rsidRPr="000E2A35">
        <w:rPr>
          <w:rFonts w:cs="標楷體" w:hint="eastAsia"/>
          <w:color w:val="000000"/>
          <w:kern w:val="0"/>
        </w:rPr>
        <w:t>為期近4年計畫，</w:t>
      </w:r>
      <w:r w:rsidRPr="000B7BB6">
        <w:rPr>
          <w:rFonts w:cs="標楷體" w:hint="eastAsia"/>
          <w:color w:val="000000"/>
          <w:kern w:val="0"/>
        </w:rPr>
        <w:t>投入資源共計133.05億元</w:t>
      </w:r>
      <w:r w:rsidR="007862BD">
        <w:rPr>
          <w:rStyle w:val="af2"/>
          <w:rFonts w:cs="標楷體"/>
          <w:color w:val="000000"/>
          <w:kern w:val="0"/>
        </w:rPr>
        <w:footnoteReference w:id="1"/>
      </w:r>
      <w:r>
        <w:rPr>
          <w:rFonts w:cs="標楷體" w:hint="eastAsia"/>
          <w:color w:val="000000"/>
          <w:kern w:val="0"/>
        </w:rPr>
        <w:t>。</w:t>
      </w:r>
    </w:p>
    <w:p w:rsidR="00BD3032" w:rsidRDefault="00BD3032" w:rsidP="00BD3032">
      <w:pPr>
        <w:pStyle w:val="123"/>
        <w:tabs>
          <w:tab w:val="left" w:pos="263"/>
        </w:tabs>
        <w:ind w:left="1133" w:hanging="283"/>
      </w:pPr>
      <w:r>
        <w:rPr>
          <w:rFonts w:hint="eastAsia"/>
        </w:rPr>
        <w:lastRenderedPageBreak/>
        <w:t>2.</w:t>
      </w:r>
      <w:r w:rsidRPr="000E2A35">
        <w:rPr>
          <w:rFonts w:cs="標楷體" w:hint="eastAsia"/>
          <w:color w:val="000000"/>
          <w:kern w:val="0"/>
        </w:rPr>
        <w:t>「投資青年就業方案」</w:t>
      </w:r>
      <w:r w:rsidR="00B9581D">
        <w:rPr>
          <w:rFonts w:hint="eastAsia"/>
        </w:rPr>
        <w:t>目標</w:t>
      </w:r>
      <w:r>
        <w:rPr>
          <w:rFonts w:hint="eastAsia"/>
        </w:rPr>
        <w:t>指標為「</w:t>
      </w:r>
      <w:r>
        <w:t>青年失業率為整體國人失業率之倍數由107年2.28倍降至111年2倍以下(含</w:t>
      </w:r>
      <w:r w:rsidRPr="005D2E69">
        <w:t>)</w:t>
      </w:r>
      <w:r>
        <w:rPr>
          <w:rFonts w:hint="eastAsia"/>
        </w:rPr>
        <w:t>」，111年度實際執行情形，</w:t>
      </w:r>
      <w:r>
        <w:t>青年失業率(8.38%)與整體國人失業率(3.67%)之倍數為2.28倍，未達</w:t>
      </w:r>
      <w:r>
        <w:rPr>
          <w:rFonts w:hint="eastAsia"/>
        </w:rPr>
        <w:t>前揭目標值</w:t>
      </w:r>
      <w:r>
        <w:t>。</w:t>
      </w:r>
    </w:p>
    <w:p w:rsidR="00BD3032" w:rsidRDefault="00BD3032" w:rsidP="00BD3032">
      <w:pPr>
        <w:pStyle w:val="123"/>
        <w:ind w:left="1133" w:hanging="283"/>
      </w:pPr>
      <w:r>
        <w:rPr>
          <w:rFonts w:hint="eastAsia"/>
          <w:kern w:val="0"/>
        </w:rPr>
        <w:t>3.</w:t>
      </w:r>
      <w:r>
        <w:t>經通盤檢討</w:t>
      </w:r>
      <w:r>
        <w:rPr>
          <w:rFonts w:hint="eastAsia"/>
        </w:rPr>
        <w:t>「</w:t>
      </w:r>
      <w:r>
        <w:rPr>
          <w:rFonts w:cs="標楷體" w:hint="eastAsia"/>
          <w:color w:val="000000"/>
          <w:kern w:val="0"/>
        </w:rPr>
        <w:t>投資青年就業方案」</w:t>
      </w:r>
      <w:r>
        <w:t>各措施執行情形，</w:t>
      </w:r>
      <w:r>
        <w:rPr>
          <w:rFonts w:hint="eastAsia"/>
        </w:rPr>
        <w:t>111年度</w:t>
      </w:r>
      <w:r>
        <w:t>實際服務人次未達預期服務人次</w:t>
      </w:r>
      <w:r>
        <w:rPr>
          <w:rFonts w:hint="eastAsia"/>
        </w:rPr>
        <w:t>之</w:t>
      </w:r>
      <w:r>
        <w:t>90%</w:t>
      </w:r>
      <w:r>
        <w:rPr>
          <w:rFonts w:hint="eastAsia"/>
        </w:rPr>
        <w:t>者有4項，其中勞動部負責之</w:t>
      </w:r>
      <w:r>
        <w:t>「鼓勵青年拓展尋職就業範圍」</w:t>
      </w:r>
      <w:r>
        <w:rPr>
          <w:rFonts w:hint="eastAsia"/>
        </w:rPr>
        <w:t>、</w:t>
      </w:r>
      <w:r>
        <w:t>「獎勵雇主僱用青年」</w:t>
      </w:r>
      <w:r>
        <w:rPr>
          <w:rFonts w:hint="eastAsia"/>
        </w:rPr>
        <w:t>及</w:t>
      </w:r>
      <w:r>
        <w:t>「跨部會個案轉介連結」等</w:t>
      </w:r>
      <w:r>
        <w:rPr>
          <w:rFonts w:hint="eastAsia"/>
        </w:rPr>
        <w:t>3項</w:t>
      </w:r>
      <w:r>
        <w:t>措施，其相關缺失</w:t>
      </w:r>
      <w:r>
        <w:rPr>
          <w:rFonts w:hint="eastAsia"/>
        </w:rPr>
        <w:t>詳表2，允宜檢討改進。</w:t>
      </w:r>
    </w:p>
    <w:p w:rsidR="00BD3032" w:rsidRDefault="00BD3032" w:rsidP="00BD3032">
      <w:pPr>
        <w:pStyle w:val="123"/>
        <w:ind w:left="1133" w:hanging="283"/>
        <w:rPr>
          <w:rFonts w:hint="eastAsia"/>
        </w:rPr>
      </w:pPr>
      <w:r>
        <w:rPr>
          <w:rFonts w:hint="eastAsia"/>
        </w:rPr>
        <w:t>4.</w:t>
      </w:r>
      <w:r w:rsidRPr="00CA2533">
        <w:rPr>
          <w:rFonts w:hint="eastAsia"/>
        </w:rPr>
        <w:t>我國青年失業與缺人才、缺工並存，學用落差問題尚待解決</w:t>
      </w:r>
      <w:r>
        <w:rPr>
          <w:rFonts w:hint="eastAsia"/>
        </w:rPr>
        <w:t>，就業安定基金逐年挹注龐鉅資源協助青年就業</w:t>
      </w:r>
      <w:r w:rsidRPr="00CA2533">
        <w:rPr>
          <w:rFonts w:hint="eastAsia"/>
        </w:rPr>
        <w:t>。有鑑於我國青年失業率高於全體，又學用落差導致高教青年失業，青年長期失業問題恐隨年齡增加而益增，且青年</w:t>
      </w:r>
      <w:r w:rsidR="002B3A58">
        <w:rPr>
          <w:rFonts w:hint="eastAsia"/>
        </w:rPr>
        <w:t>就業</w:t>
      </w:r>
      <w:r w:rsidRPr="00CA2533">
        <w:rPr>
          <w:rFonts w:hint="eastAsia"/>
        </w:rPr>
        <w:t>低薪問題尚待改善，允宜針對本方案執行成果滾動檢討，精進各項青年就業措施，縮短學用落差，提升我國青年專業職能，俾利改善我國青年失業情形，提升競爭力。</w:t>
      </w:r>
    </w:p>
    <w:p w:rsidR="00BD3032" w:rsidRPr="005D2E69" w:rsidRDefault="00BD3032" w:rsidP="00BD3032">
      <w:pPr>
        <w:pStyle w:val="2"/>
        <w:ind w:leftChars="0" w:left="850" w:hangingChars="300" w:hanging="850"/>
        <w:rPr>
          <w:rFonts w:hint="eastAsia"/>
        </w:rPr>
      </w:pPr>
      <w:r w:rsidRPr="005D2E69">
        <w:rPr>
          <w:rFonts w:hAnsi="標楷體" w:hint="eastAsia"/>
          <w:b/>
        </w:rPr>
        <w:t>表</w:t>
      </w:r>
      <w:r>
        <w:rPr>
          <w:rFonts w:hAnsi="標楷體" w:hint="eastAsia"/>
          <w:b/>
        </w:rPr>
        <w:t>2</w:t>
      </w:r>
      <w:r w:rsidRPr="005D2E69">
        <w:rPr>
          <w:rFonts w:hAnsi="標楷體" w:hint="eastAsia"/>
          <w:b/>
        </w:rPr>
        <w:t xml:space="preserve">  </w:t>
      </w:r>
      <w:r w:rsidRPr="00AF1127">
        <w:rPr>
          <w:rFonts w:hAnsi="標楷體" w:hint="eastAsia"/>
          <w:b/>
          <w:spacing w:val="-20"/>
        </w:rPr>
        <w:t>「投資青年就業方案」111年度實際執行情形未達9成目標值措施明細表</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367"/>
        <w:gridCol w:w="6138"/>
      </w:tblGrid>
      <w:tr w:rsidR="00BD3032" w:rsidTr="00C34281">
        <w:trPr>
          <w:tblHeader/>
        </w:trPr>
        <w:tc>
          <w:tcPr>
            <w:tcW w:w="2367" w:type="dxa"/>
            <w:shd w:val="clear" w:color="auto" w:fill="auto"/>
          </w:tcPr>
          <w:p w:rsidR="00BD3032" w:rsidRDefault="00BD3032" w:rsidP="0020526F">
            <w:pPr>
              <w:pStyle w:val="142"/>
              <w:ind w:left="566" w:hanging="566"/>
              <w:jc w:val="center"/>
              <w:rPr>
                <w:rFonts w:hint="eastAsia"/>
              </w:rPr>
            </w:pPr>
            <w:r>
              <w:rPr>
                <w:rFonts w:hint="eastAsia"/>
              </w:rPr>
              <w:t>措施</w:t>
            </w:r>
          </w:p>
        </w:tc>
        <w:tc>
          <w:tcPr>
            <w:tcW w:w="6138" w:type="dxa"/>
            <w:shd w:val="clear" w:color="auto" w:fill="auto"/>
          </w:tcPr>
          <w:p w:rsidR="00BD3032" w:rsidRDefault="00BD3032" w:rsidP="0020526F">
            <w:pPr>
              <w:pStyle w:val="142"/>
              <w:ind w:left="566" w:hanging="632"/>
              <w:jc w:val="center"/>
              <w:rPr>
                <w:rFonts w:hint="eastAsia"/>
              </w:rPr>
            </w:pPr>
            <w:r>
              <w:rPr>
                <w:rFonts w:hint="eastAsia"/>
              </w:rPr>
              <w:t>辦理情形及檢討</w:t>
            </w:r>
          </w:p>
        </w:tc>
      </w:tr>
      <w:tr w:rsidR="00BD3032" w:rsidTr="00C34281">
        <w:tc>
          <w:tcPr>
            <w:tcW w:w="2367" w:type="dxa"/>
            <w:shd w:val="clear" w:color="auto" w:fill="auto"/>
          </w:tcPr>
          <w:p w:rsidR="00BD3032" w:rsidRDefault="00BD3032" w:rsidP="00C34281">
            <w:pPr>
              <w:pStyle w:val="142"/>
              <w:ind w:left="455" w:hangingChars="187" w:hanging="455"/>
              <w:rPr>
                <w:rFonts w:hint="eastAsia"/>
              </w:rPr>
            </w:pPr>
            <w:r>
              <w:rPr>
                <w:rFonts w:hint="eastAsia"/>
              </w:rPr>
              <w:t>一</w:t>
            </w:r>
            <w:r>
              <w:t>、鼓勵青年拓展尋職就業範圍</w:t>
            </w:r>
          </w:p>
        </w:tc>
        <w:tc>
          <w:tcPr>
            <w:tcW w:w="6138" w:type="dxa"/>
            <w:shd w:val="clear" w:color="auto" w:fill="auto"/>
          </w:tcPr>
          <w:p w:rsidR="00BD3032" w:rsidRDefault="00BD3032" w:rsidP="00C34281">
            <w:pPr>
              <w:pStyle w:val="142"/>
              <w:ind w:left="224" w:hangingChars="92" w:hanging="224"/>
            </w:pPr>
            <w:r>
              <w:rPr>
                <w:rFonts w:hint="eastAsia"/>
              </w:rPr>
              <w:t>1.</w:t>
            </w:r>
            <w:r>
              <w:t>111年預期服務1,007人次，實際服務841人次，達成率83.52%。</w:t>
            </w:r>
          </w:p>
          <w:p w:rsidR="00BD3032" w:rsidRPr="009D39D6" w:rsidRDefault="00BD3032" w:rsidP="00C34281">
            <w:pPr>
              <w:pStyle w:val="142"/>
              <w:ind w:left="224" w:hangingChars="92" w:hanging="224"/>
              <w:rPr>
                <w:rFonts w:hint="eastAsia"/>
              </w:rPr>
            </w:pPr>
            <w:r>
              <w:rPr>
                <w:rFonts w:hint="eastAsia"/>
              </w:rPr>
              <w:t>2.</w:t>
            </w:r>
            <w:r>
              <w:t>本項措施係為促進青年求職動機，鼓勵拓展求職範圍，降低失業青年跨域就業障礙之就業促進工具。111年仍受疫情影響，青年跨域就業意願較低，致執行情形未如預期，將持續運用跨域就業補助措施協助符合資格之青年就業。</w:t>
            </w:r>
          </w:p>
        </w:tc>
      </w:tr>
      <w:tr w:rsidR="00BD3032" w:rsidTr="00C34281">
        <w:tc>
          <w:tcPr>
            <w:tcW w:w="2367" w:type="dxa"/>
            <w:shd w:val="clear" w:color="auto" w:fill="auto"/>
          </w:tcPr>
          <w:p w:rsidR="00BD3032" w:rsidRDefault="00BD3032" w:rsidP="00C34281">
            <w:pPr>
              <w:pStyle w:val="142"/>
              <w:ind w:left="455" w:hangingChars="187" w:hanging="455"/>
              <w:rPr>
                <w:rFonts w:hint="eastAsia"/>
              </w:rPr>
            </w:pPr>
            <w:r>
              <w:rPr>
                <w:rFonts w:hint="eastAsia"/>
              </w:rPr>
              <w:t>二</w:t>
            </w:r>
            <w:r>
              <w:t>、獎勵雇主僱用青年</w:t>
            </w:r>
          </w:p>
        </w:tc>
        <w:tc>
          <w:tcPr>
            <w:tcW w:w="6138" w:type="dxa"/>
            <w:shd w:val="clear" w:color="auto" w:fill="auto"/>
          </w:tcPr>
          <w:p w:rsidR="00BD3032" w:rsidRDefault="00BD3032" w:rsidP="00C34281">
            <w:pPr>
              <w:pStyle w:val="142"/>
              <w:ind w:left="224" w:hangingChars="92" w:hanging="224"/>
              <w:rPr>
                <w:rFonts w:hint="eastAsia"/>
              </w:rPr>
            </w:pPr>
            <w:r>
              <w:rPr>
                <w:rFonts w:hint="eastAsia"/>
              </w:rPr>
              <w:t>1.</w:t>
            </w:r>
            <w:r>
              <w:t>111年預期服務580人次，實際服務334人次，達成率57.59%。</w:t>
            </w:r>
          </w:p>
          <w:p w:rsidR="00BD3032" w:rsidRPr="009D39D6" w:rsidRDefault="00BD3032" w:rsidP="00C34281">
            <w:pPr>
              <w:pStyle w:val="142"/>
              <w:ind w:left="224" w:hangingChars="92" w:hanging="224"/>
              <w:rPr>
                <w:rFonts w:hint="eastAsia"/>
              </w:rPr>
            </w:pPr>
            <w:r>
              <w:rPr>
                <w:rFonts w:hint="eastAsia"/>
              </w:rPr>
              <w:t>2.</w:t>
            </w:r>
            <w:r>
              <w:t>為獎勵雇主僱用青年，原依據「就業保險促進就業實施辦法」推動僱用獎助措施外，另於疫情期間，110年7月起亦推動辦理「安穩僱用計畫」，除提供雇主僱用獎助措施，亦提供勞工就業獎勵措施。青年如同時符合「就業保險促進就業實施辦法」及「安穩僱用計畫」，會傾向選擇運用領有勞工就業獎勵津貼之「安穩僱用計畫」(雇主亦得領取僱用獎助)，111年安穩僱用計畫共計協助1萬 613名弱勢青年就業。</w:t>
            </w:r>
          </w:p>
        </w:tc>
      </w:tr>
      <w:tr w:rsidR="00BD3032" w:rsidTr="00C34281">
        <w:tc>
          <w:tcPr>
            <w:tcW w:w="2367" w:type="dxa"/>
            <w:shd w:val="clear" w:color="auto" w:fill="auto"/>
          </w:tcPr>
          <w:p w:rsidR="00BD3032" w:rsidRDefault="00BD3032" w:rsidP="00C34281">
            <w:pPr>
              <w:pStyle w:val="142"/>
              <w:ind w:left="455" w:hangingChars="187" w:hanging="455"/>
            </w:pPr>
            <w:r>
              <w:rPr>
                <w:rFonts w:hint="eastAsia"/>
              </w:rPr>
              <w:t>三</w:t>
            </w:r>
            <w:r>
              <w:t>、跨部會個案轉介連結</w:t>
            </w:r>
          </w:p>
        </w:tc>
        <w:tc>
          <w:tcPr>
            <w:tcW w:w="6138" w:type="dxa"/>
            <w:shd w:val="clear" w:color="auto" w:fill="auto"/>
          </w:tcPr>
          <w:p w:rsidR="00BD3032" w:rsidRDefault="00BD3032" w:rsidP="00C34281">
            <w:pPr>
              <w:pStyle w:val="142"/>
              <w:ind w:left="224" w:hangingChars="92" w:hanging="224"/>
              <w:rPr>
                <w:rFonts w:hint="eastAsia"/>
              </w:rPr>
            </w:pPr>
            <w:r>
              <w:rPr>
                <w:rFonts w:hint="eastAsia"/>
              </w:rPr>
              <w:t>1.</w:t>
            </w:r>
            <w:r>
              <w:t>111年預期服務850人次，實際服務735人次，達成率86.47%。</w:t>
            </w:r>
          </w:p>
          <w:p w:rsidR="00BD3032" w:rsidRPr="009D39D6" w:rsidRDefault="00BD3032" w:rsidP="00C34281">
            <w:pPr>
              <w:pStyle w:val="142"/>
              <w:ind w:left="224" w:hangingChars="92" w:hanging="224"/>
            </w:pPr>
            <w:r>
              <w:rPr>
                <w:rFonts w:hint="eastAsia"/>
              </w:rPr>
              <w:t>2.</w:t>
            </w:r>
            <w:r>
              <w:t>本措施為協助有求職需求的毒品成癮青年，透過各縣市毒品危害防制中心對個案的追蹤輔導措施，主動詢問個案之就業情形、過去工作經驗與經濟狀況，並將個案資料透過紙本或系統轉介給勞動部就業服務中心，以利勞動部進行就業媒合。111年Covid-19本土疫情升溫，各縣市毒防中心須配合各項防疫業務，致影響轉介就業之相關業務，將於疫情趨緩後，督請各縣市毒品危害防制中心持續落實評估個案就業需求，以依需求聯結轉介就業服務</w:t>
            </w:r>
            <w:r>
              <w:rPr>
                <w:rFonts w:hint="eastAsia"/>
              </w:rPr>
              <w:t>。</w:t>
            </w:r>
          </w:p>
        </w:tc>
      </w:tr>
    </w:tbl>
    <w:p w:rsidR="00BD3032" w:rsidRDefault="00BD3032" w:rsidP="00122681">
      <w:pPr>
        <w:pStyle w:val="142"/>
        <w:rPr>
          <w:rFonts w:hint="eastAsia"/>
        </w:rPr>
      </w:pPr>
      <w:r>
        <w:rPr>
          <w:rFonts w:hint="eastAsia"/>
        </w:rPr>
        <w:t>資料來源：</w:t>
      </w:r>
      <w:r>
        <w:t>投資青年就業方案111年度暨108至111年度執行成果報告。</w:t>
      </w:r>
    </w:p>
    <w:p w:rsidR="00BD3032" w:rsidRPr="00245394" w:rsidRDefault="00BD3032" w:rsidP="00245394">
      <w:pPr>
        <w:ind w:left="566" w:firstLine="566"/>
        <w:rPr>
          <w:color w:val="FF0000"/>
        </w:rPr>
      </w:pPr>
      <w:r w:rsidRPr="00735655">
        <w:rPr>
          <w:rFonts w:hint="eastAsia"/>
        </w:rPr>
        <w:t>綜上，</w:t>
      </w:r>
      <w:r w:rsidRPr="001121F0">
        <w:rPr>
          <w:rFonts w:hAnsi="標楷體" w:hint="eastAsia"/>
        </w:rPr>
        <w:t>青年為我國勞動市場重要資源，</w:t>
      </w:r>
      <w:r w:rsidR="0042780C">
        <w:rPr>
          <w:rFonts w:hAnsi="標楷體" w:hint="eastAsia"/>
        </w:rPr>
        <w:t>就業安定基金</w:t>
      </w:r>
      <w:r w:rsidRPr="001121F0">
        <w:rPr>
          <w:rFonts w:hAnsi="標楷體" w:hint="eastAsia"/>
        </w:rPr>
        <w:t>歷年來挹注龐鉅資源辦理多項促進青年就業措施，</w:t>
      </w:r>
      <w:r w:rsidRPr="001121F0">
        <w:rPr>
          <w:rFonts w:hint="eastAsia"/>
        </w:rPr>
        <w:t>尤其在疫情期間提供我國青年多項就業協助，111年青年失業</w:t>
      </w:r>
      <w:r w:rsidR="002B3A58">
        <w:rPr>
          <w:rFonts w:hint="eastAsia"/>
        </w:rPr>
        <w:t>率</w:t>
      </w:r>
      <w:r w:rsidRPr="001121F0">
        <w:rPr>
          <w:rFonts w:hint="eastAsia"/>
        </w:rPr>
        <w:t>雖降至8.38%，為金融海嘯以來最低；惟</w:t>
      </w:r>
      <w:r>
        <w:rPr>
          <w:rFonts w:hint="eastAsia"/>
        </w:rPr>
        <w:t>111年度</w:t>
      </w:r>
      <w:r w:rsidRPr="001121F0">
        <w:rPr>
          <w:rFonts w:hint="eastAsia"/>
        </w:rPr>
        <w:t>青年失業率</w:t>
      </w:r>
      <w:r>
        <w:rPr>
          <w:rFonts w:hint="eastAsia"/>
        </w:rPr>
        <w:t>仍</w:t>
      </w:r>
      <w:r w:rsidRPr="001121F0">
        <w:rPr>
          <w:rFonts w:hint="eastAsia"/>
        </w:rPr>
        <w:t>為全體失業率之2.28倍，尚有改進空間。允宜深耕重點產業人才培育及各階級技術人才養成，多元就業輔導及職業訓練，精進各項青年就業措施，提升青年專業職能，俾利產業發展及青年穩定就業。</w:t>
      </w:r>
    </w:p>
    <w:p w:rsidR="00245394" w:rsidRDefault="00245394" w:rsidP="00D779D3">
      <w:pPr>
        <w:pStyle w:val="14"/>
        <w:ind w:leftChars="51" w:left="708" w:hangingChars="199" w:hanging="564"/>
        <w:rPr>
          <w:rFonts w:hAnsi="標楷體"/>
        </w:rPr>
      </w:pPr>
      <w:bookmarkStart w:id="17" w:name="_Toc141694511"/>
    </w:p>
    <w:p w:rsidR="00D779D3" w:rsidRPr="00A86215" w:rsidRDefault="00D779D3" w:rsidP="00D779D3">
      <w:pPr>
        <w:pStyle w:val="14"/>
        <w:ind w:leftChars="51" w:left="708" w:hangingChars="199" w:hanging="564"/>
        <w:rPr>
          <w:rFonts w:hAnsi="標楷體" w:hint="eastAsia"/>
        </w:rPr>
      </w:pPr>
      <w:bookmarkStart w:id="18" w:name="_Hlk156649228"/>
      <w:bookmarkStart w:id="19" w:name="_Toc162962366"/>
      <w:r w:rsidRPr="00A86215">
        <w:rPr>
          <w:rFonts w:hAnsi="標楷體" w:hint="eastAsia"/>
        </w:rPr>
        <w:t>二、近年我國移工失聯情形增加，其犯罪行為恐為社會隱憂，允宜定期檢視相關規範及執行成效，俾供未來引進移工政策</w:t>
      </w:r>
      <w:r w:rsidR="00CA7EA1">
        <w:rPr>
          <w:rFonts w:hAnsi="標楷體" w:hint="eastAsia"/>
        </w:rPr>
        <w:t>之</w:t>
      </w:r>
      <w:r w:rsidRPr="00A86215">
        <w:rPr>
          <w:rFonts w:hAnsi="標楷體" w:hint="eastAsia"/>
        </w:rPr>
        <w:t>參考，以維社會安全</w:t>
      </w:r>
      <w:bookmarkEnd w:id="17"/>
      <w:bookmarkEnd w:id="19"/>
    </w:p>
    <w:p w:rsidR="00D779D3" w:rsidRPr="00A86215" w:rsidRDefault="00A86215" w:rsidP="00741113">
      <w:pPr>
        <w:ind w:left="566" w:firstLine="566"/>
        <w:rPr>
          <w:rFonts w:hint="eastAsia"/>
        </w:rPr>
      </w:pPr>
      <w:r w:rsidRPr="00A86215">
        <w:rPr>
          <w:rFonts w:hint="eastAsia"/>
        </w:rPr>
        <w:t>勞動部就業安定基金111年度「外國人聘僱管理及許可計畫」預算數18億6</w:t>
      </w:r>
      <w:r w:rsidRPr="00A86215">
        <w:t>,</w:t>
      </w:r>
      <w:r w:rsidRPr="00A86215">
        <w:rPr>
          <w:rFonts w:hint="eastAsia"/>
        </w:rPr>
        <w:t>926萬元，決算</w:t>
      </w:r>
      <w:r w:rsidR="00276C40" w:rsidRPr="00A86215">
        <w:rPr>
          <w:rFonts w:hint="eastAsia"/>
        </w:rPr>
        <w:t>審定</w:t>
      </w:r>
      <w:r w:rsidRPr="00A86215">
        <w:rPr>
          <w:rFonts w:hint="eastAsia"/>
        </w:rPr>
        <w:t>數18億3</w:t>
      </w:r>
      <w:r w:rsidRPr="00A86215">
        <w:t>0</w:t>
      </w:r>
      <w:r w:rsidRPr="00A86215">
        <w:rPr>
          <w:rFonts w:hint="eastAsia"/>
        </w:rPr>
        <w:t>5萬元，執行率96.46%。</w:t>
      </w:r>
      <w:r w:rsidR="00D779D3" w:rsidRPr="00A86215">
        <w:rPr>
          <w:rFonts w:hint="eastAsia"/>
        </w:rPr>
        <w:t>經查：</w:t>
      </w:r>
    </w:p>
    <w:p w:rsidR="00D779D3" w:rsidRPr="009104EF" w:rsidRDefault="00D779D3" w:rsidP="00D779D3">
      <w:pPr>
        <w:pStyle w:val="a4"/>
        <w:ind w:left="849" w:hanging="283"/>
        <w:rPr>
          <w:b/>
        </w:rPr>
      </w:pPr>
      <w:r w:rsidRPr="009104EF">
        <w:rPr>
          <w:rFonts w:hint="eastAsia"/>
          <w:b/>
        </w:rPr>
        <w:t>(一)我國近年移工人數增加，失聯移工人數亦</w:t>
      </w:r>
      <w:r>
        <w:rPr>
          <w:rFonts w:hint="eastAsia"/>
          <w:b/>
        </w:rPr>
        <w:t>呈</w:t>
      </w:r>
      <w:r w:rsidRPr="009104EF">
        <w:rPr>
          <w:rFonts w:hint="eastAsia"/>
          <w:b/>
        </w:rPr>
        <w:t>提</w:t>
      </w:r>
      <w:r>
        <w:rPr>
          <w:rFonts w:hint="eastAsia"/>
          <w:b/>
        </w:rPr>
        <w:t>升</w:t>
      </w:r>
      <w:r w:rsidR="001A401A">
        <w:rPr>
          <w:rFonts w:hint="eastAsia"/>
          <w:b/>
        </w:rPr>
        <w:t>，111年度較110年度</w:t>
      </w:r>
      <w:r w:rsidR="00BB7020">
        <w:rPr>
          <w:rFonts w:hint="eastAsia"/>
          <w:b/>
        </w:rPr>
        <w:t>加約1倍</w:t>
      </w:r>
    </w:p>
    <w:p w:rsidR="00291C37" w:rsidRPr="009B390B" w:rsidRDefault="009D66E8" w:rsidP="00291C37">
      <w:pPr>
        <w:pStyle w:val="123"/>
        <w:ind w:left="1133" w:hanging="283"/>
        <w:rPr>
          <w:rFonts w:hint="eastAsia"/>
          <w:shd w:val="clear" w:color="auto" w:fill="FFFFFF"/>
        </w:rPr>
      </w:pPr>
      <w:r>
        <w:rPr>
          <w:rFonts w:hint="eastAsia"/>
        </w:rPr>
        <w:t>1</w:t>
      </w:r>
      <w:r>
        <w:t>.</w:t>
      </w:r>
      <w:r w:rsidR="00291C37" w:rsidRPr="00291C37">
        <w:t>外國人</w:t>
      </w:r>
      <w:r w:rsidR="00291C37" w:rsidRPr="009B390B">
        <w:rPr>
          <w:shd w:val="clear" w:color="auto" w:fill="FFFFFF"/>
        </w:rPr>
        <w:t>從事就業服務法第</w:t>
      </w:r>
      <w:r w:rsidR="00291C37" w:rsidRPr="009B390B">
        <w:rPr>
          <w:rFonts w:hint="eastAsia"/>
          <w:shd w:val="clear" w:color="auto" w:fill="FFFFFF"/>
        </w:rPr>
        <w:t>46</w:t>
      </w:r>
      <w:r w:rsidR="00291C37" w:rsidRPr="009B390B">
        <w:rPr>
          <w:shd w:val="clear" w:color="auto" w:fill="FFFFFF"/>
        </w:rPr>
        <w:t>條第</w:t>
      </w:r>
      <w:r w:rsidR="00291C37" w:rsidRPr="009B390B">
        <w:rPr>
          <w:rFonts w:hint="eastAsia"/>
          <w:shd w:val="clear" w:color="auto" w:fill="FFFFFF"/>
        </w:rPr>
        <w:t>1</w:t>
      </w:r>
      <w:r w:rsidR="00291C37" w:rsidRPr="009B390B">
        <w:rPr>
          <w:shd w:val="clear" w:color="auto" w:fill="FFFFFF"/>
        </w:rPr>
        <w:t>項第</w:t>
      </w:r>
      <w:r w:rsidR="00291C37" w:rsidRPr="009B390B">
        <w:rPr>
          <w:rFonts w:hint="eastAsia"/>
          <w:shd w:val="clear" w:color="auto" w:fill="FFFFFF"/>
        </w:rPr>
        <w:t>8</w:t>
      </w:r>
      <w:r w:rsidR="00291C37" w:rsidRPr="009B390B">
        <w:rPr>
          <w:shd w:val="clear" w:color="auto" w:fill="FFFFFF"/>
        </w:rPr>
        <w:t>款至第</w:t>
      </w:r>
      <w:r w:rsidR="00291C37" w:rsidRPr="00D77F74">
        <w:rPr>
          <w:rFonts w:hint="eastAsia"/>
        </w:rPr>
        <w:t>11</w:t>
      </w:r>
      <w:r w:rsidR="00291C37" w:rsidRPr="009B390B">
        <w:rPr>
          <w:shd w:val="clear" w:color="auto" w:fill="FFFFFF"/>
        </w:rPr>
        <w:t>款工作</w:t>
      </w:r>
      <w:r w:rsidR="00291C37">
        <w:rPr>
          <w:rFonts w:hint="eastAsia"/>
          <w:shd w:val="clear" w:color="auto" w:fill="FFFFFF"/>
        </w:rPr>
        <w:t>，</w:t>
      </w:r>
      <w:r w:rsidR="007A2A6E">
        <w:rPr>
          <w:rFonts w:hint="eastAsia"/>
          <w:shd w:val="clear" w:color="auto" w:fill="FFFFFF"/>
        </w:rPr>
        <w:t>按</w:t>
      </w:r>
      <w:r w:rsidR="00291C37">
        <w:rPr>
          <w:rFonts w:hint="eastAsia"/>
          <w:shd w:val="clear" w:color="auto" w:fill="FFFFFF"/>
        </w:rPr>
        <w:t>開放</w:t>
      </w:r>
      <w:r w:rsidR="00291C37" w:rsidRPr="00723CE2">
        <w:rPr>
          <w:rFonts w:hint="eastAsia"/>
          <w:shd w:val="clear" w:color="auto" w:fill="FFFFFF"/>
        </w:rPr>
        <w:t>移工來臺從事</w:t>
      </w:r>
      <w:r w:rsidR="00291C37">
        <w:rPr>
          <w:rFonts w:hint="eastAsia"/>
          <w:shd w:val="clear" w:color="auto" w:fill="FFFFFF"/>
        </w:rPr>
        <w:t>之</w:t>
      </w:r>
      <w:r w:rsidR="00291C37" w:rsidRPr="00723CE2">
        <w:rPr>
          <w:rFonts w:hint="eastAsia"/>
          <w:shd w:val="clear" w:color="auto" w:fill="FFFFFF"/>
        </w:rPr>
        <w:t>工作</w:t>
      </w:r>
      <w:r w:rsidR="00291C37">
        <w:rPr>
          <w:rFonts w:hint="eastAsia"/>
          <w:shd w:val="clear" w:color="auto" w:fill="FFFFFF"/>
        </w:rPr>
        <w:t>項目</w:t>
      </w:r>
      <w:r w:rsidR="007A2A6E">
        <w:rPr>
          <w:rStyle w:val="af2"/>
          <w:shd w:val="clear" w:color="auto" w:fill="FFFFFF"/>
        </w:rPr>
        <w:footnoteReference w:id="2"/>
      </w:r>
      <w:r w:rsidR="007A2A6E">
        <w:rPr>
          <w:rFonts w:hint="eastAsia"/>
          <w:shd w:val="clear" w:color="auto" w:fill="FFFFFF"/>
        </w:rPr>
        <w:t>可區分</w:t>
      </w:r>
      <w:r w:rsidR="00291C37" w:rsidRPr="00723CE2">
        <w:rPr>
          <w:rFonts w:hint="eastAsia"/>
          <w:shd w:val="clear" w:color="auto" w:fill="FFFFFF"/>
        </w:rPr>
        <w:t>為海洋漁撈、家庭幫傭、機構看護、家庭看護、製造、外展製造、營造、屠宰、外展農務、農、林、牧或養殖漁業</w:t>
      </w:r>
      <w:r w:rsidR="00291C37">
        <w:rPr>
          <w:rFonts w:hint="eastAsia"/>
          <w:shd w:val="clear" w:color="auto" w:fill="FFFFFF"/>
        </w:rPr>
        <w:t>等</w:t>
      </w:r>
      <w:r w:rsidR="00291C37" w:rsidRPr="00723CE2">
        <w:rPr>
          <w:rFonts w:hint="eastAsia"/>
          <w:shd w:val="clear" w:color="auto" w:fill="FFFFFF"/>
        </w:rPr>
        <w:t>工作。</w:t>
      </w:r>
    </w:p>
    <w:p w:rsidR="00291C37" w:rsidRPr="00723CE2" w:rsidRDefault="00291C37" w:rsidP="00291C37">
      <w:pPr>
        <w:pStyle w:val="123"/>
        <w:ind w:left="1133" w:hanging="283"/>
        <w:rPr>
          <w:rFonts w:hint="eastAsia"/>
        </w:rPr>
      </w:pPr>
      <w:r>
        <w:rPr>
          <w:rFonts w:hint="eastAsia"/>
        </w:rPr>
        <w:t>2.</w:t>
      </w:r>
      <w:r w:rsidRPr="00483207">
        <w:t>政府開放引進移工來臺從事體力工作之基本原則，係依據就業服務法第42條規定，為保障國民工作權，聘僱外國人工</w:t>
      </w:r>
      <w:r>
        <w:t>作，不得妨礙本國人之就業機會、勞動條件、國民經濟發展及社會安定</w:t>
      </w:r>
      <w:r w:rsidR="001A401A">
        <w:rPr>
          <w:rFonts w:hint="eastAsia"/>
        </w:rPr>
        <w:t>所設</w:t>
      </w:r>
      <w:r w:rsidRPr="00723CE2">
        <w:rPr>
          <w:rFonts w:ascii="Arial" w:hAnsi="Arial" w:cs="Arial"/>
        </w:rPr>
        <w:t>。</w:t>
      </w:r>
    </w:p>
    <w:p w:rsidR="00D779D3" w:rsidRPr="00C4786B" w:rsidRDefault="00291C37" w:rsidP="00D779D3">
      <w:pPr>
        <w:pStyle w:val="123"/>
        <w:ind w:left="1133" w:hanging="283"/>
        <w:rPr>
          <w:color w:val="FF0000"/>
        </w:rPr>
      </w:pPr>
      <w:r>
        <w:rPr>
          <w:rFonts w:hint="eastAsia"/>
        </w:rPr>
        <w:t>3</w:t>
      </w:r>
      <w:r>
        <w:t>.</w:t>
      </w:r>
      <w:r w:rsidR="009D66E8" w:rsidRPr="009D66E8">
        <w:rPr>
          <w:rFonts w:hint="eastAsia"/>
        </w:rPr>
        <w:t>我國</w:t>
      </w:r>
      <w:r w:rsidR="00486279" w:rsidRPr="009D66E8">
        <w:rPr>
          <w:rFonts w:hint="eastAsia"/>
        </w:rPr>
        <w:t>111年底</w:t>
      </w:r>
      <w:r w:rsidR="009D66E8" w:rsidRPr="009D66E8">
        <w:rPr>
          <w:rFonts w:hint="eastAsia"/>
        </w:rPr>
        <w:t>移工總人數共計72</w:t>
      </w:r>
      <w:r w:rsidR="00C82FC4">
        <w:rPr>
          <w:rFonts w:hint="eastAsia"/>
        </w:rPr>
        <w:t>.81</w:t>
      </w:r>
      <w:r w:rsidR="009D66E8" w:rsidRPr="009D66E8">
        <w:rPr>
          <w:rFonts w:hint="eastAsia"/>
        </w:rPr>
        <w:t>萬人，</w:t>
      </w:r>
      <w:r w:rsidR="007A2A6E">
        <w:rPr>
          <w:rFonts w:hint="eastAsia"/>
        </w:rPr>
        <w:t>以</w:t>
      </w:r>
      <w:r w:rsidR="009D66E8" w:rsidRPr="009D66E8">
        <w:rPr>
          <w:rFonts w:hint="eastAsia"/>
        </w:rPr>
        <w:t>產業移工約50</w:t>
      </w:r>
      <w:r w:rsidR="00C82FC4">
        <w:rPr>
          <w:rFonts w:hint="eastAsia"/>
        </w:rPr>
        <w:t>.62</w:t>
      </w:r>
      <w:r w:rsidR="009D66E8" w:rsidRPr="009D66E8">
        <w:rPr>
          <w:rFonts w:hint="eastAsia"/>
        </w:rPr>
        <w:t>萬人為最多，社福移工約22.19萬人次之</w:t>
      </w:r>
      <w:r>
        <w:rPr>
          <w:rFonts w:hint="eastAsia"/>
        </w:rPr>
        <w:t>；</w:t>
      </w:r>
      <w:r w:rsidR="00486279">
        <w:rPr>
          <w:rFonts w:hint="eastAsia"/>
        </w:rPr>
        <w:t>1</w:t>
      </w:r>
      <w:r w:rsidR="00486279">
        <w:t>11</w:t>
      </w:r>
      <w:r w:rsidR="00486279">
        <w:rPr>
          <w:rFonts w:hint="eastAsia"/>
        </w:rPr>
        <w:t>年度</w:t>
      </w:r>
      <w:r w:rsidR="00D779D3">
        <w:rPr>
          <w:rFonts w:hint="eastAsia"/>
        </w:rPr>
        <w:t>移工失聯</w:t>
      </w:r>
      <w:r w:rsidR="00922E58">
        <w:rPr>
          <w:rFonts w:hint="eastAsia"/>
        </w:rPr>
        <w:t>人數</w:t>
      </w:r>
      <w:r w:rsidR="00D779D3">
        <w:rPr>
          <w:rFonts w:hint="eastAsia"/>
        </w:rPr>
        <w:t>共</w:t>
      </w:r>
      <w:r w:rsidR="00922E58">
        <w:rPr>
          <w:rFonts w:hint="eastAsia"/>
        </w:rPr>
        <w:t>計</w:t>
      </w:r>
      <w:r w:rsidR="00D779D3">
        <w:rPr>
          <w:rFonts w:hint="eastAsia"/>
        </w:rPr>
        <w:t>4萬1,203人</w:t>
      </w:r>
      <w:r w:rsidR="00486279">
        <w:rPr>
          <w:rFonts w:hint="eastAsia"/>
        </w:rPr>
        <w:t>，</w:t>
      </w:r>
      <w:r w:rsidR="00D779D3">
        <w:rPr>
          <w:rFonts w:hint="eastAsia"/>
        </w:rPr>
        <w:t>較110年度增加1倍，主要集中於製造業(</w:t>
      </w:r>
      <w:r w:rsidR="001A401A">
        <w:rPr>
          <w:rFonts w:hint="eastAsia"/>
        </w:rPr>
        <w:t>占失聯移工總數之</w:t>
      </w:r>
      <w:r w:rsidR="00D779D3">
        <w:rPr>
          <w:rFonts w:hint="eastAsia"/>
        </w:rPr>
        <w:t>72%)，看護移工(</w:t>
      </w:r>
      <w:r w:rsidR="001A401A">
        <w:rPr>
          <w:rFonts w:hint="eastAsia"/>
        </w:rPr>
        <w:t>占</w:t>
      </w:r>
      <w:r w:rsidR="00D779D3">
        <w:rPr>
          <w:rFonts w:hint="eastAsia"/>
        </w:rPr>
        <w:t>20.37%)次之</w:t>
      </w:r>
      <w:r w:rsidR="002A7FD3" w:rsidRPr="002A7FD3">
        <w:rPr>
          <w:rFonts w:hint="eastAsia"/>
        </w:rPr>
        <w:t>(詳表</w:t>
      </w:r>
      <w:r w:rsidR="00486279">
        <w:rPr>
          <w:rFonts w:hint="eastAsia"/>
        </w:rPr>
        <w:t>1</w:t>
      </w:r>
      <w:r w:rsidR="002A7FD3" w:rsidRPr="002A7FD3">
        <w:rPr>
          <w:rFonts w:hint="eastAsia"/>
        </w:rPr>
        <w:t>)</w:t>
      </w:r>
      <w:r w:rsidR="00D779D3">
        <w:rPr>
          <w:rFonts w:hint="eastAsia"/>
        </w:rPr>
        <w:t>。</w:t>
      </w:r>
    </w:p>
    <w:p w:rsidR="00D779D3" w:rsidRDefault="002A7FD3" w:rsidP="00D779D3">
      <w:pPr>
        <w:pStyle w:val="123"/>
        <w:ind w:left="1133" w:hanging="283"/>
      </w:pPr>
      <w:r>
        <w:t>4</w:t>
      </w:r>
      <w:r w:rsidR="00D779D3">
        <w:rPr>
          <w:rFonts w:hint="eastAsia"/>
        </w:rPr>
        <w:t>.據勞動說明，</w:t>
      </w:r>
      <w:r w:rsidR="00D779D3" w:rsidRPr="007D6E07">
        <w:rPr>
          <w:rFonts w:hint="eastAsia"/>
        </w:rPr>
        <w:t>近年因</w:t>
      </w:r>
      <w:r w:rsidR="009D6904">
        <w:rPr>
          <w:rFonts w:hint="eastAsia"/>
        </w:rPr>
        <w:t>國際</w:t>
      </w:r>
      <w:r w:rsidR="00D779D3" w:rsidRPr="007D6E07">
        <w:rPr>
          <w:rFonts w:hint="eastAsia"/>
        </w:rPr>
        <w:t>疫情</w:t>
      </w:r>
      <w:r w:rsidR="00922E58">
        <w:rPr>
          <w:rFonts w:hint="eastAsia"/>
        </w:rPr>
        <w:t>影響</w:t>
      </w:r>
      <w:r w:rsidR="009D6904">
        <w:rPr>
          <w:rFonts w:hint="eastAsia"/>
        </w:rPr>
        <w:t>，</w:t>
      </w:r>
      <w:r w:rsidR="00D779D3" w:rsidRPr="007D6E07">
        <w:rPr>
          <w:rFonts w:hint="eastAsia"/>
        </w:rPr>
        <w:t>各國邊境封鎖影響移工引進，供需失調導致非法僱用</w:t>
      </w:r>
      <w:r w:rsidR="00DB0F7A">
        <w:rPr>
          <w:rFonts w:hint="eastAsia"/>
        </w:rPr>
        <w:t>、</w:t>
      </w:r>
      <w:r w:rsidR="00D779D3" w:rsidRPr="007D6E07">
        <w:rPr>
          <w:rFonts w:hint="eastAsia"/>
        </w:rPr>
        <w:t>移工失聯</w:t>
      </w:r>
      <w:r w:rsidR="00D70338">
        <w:rPr>
          <w:rFonts w:hint="eastAsia"/>
        </w:rPr>
        <w:t>及</w:t>
      </w:r>
      <w:r w:rsidR="00D779D3" w:rsidRPr="007D6E07">
        <w:rPr>
          <w:rFonts w:hint="eastAsia"/>
        </w:rPr>
        <w:t>非法工作增加</w:t>
      </w:r>
      <w:r w:rsidR="00D779D3">
        <w:rPr>
          <w:rFonts w:hint="eastAsia"/>
        </w:rPr>
        <w:t>，</w:t>
      </w:r>
      <w:r w:rsidR="00D779D3" w:rsidRPr="007D6E07">
        <w:rPr>
          <w:rFonts w:hint="eastAsia"/>
        </w:rPr>
        <w:t>移工失聯</w:t>
      </w:r>
      <w:r w:rsidR="00D70338">
        <w:rPr>
          <w:rFonts w:hint="eastAsia"/>
        </w:rPr>
        <w:t>之</w:t>
      </w:r>
      <w:r w:rsidR="00D779D3" w:rsidRPr="007D6E07">
        <w:rPr>
          <w:rFonts w:hint="eastAsia"/>
        </w:rPr>
        <w:t>原因主要</w:t>
      </w:r>
      <w:r w:rsidR="00D70338">
        <w:rPr>
          <w:rFonts w:hint="eastAsia"/>
        </w:rPr>
        <w:t>有</w:t>
      </w:r>
      <w:r w:rsidR="00D779D3" w:rsidRPr="007D6E07">
        <w:rPr>
          <w:rFonts w:hint="eastAsia"/>
        </w:rPr>
        <w:t>金錢因素(</w:t>
      </w:r>
      <w:r w:rsidR="001A401A">
        <w:rPr>
          <w:rFonts w:hint="eastAsia"/>
        </w:rPr>
        <w:t>占失聯移工總數之</w:t>
      </w:r>
      <w:r w:rsidR="00D779D3" w:rsidRPr="007D6E07">
        <w:rPr>
          <w:rFonts w:hint="eastAsia"/>
        </w:rPr>
        <w:t>28.9%)、雇主因素(</w:t>
      </w:r>
      <w:r w:rsidR="001A401A">
        <w:rPr>
          <w:rFonts w:hint="eastAsia"/>
        </w:rPr>
        <w:t>占</w:t>
      </w:r>
      <w:r w:rsidR="00D779D3" w:rsidRPr="007D6E07">
        <w:rPr>
          <w:rFonts w:hint="eastAsia"/>
        </w:rPr>
        <w:t>27.5%)及工作量(</w:t>
      </w:r>
      <w:r w:rsidR="001A401A">
        <w:rPr>
          <w:rFonts w:hint="eastAsia"/>
        </w:rPr>
        <w:t>占</w:t>
      </w:r>
      <w:r w:rsidR="00D779D3" w:rsidRPr="007D6E07">
        <w:rPr>
          <w:rFonts w:hint="eastAsia"/>
        </w:rPr>
        <w:t>20.5%)等原因。</w:t>
      </w:r>
    </w:p>
    <w:p w:rsidR="00D779D3" w:rsidRPr="005B2206" w:rsidRDefault="00D779D3" w:rsidP="00D779D3">
      <w:pPr>
        <w:spacing w:line="360" w:lineRule="exact"/>
        <w:ind w:leftChars="0" w:left="567" w:hangingChars="200" w:hanging="567"/>
      </w:pPr>
      <w:r w:rsidRPr="00D03394">
        <w:rPr>
          <w:rFonts w:hint="eastAsia"/>
          <w:b/>
        </w:rPr>
        <w:t>表</w:t>
      </w:r>
      <w:r w:rsidR="00486279">
        <w:rPr>
          <w:rFonts w:hint="eastAsia"/>
          <w:b/>
        </w:rPr>
        <w:t>1</w:t>
      </w:r>
      <w:r w:rsidRPr="00D03394">
        <w:rPr>
          <w:b/>
        </w:rPr>
        <w:t xml:space="preserve">  </w:t>
      </w:r>
      <w:r>
        <w:rPr>
          <w:rFonts w:hint="eastAsia"/>
          <w:b/>
        </w:rPr>
        <w:t>我國</w:t>
      </w:r>
      <w:r w:rsidRPr="00D03394">
        <w:rPr>
          <w:rFonts w:hint="eastAsia"/>
          <w:b/>
        </w:rPr>
        <w:t>109-11</w:t>
      </w:r>
      <w:r>
        <w:rPr>
          <w:rFonts w:hint="eastAsia"/>
          <w:b/>
        </w:rPr>
        <w:t>1</w:t>
      </w:r>
      <w:r w:rsidRPr="00D03394">
        <w:rPr>
          <w:rFonts w:hint="eastAsia"/>
          <w:b/>
        </w:rPr>
        <w:t>年度</w:t>
      </w:r>
      <w:r w:rsidRPr="00D03394">
        <w:rPr>
          <w:rFonts w:hAnsi="標楷體" w:hint="eastAsia"/>
          <w:b/>
          <w:color w:val="000000"/>
        </w:rPr>
        <w:t>失聯</w:t>
      </w:r>
      <w:r w:rsidRPr="00D03394">
        <w:rPr>
          <w:rFonts w:hint="eastAsia"/>
          <w:b/>
        </w:rPr>
        <w:t>移工(按</w:t>
      </w:r>
      <w:r>
        <w:rPr>
          <w:rFonts w:hint="eastAsia"/>
          <w:b/>
        </w:rPr>
        <w:t>職</w:t>
      </w:r>
      <w:r w:rsidRPr="00D03394">
        <w:rPr>
          <w:rFonts w:hint="eastAsia"/>
          <w:b/>
        </w:rPr>
        <w:t>業別)統計表</w:t>
      </w:r>
      <w:r>
        <w:rPr>
          <w:rFonts w:hint="eastAsia"/>
          <w:b/>
        </w:rPr>
        <w:t xml:space="preserve">       </w:t>
      </w:r>
      <w:r w:rsidRPr="00450F5E">
        <w:rPr>
          <w:rFonts w:hint="eastAsia"/>
          <w:sz w:val="24"/>
          <w:szCs w:val="24"/>
        </w:rPr>
        <w:t>單位：人</w:t>
      </w:r>
    </w:p>
    <w:tbl>
      <w:tblPr>
        <w:tblW w:w="8364"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576"/>
        <w:gridCol w:w="955"/>
        <w:gridCol w:w="956"/>
        <w:gridCol w:w="956"/>
        <w:gridCol w:w="956"/>
        <w:gridCol w:w="955"/>
        <w:gridCol w:w="956"/>
        <w:gridCol w:w="956"/>
        <w:gridCol w:w="1098"/>
      </w:tblGrid>
      <w:tr w:rsidR="00D779D3" w:rsidTr="00276C40">
        <w:trPr>
          <w:tblHeader/>
        </w:trPr>
        <w:tc>
          <w:tcPr>
            <w:tcW w:w="576" w:type="dxa"/>
            <w:shd w:val="clear" w:color="auto" w:fill="auto"/>
            <w:vAlign w:val="center"/>
          </w:tcPr>
          <w:p w:rsidR="00D779D3" w:rsidRPr="00AD2280" w:rsidRDefault="00D779D3" w:rsidP="000C7F81">
            <w:pPr>
              <w:pStyle w:val="142"/>
              <w:jc w:val="center"/>
            </w:pPr>
            <w:r w:rsidRPr="00AD2280">
              <w:rPr>
                <w:rFonts w:hint="eastAsia"/>
              </w:rPr>
              <w:t>年度</w:t>
            </w:r>
          </w:p>
        </w:tc>
        <w:tc>
          <w:tcPr>
            <w:tcW w:w="955" w:type="dxa"/>
            <w:shd w:val="clear" w:color="auto" w:fill="auto"/>
            <w:vAlign w:val="center"/>
          </w:tcPr>
          <w:p w:rsidR="00D779D3" w:rsidRPr="00AD2280" w:rsidRDefault="00D779D3" w:rsidP="000C7F81">
            <w:pPr>
              <w:pStyle w:val="142"/>
              <w:jc w:val="center"/>
            </w:pPr>
            <w:r w:rsidRPr="00AD2280">
              <w:rPr>
                <w:rFonts w:hint="eastAsia"/>
              </w:rPr>
              <w:t>合計</w:t>
            </w:r>
          </w:p>
        </w:tc>
        <w:tc>
          <w:tcPr>
            <w:tcW w:w="956" w:type="dxa"/>
            <w:shd w:val="clear" w:color="auto" w:fill="auto"/>
            <w:vAlign w:val="center"/>
          </w:tcPr>
          <w:p w:rsidR="00D779D3" w:rsidRPr="004A6504" w:rsidRDefault="00D779D3" w:rsidP="000C7F81">
            <w:pPr>
              <w:pStyle w:val="142"/>
              <w:ind w:leftChars="-35" w:left="-99"/>
              <w:jc w:val="center"/>
              <w:rPr>
                <w:spacing w:val="-20"/>
              </w:rPr>
            </w:pPr>
            <w:r w:rsidRPr="004A6504">
              <w:rPr>
                <w:rFonts w:hint="eastAsia"/>
                <w:spacing w:val="-20"/>
              </w:rPr>
              <w:t>看護移工(含家庭機構看護工)</w:t>
            </w:r>
          </w:p>
        </w:tc>
        <w:tc>
          <w:tcPr>
            <w:tcW w:w="956" w:type="dxa"/>
            <w:shd w:val="clear" w:color="auto" w:fill="auto"/>
            <w:vAlign w:val="center"/>
          </w:tcPr>
          <w:p w:rsidR="00D779D3" w:rsidRPr="00AD2280" w:rsidRDefault="00D779D3" w:rsidP="000C7F81">
            <w:pPr>
              <w:pStyle w:val="142"/>
              <w:jc w:val="center"/>
            </w:pPr>
            <w:r w:rsidRPr="00AD2280">
              <w:rPr>
                <w:rFonts w:hint="eastAsia"/>
              </w:rPr>
              <w:t>家庭幫傭</w:t>
            </w:r>
          </w:p>
        </w:tc>
        <w:tc>
          <w:tcPr>
            <w:tcW w:w="956" w:type="dxa"/>
            <w:shd w:val="clear" w:color="auto" w:fill="auto"/>
            <w:vAlign w:val="center"/>
          </w:tcPr>
          <w:p w:rsidR="00D779D3" w:rsidRPr="00AD2280" w:rsidRDefault="00D779D3" w:rsidP="000C7F81">
            <w:pPr>
              <w:pStyle w:val="142"/>
              <w:jc w:val="center"/>
            </w:pPr>
            <w:r w:rsidRPr="00AD2280">
              <w:rPr>
                <w:rFonts w:hint="eastAsia"/>
              </w:rPr>
              <w:t>製造業</w:t>
            </w:r>
          </w:p>
        </w:tc>
        <w:tc>
          <w:tcPr>
            <w:tcW w:w="955" w:type="dxa"/>
            <w:shd w:val="clear" w:color="auto" w:fill="auto"/>
            <w:vAlign w:val="center"/>
          </w:tcPr>
          <w:p w:rsidR="00D779D3" w:rsidRPr="00AD2280" w:rsidRDefault="00D779D3" w:rsidP="000C7F81">
            <w:pPr>
              <w:pStyle w:val="142"/>
              <w:jc w:val="center"/>
            </w:pPr>
            <w:r w:rsidRPr="00AD2280">
              <w:rPr>
                <w:rFonts w:hint="eastAsia"/>
              </w:rPr>
              <w:t>營造業</w:t>
            </w:r>
          </w:p>
        </w:tc>
        <w:tc>
          <w:tcPr>
            <w:tcW w:w="956" w:type="dxa"/>
            <w:shd w:val="clear" w:color="auto" w:fill="auto"/>
            <w:vAlign w:val="center"/>
          </w:tcPr>
          <w:p w:rsidR="00D779D3" w:rsidRPr="00AD2280" w:rsidRDefault="00D779D3" w:rsidP="000C7F81">
            <w:pPr>
              <w:pStyle w:val="142"/>
              <w:jc w:val="center"/>
            </w:pPr>
            <w:r w:rsidRPr="00AD2280">
              <w:rPr>
                <w:rFonts w:hint="eastAsia"/>
              </w:rPr>
              <w:t>海洋漁撈業</w:t>
            </w:r>
          </w:p>
        </w:tc>
        <w:tc>
          <w:tcPr>
            <w:tcW w:w="956" w:type="dxa"/>
            <w:shd w:val="clear" w:color="auto" w:fill="auto"/>
            <w:vAlign w:val="center"/>
          </w:tcPr>
          <w:p w:rsidR="00D779D3" w:rsidRPr="00AD2280" w:rsidRDefault="00D779D3" w:rsidP="000C7F81">
            <w:pPr>
              <w:pStyle w:val="142"/>
              <w:jc w:val="center"/>
            </w:pPr>
            <w:r w:rsidRPr="00AD2280">
              <w:rPr>
                <w:rFonts w:hint="eastAsia"/>
              </w:rPr>
              <w:t>農林牧或魚塭養殖</w:t>
            </w:r>
          </w:p>
        </w:tc>
        <w:tc>
          <w:tcPr>
            <w:tcW w:w="1098" w:type="dxa"/>
            <w:shd w:val="clear" w:color="auto" w:fill="auto"/>
            <w:vAlign w:val="center"/>
          </w:tcPr>
          <w:p w:rsidR="00D779D3" w:rsidRPr="00AD2280" w:rsidRDefault="00D779D3" w:rsidP="000C7F81">
            <w:pPr>
              <w:pStyle w:val="142"/>
              <w:jc w:val="center"/>
            </w:pPr>
            <w:r w:rsidRPr="00AD2280">
              <w:rPr>
                <w:rFonts w:hint="eastAsia"/>
              </w:rPr>
              <w:t>其他</w:t>
            </w:r>
          </w:p>
        </w:tc>
      </w:tr>
      <w:tr w:rsidR="00D779D3" w:rsidTr="000C7F81">
        <w:tc>
          <w:tcPr>
            <w:tcW w:w="576" w:type="dxa"/>
            <w:shd w:val="clear" w:color="auto" w:fill="auto"/>
          </w:tcPr>
          <w:p w:rsidR="00D779D3" w:rsidRPr="004A6504" w:rsidRDefault="00D779D3" w:rsidP="000C7F81">
            <w:pPr>
              <w:pStyle w:val="142"/>
              <w:rPr>
                <w:rFonts w:hAnsi="標楷體"/>
              </w:rPr>
            </w:pPr>
            <w:r w:rsidRPr="004A6504">
              <w:rPr>
                <w:rFonts w:hAnsi="標楷體" w:hint="eastAsia"/>
              </w:rPr>
              <w:t>109</w:t>
            </w:r>
          </w:p>
        </w:tc>
        <w:tc>
          <w:tcPr>
            <w:tcW w:w="955" w:type="dxa"/>
            <w:shd w:val="clear" w:color="auto" w:fill="auto"/>
          </w:tcPr>
          <w:p w:rsidR="00D779D3" w:rsidRPr="004D26EA" w:rsidRDefault="00D779D3" w:rsidP="000C7F81">
            <w:pPr>
              <w:pStyle w:val="142"/>
              <w:jc w:val="right"/>
            </w:pPr>
            <w:r w:rsidRPr="004D26EA">
              <w:rPr>
                <w:rFonts w:hint="eastAsia"/>
              </w:rPr>
              <w:t>19,324</w:t>
            </w:r>
          </w:p>
        </w:tc>
        <w:tc>
          <w:tcPr>
            <w:tcW w:w="956" w:type="dxa"/>
            <w:shd w:val="clear" w:color="auto" w:fill="auto"/>
          </w:tcPr>
          <w:p w:rsidR="00D779D3" w:rsidRPr="004D26EA" w:rsidRDefault="00D779D3" w:rsidP="000C7F81">
            <w:pPr>
              <w:pStyle w:val="142"/>
              <w:jc w:val="right"/>
            </w:pPr>
            <w:r w:rsidRPr="004D26EA">
              <w:rPr>
                <w:rFonts w:hint="eastAsia"/>
              </w:rPr>
              <w:t>7,890</w:t>
            </w:r>
          </w:p>
        </w:tc>
        <w:tc>
          <w:tcPr>
            <w:tcW w:w="956" w:type="dxa"/>
            <w:shd w:val="clear" w:color="auto" w:fill="auto"/>
          </w:tcPr>
          <w:p w:rsidR="00D779D3" w:rsidRPr="004D26EA" w:rsidRDefault="00D779D3" w:rsidP="000C7F81">
            <w:pPr>
              <w:pStyle w:val="142"/>
              <w:jc w:val="right"/>
              <w:rPr>
                <w:rFonts w:hint="eastAsia"/>
              </w:rPr>
            </w:pPr>
            <w:r w:rsidRPr="004D26EA">
              <w:rPr>
                <w:rFonts w:hint="eastAsia"/>
              </w:rPr>
              <w:t>53</w:t>
            </w:r>
          </w:p>
        </w:tc>
        <w:tc>
          <w:tcPr>
            <w:tcW w:w="956" w:type="dxa"/>
            <w:shd w:val="clear" w:color="auto" w:fill="auto"/>
          </w:tcPr>
          <w:p w:rsidR="00D779D3" w:rsidRPr="004D26EA" w:rsidRDefault="00D779D3" w:rsidP="000C7F81">
            <w:pPr>
              <w:pStyle w:val="142"/>
              <w:jc w:val="right"/>
              <w:rPr>
                <w:rFonts w:hint="eastAsia"/>
              </w:rPr>
            </w:pPr>
            <w:r w:rsidRPr="004D26EA">
              <w:rPr>
                <w:rFonts w:hint="eastAsia"/>
              </w:rPr>
              <w:t>10,449</w:t>
            </w:r>
          </w:p>
        </w:tc>
        <w:tc>
          <w:tcPr>
            <w:tcW w:w="955" w:type="dxa"/>
            <w:shd w:val="clear" w:color="auto" w:fill="auto"/>
          </w:tcPr>
          <w:p w:rsidR="00D779D3" w:rsidRPr="004D26EA" w:rsidRDefault="00D779D3" w:rsidP="000C7F81">
            <w:pPr>
              <w:pStyle w:val="142"/>
              <w:jc w:val="right"/>
              <w:rPr>
                <w:rFonts w:hint="eastAsia"/>
              </w:rPr>
            </w:pPr>
            <w:r w:rsidRPr="004D26EA">
              <w:rPr>
                <w:rFonts w:hint="eastAsia"/>
              </w:rPr>
              <w:t>180</w:t>
            </w:r>
          </w:p>
        </w:tc>
        <w:tc>
          <w:tcPr>
            <w:tcW w:w="956" w:type="dxa"/>
            <w:shd w:val="clear" w:color="auto" w:fill="auto"/>
          </w:tcPr>
          <w:p w:rsidR="00D779D3" w:rsidRPr="004D26EA" w:rsidRDefault="00D779D3" w:rsidP="000C7F81">
            <w:pPr>
              <w:pStyle w:val="142"/>
              <w:jc w:val="right"/>
              <w:rPr>
                <w:rFonts w:hint="eastAsia"/>
              </w:rPr>
            </w:pPr>
            <w:r w:rsidRPr="004D26EA">
              <w:rPr>
                <w:rFonts w:hint="eastAsia"/>
              </w:rPr>
              <w:t>649</w:t>
            </w:r>
          </w:p>
        </w:tc>
        <w:tc>
          <w:tcPr>
            <w:tcW w:w="956" w:type="dxa"/>
            <w:shd w:val="clear" w:color="auto" w:fill="auto"/>
          </w:tcPr>
          <w:p w:rsidR="00D779D3" w:rsidRPr="004D26EA" w:rsidRDefault="00D779D3" w:rsidP="000C7F81">
            <w:pPr>
              <w:pStyle w:val="142"/>
              <w:jc w:val="right"/>
              <w:rPr>
                <w:rFonts w:hint="eastAsia"/>
              </w:rPr>
            </w:pPr>
            <w:r w:rsidRPr="004D26EA">
              <w:rPr>
                <w:rFonts w:hint="eastAsia"/>
              </w:rPr>
              <w:t>11</w:t>
            </w:r>
          </w:p>
        </w:tc>
        <w:tc>
          <w:tcPr>
            <w:tcW w:w="1098" w:type="dxa"/>
            <w:shd w:val="clear" w:color="auto" w:fill="auto"/>
          </w:tcPr>
          <w:p w:rsidR="00D779D3" w:rsidRPr="004D26EA" w:rsidRDefault="00D779D3" w:rsidP="000C7F81">
            <w:pPr>
              <w:pStyle w:val="142"/>
              <w:jc w:val="right"/>
              <w:rPr>
                <w:rFonts w:hint="eastAsia"/>
              </w:rPr>
            </w:pPr>
            <w:r w:rsidRPr="004D26EA">
              <w:rPr>
                <w:rFonts w:hint="eastAsia"/>
              </w:rPr>
              <w:t>92</w:t>
            </w:r>
          </w:p>
        </w:tc>
      </w:tr>
      <w:tr w:rsidR="00D779D3" w:rsidTr="000C7F81">
        <w:tc>
          <w:tcPr>
            <w:tcW w:w="576" w:type="dxa"/>
            <w:shd w:val="clear" w:color="auto" w:fill="auto"/>
          </w:tcPr>
          <w:p w:rsidR="00D779D3" w:rsidRPr="004A6504" w:rsidRDefault="00D779D3" w:rsidP="000C7F81">
            <w:pPr>
              <w:pStyle w:val="142"/>
              <w:rPr>
                <w:rFonts w:hAnsi="標楷體"/>
              </w:rPr>
            </w:pPr>
            <w:r w:rsidRPr="004A6504">
              <w:rPr>
                <w:rFonts w:hAnsi="標楷體" w:hint="eastAsia"/>
              </w:rPr>
              <w:t>110</w:t>
            </w:r>
          </w:p>
        </w:tc>
        <w:tc>
          <w:tcPr>
            <w:tcW w:w="955" w:type="dxa"/>
            <w:shd w:val="clear" w:color="auto" w:fill="auto"/>
          </w:tcPr>
          <w:p w:rsidR="00D779D3" w:rsidRPr="004D26EA" w:rsidRDefault="00D779D3" w:rsidP="000C7F81">
            <w:pPr>
              <w:pStyle w:val="142"/>
              <w:jc w:val="right"/>
            </w:pPr>
            <w:r w:rsidRPr="004D26EA">
              <w:rPr>
                <w:rFonts w:hint="eastAsia"/>
              </w:rPr>
              <w:t>20</w:t>
            </w:r>
            <w:r w:rsidRPr="004D26EA">
              <w:t>,</w:t>
            </w:r>
            <w:r w:rsidRPr="004D26EA">
              <w:rPr>
                <w:rFonts w:hint="eastAsia"/>
              </w:rPr>
              <w:t>660</w:t>
            </w:r>
          </w:p>
        </w:tc>
        <w:tc>
          <w:tcPr>
            <w:tcW w:w="956" w:type="dxa"/>
            <w:shd w:val="clear" w:color="auto" w:fill="auto"/>
          </w:tcPr>
          <w:p w:rsidR="00D779D3" w:rsidRPr="004D26EA" w:rsidRDefault="00D779D3" w:rsidP="000C7F81">
            <w:pPr>
              <w:pStyle w:val="142"/>
              <w:jc w:val="right"/>
            </w:pPr>
            <w:r w:rsidRPr="004D26EA">
              <w:rPr>
                <w:rFonts w:hint="eastAsia"/>
              </w:rPr>
              <w:t>6</w:t>
            </w:r>
            <w:r w:rsidRPr="004D26EA">
              <w:t>,</w:t>
            </w:r>
            <w:r w:rsidRPr="004D26EA">
              <w:rPr>
                <w:rFonts w:hint="eastAsia"/>
              </w:rPr>
              <w:t>859</w:t>
            </w:r>
          </w:p>
        </w:tc>
        <w:tc>
          <w:tcPr>
            <w:tcW w:w="956" w:type="dxa"/>
            <w:shd w:val="clear" w:color="auto" w:fill="auto"/>
          </w:tcPr>
          <w:p w:rsidR="00D779D3" w:rsidRPr="004D26EA" w:rsidRDefault="00D779D3" w:rsidP="000C7F81">
            <w:pPr>
              <w:pStyle w:val="142"/>
              <w:jc w:val="right"/>
            </w:pPr>
            <w:r w:rsidRPr="004D26EA">
              <w:rPr>
                <w:rFonts w:hint="eastAsia"/>
              </w:rPr>
              <w:t>37</w:t>
            </w:r>
          </w:p>
        </w:tc>
        <w:tc>
          <w:tcPr>
            <w:tcW w:w="956" w:type="dxa"/>
            <w:shd w:val="clear" w:color="auto" w:fill="auto"/>
          </w:tcPr>
          <w:p w:rsidR="00D779D3" w:rsidRPr="004D26EA" w:rsidRDefault="00D779D3" w:rsidP="000C7F81">
            <w:pPr>
              <w:pStyle w:val="142"/>
              <w:jc w:val="right"/>
            </w:pPr>
            <w:r w:rsidRPr="004D26EA">
              <w:rPr>
                <w:rFonts w:hint="eastAsia"/>
              </w:rPr>
              <w:t>1</w:t>
            </w:r>
            <w:r w:rsidRPr="004D26EA">
              <w:t>,</w:t>
            </w:r>
            <w:r w:rsidRPr="004D26EA">
              <w:rPr>
                <w:rFonts w:hint="eastAsia"/>
              </w:rPr>
              <w:t>2501</w:t>
            </w:r>
          </w:p>
        </w:tc>
        <w:tc>
          <w:tcPr>
            <w:tcW w:w="955" w:type="dxa"/>
            <w:shd w:val="clear" w:color="auto" w:fill="auto"/>
          </w:tcPr>
          <w:p w:rsidR="00D779D3" w:rsidRPr="004D26EA" w:rsidRDefault="00D779D3" w:rsidP="000C7F81">
            <w:pPr>
              <w:pStyle w:val="142"/>
              <w:jc w:val="right"/>
            </w:pPr>
            <w:r w:rsidRPr="004D26EA">
              <w:rPr>
                <w:rFonts w:hint="eastAsia"/>
              </w:rPr>
              <w:t>340</w:t>
            </w:r>
          </w:p>
        </w:tc>
        <w:tc>
          <w:tcPr>
            <w:tcW w:w="956" w:type="dxa"/>
            <w:shd w:val="clear" w:color="auto" w:fill="auto"/>
          </w:tcPr>
          <w:p w:rsidR="00D779D3" w:rsidRPr="004D26EA" w:rsidRDefault="00D779D3" w:rsidP="000C7F81">
            <w:pPr>
              <w:pStyle w:val="142"/>
              <w:jc w:val="right"/>
              <w:rPr>
                <w:rFonts w:hint="eastAsia"/>
              </w:rPr>
            </w:pPr>
            <w:r w:rsidRPr="004D26EA">
              <w:rPr>
                <w:rFonts w:hint="eastAsia"/>
              </w:rPr>
              <w:t>669</w:t>
            </w:r>
          </w:p>
        </w:tc>
        <w:tc>
          <w:tcPr>
            <w:tcW w:w="956" w:type="dxa"/>
            <w:shd w:val="clear" w:color="auto" w:fill="auto"/>
          </w:tcPr>
          <w:p w:rsidR="00D779D3" w:rsidRPr="004D26EA" w:rsidRDefault="00D779D3" w:rsidP="000C7F81">
            <w:pPr>
              <w:pStyle w:val="142"/>
              <w:jc w:val="right"/>
              <w:rPr>
                <w:rFonts w:hint="eastAsia"/>
              </w:rPr>
            </w:pPr>
            <w:r w:rsidRPr="004D26EA">
              <w:rPr>
                <w:rFonts w:hint="eastAsia"/>
              </w:rPr>
              <w:t>110</w:t>
            </w:r>
          </w:p>
        </w:tc>
        <w:tc>
          <w:tcPr>
            <w:tcW w:w="1098" w:type="dxa"/>
            <w:shd w:val="clear" w:color="auto" w:fill="auto"/>
          </w:tcPr>
          <w:p w:rsidR="00D779D3" w:rsidRPr="004D26EA" w:rsidRDefault="00D779D3" w:rsidP="000C7F81">
            <w:pPr>
              <w:pStyle w:val="142"/>
              <w:jc w:val="right"/>
              <w:rPr>
                <w:rFonts w:hint="eastAsia"/>
              </w:rPr>
            </w:pPr>
            <w:r w:rsidRPr="004D26EA">
              <w:rPr>
                <w:rFonts w:hint="eastAsia"/>
              </w:rPr>
              <w:t>144</w:t>
            </w:r>
          </w:p>
        </w:tc>
      </w:tr>
      <w:tr w:rsidR="00D779D3" w:rsidTr="000C7F81">
        <w:tc>
          <w:tcPr>
            <w:tcW w:w="576" w:type="dxa"/>
            <w:shd w:val="clear" w:color="auto" w:fill="auto"/>
          </w:tcPr>
          <w:p w:rsidR="00D779D3" w:rsidRPr="004A6504" w:rsidRDefault="00D779D3" w:rsidP="000C7F81">
            <w:pPr>
              <w:pStyle w:val="142"/>
              <w:rPr>
                <w:rFonts w:hAnsi="標楷體" w:hint="eastAsia"/>
              </w:rPr>
            </w:pPr>
            <w:r w:rsidRPr="004A6504">
              <w:rPr>
                <w:rFonts w:hAnsi="標楷體" w:hint="eastAsia"/>
              </w:rPr>
              <w:t>111</w:t>
            </w:r>
          </w:p>
        </w:tc>
        <w:tc>
          <w:tcPr>
            <w:tcW w:w="955" w:type="dxa"/>
            <w:shd w:val="clear" w:color="auto" w:fill="auto"/>
          </w:tcPr>
          <w:p w:rsidR="00D779D3" w:rsidRPr="004D26EA" w:rsidRDefault="00D779D3" w:rsidP="000C7F81">
            <w:pPr>
              <w:pStyle w:val="142"/>
              <w:jc w:val="right"/>
              <w:rPr>
                <w:rFonts w:hint="eastAsia"/>
              </w:rPr>
            </w:pPr>
            <w:r w:rsidRPr="004D26EA">
              <w:t>41,203</w:t>
            </w:r>
          </w:p>
        </w:tc>
        <w:tc>
          <w:tcPr>
            <w:tcW w:w="956" w:type="dxa"/>
            <w:shd w:val="clear" w:color="auto" w:fill="auto"/>
          </w:tcPr>
          <w:p w:rsidR="00D779D3" w:rsidRPr="004D26EA" w:rsidRDefault="00D779D3" w:rsidP="000C7F81">
            <w:pPr>
              <w:pStyle w:val="142"/>
              <w:jc w:val="right"/>
              <w:rPr>
                <w:rFonts w:hint="eastAsia"/>
              </w:rPr>
            </w:pPr>
            <w:r w:rsidRPr="004D26EA">
              <w:t>8,391</w:t>
            </w:r>
          </w:p>
        </w:tc>
        <w:tc>
          <w:tcPr>
            <w:tcW w:w="956" w:type="dxa"/>
            <w:shd w:val="clear" w:color="auto" w:fill="auto"/>
          </w:tcPr>
          <w:p w:rsidR="00D779D3" w:rsidRPr="004D26EA" w:rsidRDefault="00D779D3" w:rsidP="000C7F81">
            <w:pPr>
              <w:pStyle w:val="142"/>
              <w:jc w:val="right"/>
              <w:rPr>
                <w:rFonts w:hint="eastAsia"/>
              </w:rPr>
            </w:pPr>
            <w:r w:rsidRPr="004D26EA">
              <w:t>63</w:t>
            </w:r>
          </w:p>
        </w:tc>
        <w:tc>
          <w:tcPr>
            <w:tcW w:w="956" w:type="dxa"/>
            <w:shd w:val="clear" w:color="auto" w:fill="auto"/>
          </w:tcPr>
          <w:p w:rsidR="00D779D3" w:rsidRPr="004D26EA" w:rsidRDefault="00D779D3" w:rsidP="000C7F81">
            <w:pPr>
              <w:pStyle w:val="142"/>
              <w:jc w:val="right"/>
              <w:rPr>
                <w:rFonts w:hint="eastAsia"/>
              </w:rPr>
            </w:pPr>
            <w:r w:rsidRPr="004D26EA">
              <w:t>29,665</w:t>
            </w:r>
          </w:p>
        </w:tc>
        <w:tc>
          <w:tcPr>
            <w:tcW w:w="955" w:type="dxa"/>
            <w:shd w:val="clear" w:color="auto" w:fill="auto"/>
          </w:tcPr>
          <w:p w:rsidR="00D779D3" w:rsidRPr="004D26EA" w:rsidRDefault="00D779D3" w:rsidP="000C7F81">
            <w:pPr>
              <w:pStyle w:val="142"/>
              <w:jc w:val="right"/>
              <w:rPr>
                <w:rFonts w:hint="eastAsia"/>
              </w:rPr>
            </w:pPr>
            <w:r w:rsidRPr="004D26EA">
              <w:t>1,511</w:t>
            </w:r>
          </w:p>
        </w:tc>
        <w:tc>
          <w:tcPr>
            <w:tcW w:w="956" w:type="dxa"/>
            <w:shd w:val="clear" w:color="auto" w:fill="auto"/>
          </w:tcPr>
          <w:p w:rsidR="00D779D3" w:rsidRPr="004D26EA" w:rsidRDefault="00D779D3" w:rsidP="000C7F81">
            <w:pPr>
              <w:pStyle w:val="142"/>
              <w:jc w:val="right"/>
              <w:rPr>
                <w:rFonts w:hint="eastAsia"/>
              </w:rPr>
            </w:pPr>
            <w:r w:rsidRPr="004D26EA">
              <w:rPr>
                <w:rFonts w:hint="eastAsia"/>
              </w:rPr>
              <w:t>836</w:t>
            </w:r>
          </w:p>
        </w:tc>
        <w:tc>
          <w:tcPr>
            <w:tcW w:w="956" w:type="dxa"/>
            <w:shd w:val="clear" w:color="auto" w:fill="auto"/>
          </w:tcPr>
          <w:p w:rsidR="00D779D3" w:rsidRPr="004D26EA" w:rsidRDefault="00D779D3" w:rsidP="000C7F81">
            <w:pPr>
              <w:pStyle w:val="142"/>
              <w:jc w:val="right"/>
              <w:rPr>
                <w:rFonts w:hint="eastAsia"/>
              </w:rPr>
            </w:pPr>
            <w:r w:rsidRPr="004D26EA">
              <w:t>287</w:t>
            </w:r>
          </w:p>
        </w:tc>
        <w:tc>
          <w:tcPr>
            <w:tcW w:w="1098" w:type="dxa"/>
            <w:shd w:val="clear" w:color="auto" w:fill="auto"/>
          </w:tcPr>
          <w:p w:rsidR="00D779D3" w:rsidRPr="004D26EA" w:rsidRDefault="00D779D3" w:rsidP="000C7F81">
            <w:pPr>
              <w:pStyle w:val="142"/>
              <w:jc w:val="right"/>
              <w:rPr>
                <w:rFonts w:hint="eastAsia"/>
              </w:rPr>
            </w:pPr>
            <w:r w:rsidRPr="004D26EA">
              <w:rPr>
                <w:rFonts w:hint="eastAsia"/>
              </w:rPr>
              <w:t>450</w:t>
            </w:r>
          </w:p>
        </w:tc>
      </w:tr>
    </w:tbl>
    <w:p w:rsidR="00D779D3" w:rsidRPr="00A51995" w:rsidRDefault="00D779D3" w:rsidP="00D779D3">
      <w:pPr>
        <w:pStyle w:val="142"/>
        <w:ind w:left="1133" w:hangingChars="466" w:hanging="1133"/>
        <w:jc w:val="both"/>
        <w:rPr>
          <w:rFonts w:hint="eastAsia"/>
        </w:rPr>
      </w:pPr>
      <w:r>
        <w:rPr>
          <w:rFonts w:hint="eastAsia"/>
        </w:rPr>
        <w:t>資料來源：勞動部勞動</w:t>
      </w:r>
      <w:r w:rsidR="00D70338">
        <w:rPr>
          <w:rFonts w:hint="eastAsia"/>
        </w:rPr>
        <w:t>力</w:t>
      </w:r>
      <w:r>
        <w:rPr>
          <w:rFonts w:hint="eastAsia"/>
        </w:rPr>
        <w:t>發展署。</w:t>
      </w:r>
    </w:p>
    <w:p w:rsidR="00D779D3" w:rsidRPr="000E4732" w:rsidRDefault="00D779D3" w:rsidP="00D779D3">
      <w:pPr>
        <w:pStyle w:val="a4"/>
        <w:ind w:left="849" w:hanging="283"/>
        <w:rPr>
          <w:rFonts w:hint="eastAsia"/>
          <w:b/>
        </w:rPr>
      </w:pPr>
      <w:r w:rsidRPr="007D1F9E">
        <w:rPr>
          <w:rFonts w:hint="eastAsia"/>
          <w:b/>
        </w:rPr>
        <w:t>(</w:t>
      </w:r>
      <w:r>
        <w:rPr>
          <w:rFonts w:hint="eastAsia"/>
          <w:b/>
        </w:rPr>
        <w:t>二</w:t>
      </w:r>
      <w:r w:rsidRPr="007D1F9E">
        <w:rPr>
          <w:rFonts w:hint="eastAsia"/>
          <w:b/>
        </w:rPr>
        <w:t>)</w:t>
      </w:r>
      <w:r w:rsidR="001A401A">
        <w:rPr>
          <w:rFonts w:hint="eastAsia"/>
          <w:b/>
        </w:rPr>
        <w:t>產業及社福移工</w:t>
      </w:r>
      <w:r>
        <w:rPr>
          <w:rFonts w:hint="eastAsia"/>
          <w:b/>
        </w:rPr>
        <w:t>公共危險、毒品及詐欺等犯罪案件不斷增加，恐為社會安全之隱憂</w:t>
      </w:r>
    </w:p>
    <w:p w:rsidR="00D779D3" w:rsidRDefault="00D779D3" w:rsidP="00D779D3">
      <w:pPr>
        <w:pStyle w:val="123"/>
        <w:ind w:left="1133" w:hanging="283"/>
      </w:pPr>
      <w:r>
        <w:rPr>
          <w:rFonts w:hint="eastAsia"/>
        </w:rPr>
        <w:t>1.失聯移工增加，與我國產業政策及勞工市場結構等問題息息相關，舉如</w:t>
      </w:r>
      <w:r w:rsidRPr="00D36C17">
        <w:rPr>
          <w:rFonts w:hint="eastAsia"/>
        </w:rPr>
        <w:t>面對農業基層勞動力</w:t>
      </w:r>
      <w:r>
        <w:rPr>
          <w:rFonts w:hint="eastAsia"/>
        </w:rPr>
        <w:t>高齡化及</w:t>
      </w:r>
      <w:r w:rsidRPr="00D36C17">
        <w:rPr>
          <w:rFonts w:hint="eastAsia"/>
        </w:rPr>
        <w:t>缺工窘</w:t>
      </w:r>
      <w:r>
        <w:rPr>
          <w:rFonts w:hint="eastAsia"/>
        </w:rPr>
        <w:t>境</w:t>
      </w:r>
      <w:r w:rsidRPr="00D36C17">
        <w:rPr>
          <w:rFonts w:hint="eastAsia"/>
        </w:rPr>
        <w:t>，我國開放引進農業移工，但政策規劃不周、配套不足，讓農民</w:t>
      </w:r>
      <w:r>
        <w:rPr>
          <w:rFonts w:hint="eastAsia"/>
        </w:rPr>
        <w:t>僱</w:t>
      </w:r>
      <w:r w:rsidRPr="00D36C17">
        <w:rPr>
          <w:rFonts w:hint="eastAsia"/>
        </w:rPr>
        <w:t>用不到合法移工，只能冒險繼續聘僱非法人力，來填補缺口，</w:t>
      </w:r>
      <w:r>
        <w:rPr>
          <w:rFonts w:hint="eastAsia"/>
        </w:rPr>
        <w:t>經監察院於111年12月提出調查報告指陳缺失</w:t>
      </w:r>
      <w:r>
        <w:rPr>
          <w:rStyle w:val="af2"/>
        </w:rPr>
        <w:footnoteReference w:id="3"/>
      </w:r>
      <w:r>
        <w:rPr>
          <w:rFonts w:hint="eastAsia"/>
        </w:rPr>
        <w:t>。</w:t>
      </w:r>
    </w:p>
    <w:p w:rsidR="00D779D3" w:rsidRPr="00486279" w:rsidRDefault="00D779D3" w:rsidP="00D779D3">
      <w:pPr>
        <w:pStyle w:val="123"/>
        <w:ind w:left="1133" w:hanging="283"/>
      </w:pPr>
      <w:r>
        <w:rPr>
          <w:rFonts w:hint="eastAsia"/>
        </w:rPr>
        <w:t>2.111年度移工犯罪件數及</w:t>
      </w:r>
      <w:r w:rsidRPr="00C213D5">
        <w:rPr>
          <w:rFonts w:hint="eastAsia"/>
        </w:rPr>
        <w:t>嫌疑犯人數</w:t>
      </w:r>
      <w:r>
        <w:rPr>
          <w:rFonts w:hint="eastAsia"/>
        </w:rPr>
        <w:t>分別為4,160件及3,868人(詳表</w:t>
      </w:r>
      <w:r w:rsidR="00486279">
        <w:rPr>
          <w:rFonts w:hint="eastAsia"/>
        </w:rPr>
        <w:t>2</w:t>
      </w:r>
      <w:r>
        <w:rPr>
          <w:rFonts w:hint="eastAsia"/>
        </w:rPr>
        <w:t>)，</w:t>
      </w:r>
      <w:r w:rsidR="00486279">
        <w:rPr>
          <w:rFonts w:hint="eastAsia"/>
        </w:rPr>
        <w:t>為近5年來最多</w:t>
      </w:r>
      <w:r>
        <w:rPr>
          <w:rFonts w:hint="eastAsia"/>
        </w:rPr>
        <w:t>，其中以公共危險案件最多，毒品、詐欺等案件也不少，恐為社會安全之隱憂</w:t>
      </w:r>
      <w:r w:rsidR="00486279">
        <w:rPr>
          <w:rFonts w:hint="eastAsia"/>
        </w:rPr>
        <w:t>；允宜全面審酌相關法規之合理性及執行力，加強移工管理機制，俾利降低移工失聯及犯罪情形，提升我國勞動力及社會安全。</w:t>
      </w:r>
    </w:p>
    <w:p w:rsidR="00D779D3" w:rsidRPr="005B2206" w:rsidRDefault="00D779D3" w:rsidP="00D779D3">
      <w:pPr>
        <w:spacing w:line="360" w:lineRule="exact"/>
        <w:ind w:leftChars="0" w:left="567" w:hangingChars="200" w:hanging="567"/>
      </w:pPr>
      <w:r w:rsidRPr="00C14829">
        <w:rPr>
          <w:rFonts w:hAnsi="標楷體" w:hint="eastAsia"/>
          <w:b/>
          <w:color w:val="000000"/>
        </w:rPr>
        <w:t>表</w:t>
      </w:r>
      <w:r w:rsidR="00486279">
        <w:rPr>
          <w:rFonts w:hAnsi="標楷體" w:hint="eastAsia"/>
          <w:b/>
          <w:color w:val="000000"/>
        </w:rPr>
        <w:t>2</w:t>
      </w:r>
      <w:r>
        <w:rPr>
          <w:rFonts w:hAnsi="標楷體"/>
          <w:b/>
          <w:color w:val="000000"/>
        </w:rPr>
        <w:t xml:space="preserve">  </w:t>
      </w:r>
      <w:r w:rsidRPr="005B2206">
        <w:rPr>
          <w:rFonts w:hAnsi="標楷體" w:hint="eastAsia"/>
          <w:b/>
          <w:color w:val="000000"/>
        </w:rPr>
        <w:t>產業及社福移工犯罪概況</w:t>
      </w:r>
      <w:r>
        <w:rPr>
          <w:rFonts w:hAnsi="標楷體" w:hint="eastAsia"/>
          <w:b/>
          <w:color w:val="000000"/>
        </w:rPr>
        <w:t xml:space="preserve">表          </w:t>
      </w:r>
      <w:r w:rsidR="005C1BFA">
        <w:rPr>
          <w:rFonts w:hAnsi="標楷體" w:hint="eastAsia"/>
          <w:b/>
          <w:color w:val="000000"/>
        </w:rPr>
        <w:t xml:space="preserve">    </w:t>
      </w:r>
      <w:r>
        <w:rPr>
          <w:rFonts w:hAnsi="標楷體" w:hint="eastAsia"/>
          <w:b/>
          <w:color w:val="000000"/>
        </w:rPr>
        <w:t xml:space="preserve">     </w:t>
      </w:r>
      <w:r w:rsidRPr="00D641F6">
        <w:rPr>
          <w:rFonts w:hAnsi="標楷體" w:hint="eastAsia"/>
          <w:color w:val="000000"/>
          <w:sz w:val="24"/>
        </w:rPr>
        <w:t>單</w:t>
      </w:r>
      <w:r w:rsidRPr="00D641F6">
        <w:rPr>
          <w:rFonts w:hint="eastAsia"/>
          <w:sz w:val="24"/>
        </w:rPr>
        <w:t>位：件；人</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655"/>
        <w:gridCol w:w="905"/>
        <w:gridCol w:w="708"/>
        <w:gridCol w:w="851"/>
        <w:gridCol w:w="709"/>
        <w:gridCol w:w="706"/>
        <w:gridCol w:w="853"/>
        <w:gridCol w:w="699"/>
        <w:gridCol w:w="860"/>
        <w:gridCol w:w="709"/>
        <w:gridCol w:w="709"/>
      </w:tblGrid>
      <w:tr w:rsidR="00D779D3" w:rsidTr="000C7F81">
        <w:tc>
          <w:tcPr>
            <w:tcW w:w="655" w:type="dxa"/>
            <w:vMerge w:val="restart"/>
            <w:shd w:val="clear" w:color="auto" w:fill="auto"/>
            <w:vAlign w:val="center"/>
          </w:tcPr>
          <w:p w:rsidR="00D779D3" w:rsidRDefault="00D779D3" w:rsidP="00531295">
            <w:pPr>
              <w:pStyle w:val="142"/>
              <w:jc w:val="center"/>
              <w:rPr>
                <w:rFonts w:ascii="新細明體" w:eastAsia="新細明體"/>
                <w:snapToGrid/>
                <w:kern w:val="0"/>
                <w:szCs w:val="24"/>
              </w:rPr>
            </w:pPr>
            <w:r>
              <w:rPr>
                <w:rFonts w:hint="eastAsia"/>
              </w:rPr>
              <w:t>年度</w:t>
            </w:r>
          </w:p>
        </w:tc>
        <w:tc>
          <w:tcPr>
            <w:tcW w:w="3879" w:type="dxa"/>
            <w:gridSpan w:val="5"/>
            <w:shd w:val="clear" w:color="auto" w:fill="auto"/>
            <w:vAlign w:val="center"/>
          </w:tcPr>
          <w:p w:rsidR="00D779D3" w:rsidRDefault="00D779D3" w:rsidP="000C7F81">
            <w:pPr>
              <w:pStyle w:val="142"/>
              <w:jc w:val="center"/>
              <w:rPr>
                <w:rFonts w:hint="eastAsia"/>
              </w:rPr>
            </w:pPr>
            <w:r>
              <w:rPr>
                <w:rFonts w:hint="eastAsia"/>
                <w:color w:val="000000"/>
              </w:rPr>
              <w:t>犯罪件數</w:t>
            </w:r>
          </w:p>
        </w:tc>
        <w:tc>
          <w:tcPr>
            <w:tcW w:w="3830" w:type="dxa"/>
            <w:gridSpan w:val="5"/>
          </w:tcPr>
          <w:p w:rsidR="00D779D3" w:rsidRDefault="00D779D3" w:rsidP="000C7F81">
            <w:pPr>
              <w:pStyle w:val="142"/>
              <w:jc w:val="center"/>
              <w:rPr>
                <w:rFonts w:hint="eastAsia"/>
              </w:rPr>
            </w:pPr>
            <w:r w:rsidRPr="00C213D5">
              <w:rPr>
                <w:rFonts w:hint="eastAsia"/>
              </w:rPr>
              <w:t>嫌疑犯人數</w:t>
            </w:r>
          </w:p>
        </w:tc>
      </w:tr>
      <w:tr w:rsidR="00D779D3" w:rsidTr="000C7F81">
        <w:tc>
          <w:tcPr>
            <w:tcW w:w="655" w:type="dxa"/>
            <w:vMerge/>
            <w:shd w:val="clear" w:color="auto" w:fill="auto"/>
            <w:vAlign w:val="center"/>
          </w:tcPr>
          <w:p w:rsidR="00D779D3" w:rsidRDefault="00D779D3" w:rsidP="000C7F81">
            <w:pPr>
              <w:pStyle w:val="142"/>
              <w:rPr>
                <w:rFonts w:ascii="新細明體" w:eastAsia="新細明體"/>
                <w:snapToGrid/>
                <w:kern w:val="0"/>
                <w:szCs w:val="24"/>
              </w:rPr>
            </w:pPr>
          </w:p>
        </w:tc>
        <w:tc>
          <w:tcPr>
            <w:tcW w:w="905" w:type="dxa"/>
            <w:shd w:val="clear" w:color="auto" w:fill="auto"/>
            <w:vAlign w:val="center"/>
          </w:tcPr>
          <w:p w:rsidR="00D779D3" w:rsidRDefault="00D779D3" w:rsidP="000C7F81">
            <w:pPr>
              <w:pStyle w:val="142"/>
              <w:jc w:val="center"/>
              <w:rPr>
                <w:rFonts w:hint="eastAsia"/>
              </w:rPr>
            </w:pPr>
            <w:r>
              <w:rPr>
                <w:rFonts w:hint="eastAsia"/>
              </w:rPr>
              <w:t>總計</w:t>
            </w:r>
          </w:p>
        </w:tc>
        <w:tc>
          <w:tcPr>
            <w:tcW w:w="708" w:type="dxa"/>
            <w:shd w:val="clear" w:color="auto" w:fill="auto"/>
            <w:vAlign w:val="center"/>
          </w:tcPr>
          <w:p w:rsidR="00D779D3" w:rsidRDefault="00D779D3" w:rsidP="000C7F81">
            <w:pPr>
              <w:pStyle w:val="142"/>
              <w:jc w:val="center"/>
              <w:rPr>
                <w:rFonts w:hint="eastAsia"/>
              </w:rPr>
            </w:pPr>
            <w:r>
              <w:rPr>
                <w:rFonts w:hint="eastAsia"/>
              </w:rPr>
              <w:t>竊盜</w:t>
            </w:r>
          </w:p>
        </w:tc>
        <w:tc>
          <w:tcPr>
            <w:tcW w:w="851" w:type="dxa"/>
            <w:shd w:val="clear" w:color="auto" w:fill="auto"/>
            <w:vAlign w:val="center"/>
          </w:tcPr>
          <w:p w:rsidR="00D779D3" w:rsidRDefault="00D779D3" w:rsidP="000C7F81">
            <w:pPr>
              <w:pStyle w:val="142"/>
              <w:jc w:val="center"/>
              <w:rPr>
                <w:rFonts w:hint="eastAsia"/>
              </w:rPr>
            </w:pPr>
            <w:r>
              <w:rPr>
                <w:rFonts w:hint="eastAsia"/>
              </w:rPr>
              <w:t>公共危險</w:t>
            </w:r>
          </w:p>
        </w:tc>
        <w:tc>
          <w:tcPr>
            <w:tcW w:w="709" w:type="dxa"/>
            <w:shd w:val="clear" w:color="auto" w:fill="auto"/>
            <w:vAlign w:val="center"/>
          </w:tcPr>
          <w:p w:rsidR="00D779D3" w:rsidRDefault="00D779D3" w:rsidP="000C7F81">
            <w:pPr>
              <w:pStyle w:val="142"/>
              <w:jc w:val="center"/>
              <w:rPr>
                <w:rFonts w:hint="eastAsia"/>
              </w:rPr>
            </w:pPr>
            <w:r>
              <w:rPr>
                <w:rFonts w:hint="eastAsia"/>
              </w:rPr>
              <w:t>毒品</w:t>
            </w:r>
          </w:p>
        </w:tc>
        <w:tc>
          <w:tcPr>
            <w:tcW w:w="706" w:type="dxa"/>
            <w:vAlign w:val="center"/>
          </w:tcPr>
          <w:p w:rsidR="00D779D3" w:rsidRDefault="00D779D3" w:rsidP="000C7F81">
            <w:pPr>
              <w:pStyle w:val="142"/>
              <w:jc w:val="center"/>
              <w:rPr>
                <w:rFonts w:hint="eastAsia"/>
              </w:rPr>
            </w:pPr>
            <w:r>
              <w:rPr>
                <w:rFonts w:hint="eastAsia"/>
              </w:rPr>
              <w:t>詐欺</w:t>
            </w:r>
          </w:p>
        </w:tc>
        <w:tc>
          <w:tcPr>
            <w:tcW w:w="853" w:type="dxa"/>
            <w:vAlign w:val="center"/>
          </w:tcPr>
          <w:p w:rsidR="00D779D3" w:rsidRDefault="00D779D3" w:rsidP="000C7F81">
            <w:pPr>
              <w:pStyle w:val="142"/>
              <w:jc w:val="center"/>
              <w:rPr>
                <w:rFonts w:hint="eastAsia"/>
              </w:rPr>
            </w:pPr>
            <w:r>
              <w:rPr>
                <w:rFonts w:hint="eastAsia"/>
              </w:rPr>
              <w:t>總計</w:t>
            </w:r>
          </w:p>
        </w:tc>
        <w:tc>
          <w:tcPr>
            <w:tcW w:w="699" w:type="dxa"/>
            <w:shd w:val="clear" w:color="auto" w:fill="auto"/>
            <w:vAlign w:val="center"/>
          </w:tcPr>
          <w:p w:rsidR="00D779D3" w:rsidRDefault="00D779D3" w:rsidP="000C7F81">
            <w:pPr>
              <w:pStyle w:val="142"/>
              <w:jc w:val="center"/>
              <w:rPr>
                <w:rFonts w:hint="eastAsia"/>
              </w:rPr>
            </w:pPr>
            <w:r>
              <w:rPr>
                <w:rFonts w:hint="eastAsia"/>
              </w:rPr>
              <w:t>竊盜</w:t>
            </w:r>
          </w:p>
        </w:tc>
        <w:tc>
          <w:tcPr>
            <w:tcW w:w="860" w:type="dxa"/>
            <w:shd w:val="clear" w:color="auto" w:fill="auto"/>
            <w:vAlign w:val="center"/>
          </w:tcPr>
          <w:p w:rsidR="00D779D3" w:rsidRDefault="00D779D3" w:rsidP="000C7F81">
            <w:pPr>
              <w:pStyle w:val="142"/>
              <w:jc w:val="center"/>
              <w:rPr>
                <w:rFonts w:hint="eastAsia"/>
              </w:rPr>
            </w:pPr>
            <w:r>
              <w:rPr>
                <w:rFonts w:hint="eastAsia"/>
              </w:rPr>
              <w:t>公共危險</w:t>
            </w:r>
          </w:p>
        </w:tc>
        <w:tc>
          <w:tcPr>
            <w:tcW w:w="709" w:type="dxa"/>
            <w:shd w:val="clear" w:color="auto" w:fill="auto"/>
            <w:vAlign w:val="center"/>
          </w:tcPr>
          <w:p w:rsidR="00D779D3" w:rsidRDefault="00D779D3" w:rsidP="000C7F81">
            <w:pPr>
              <w:pStyle w:val="142"/>
              <w:jc w:val="center"/>
              <w:rPr>
                <w:rFonts w:hint="eastAsia"/>
              </w:rPr>
            </w:pPr>
            <w:r>
              <w:rPr>
                <w:rFonts w:hint="eastAsia"/>
              </w:rPr>
              <w:t>毒品</w:t>
            </w:r>
          </w:p>
        </w:tc>
        <w:tc>
          <w:tcPr>
            <w:tcW w:w="709" w:type="dxa"/>
            <w:shd w:val="clear" w:color="auto" w:fill="auto"/>
            <w:vAlign w:val="center"/>
          </w:tcPr>
          <w:p w:rsidR="00D779D3" w:rsidRDefault="00D779D3" w:rsidP="000C7F81">
            <w:pPr>
              <w:pStyle w:val="142"/>
              <w:jc w:val="center"/>
              <w:rPr>
                <w:rFonts w:hint="eastAsia"/>
              </w:rPr>
            </w:pPr>
            <w:r>
              <w:rPr>
                <w:rFonts w:hint="eastAsia"/>
              </w:rPr>
              <w:t>詐欺</w:t>
            </w:r>
          </w:p>
        </w:tc>
      </w:tr>
      <w:tr w:rsidR="00D779D3" w:rsidTr="000C7F81">
        <w:tc>
          <w:tcPr>
            <w:tcW w:w="655" w:type="dxa"/>
            <w:shd w:val="clear" w:color="auto" w:fill="auto"/>
          </w:tcPr>
          <w:p w:rsidR="00D779D3" w:rsidRPr="00D10769" w:rsidRDefault="00D779D3" w:rsidP="000C7F81">
            <w:pPr>
              <w:pStyle w:val="142"/>
              <w:rPr>
                <w:rFonts w:hint="eastAsia"/>
              </w:rPr>
            </w:pPr>
            <w:r w:rsidRPr="00D10769">
              <w:rPr>
                <w:rFonts w:hint="eastAsia"/>
              </w:rPr>
              <w:t>107</w:t>
            </w:r>
          </w:p>
        </w:tc>
        <w:tc>
          <w:tcPr>
            <w:tcW w:w="905" w:type="dxa"/>
            <w:shd w:val="clear" w:color="auto" w:fill="auto"/>
          </w:tcPr>
          <w:p w:rsidR="00D779D3" w:rsidRPr="00D10769" w:rsidRDefault="00D779D3" w:rsidP="000C7F81">
            <w:pPr>
              <w:pStyle w:val="142"/>
              <w:jc w:val="right"/>
              <w:rPr>
                <w:rFonts w:hint="eastAsia"/>
              </w:rPr>
            </w:pPr>
            <w:r w:rsidRPr="00D10769">
              <w:rPr>
                <w:rFonts w:hint="eastAsia"/>
              </w:rPr>
              <w:t>2,446</w:t>
            </w:r>
          </w:p>
        </w:tc>
        <w:tc>
          <w:tcPr>
            <w:tcW w:w="708" w:type="dxa"/>
            <w:shd w:val="clear" w:color="auto" w:fill="auto"/>
          </w:tcPr>
          <w:p w:rsidR="00D779D3" w:rsidRPr="00D10769" w:rsidRDefault="00D779D3" w:rsidP="000C7F81">
            <w:pPr>
              <w:pStyle w:val="142"/>
              <w:jc w:val="right"/>
              <w:rPr>
                <w:rFonts w:hint="eastAsia"/>
              </w:rPr>
            </w:pPr>
            <w:r w:rsidRPr="00D10769">
              <w:rPr>
                <w:rFonts w:hint="eastAsia"/>
              </w:rPr>
              <w:t>379</w:t>
            </w:r>
          </w:p>
        </w:tc>
        <w:tc>
          <w:tcPr>
            <w:tcW w:w="851" w:type="dxa"/>
            <w:shd w:val="clear" w:color="auto" w:fill="auto"/>
          </w:tcPr>
          <w:p w:rsidR="00D779D3" w:rsidRPr="00D10769" w:rsidRDefault="00D779D3" w:rsidP="000C7F81">
            <w:pPr>
              <w:pStyle w:val="142"/>
              <w:jc w:val="right"/>
              <w:rPr>
                <w:rFonts w:hint="eastAsia"/>
              </w:rPr>
            </w:pPr>
            <w:r w:rsidRPr="00D10769">
              <w:rPr>
                <w:rFonts w:hint="eastAsia"/>
              </w:rPr>
              <w:t>893</w:t>
            </w:r>
          </w:p>
        </w:tc>
        <w:tc>
          <w:tcPr>
            <w:tcW w:w="709" w:type="dxa"/>
            <w:shd w:val="clear" w:color="auto" w:fill="auto"/>
          </w:tcPr>
          <w:p w:rsidR="00D779D3" w:rsidRPr="00D10769" w:rsidRDefault="00D779D3" w:rsidP="000C7F81">
            <w:pPr>
              <w:pStyle w:val="142"/>
              <w:jc w:val="right"/>
              <w:rPr>
                <w:rFonts w:hint="eastAsia"/>
              </w:rPr>
            </w:pPr>
            <w:r w:rsidRPr="00D10769">
              <w:rPr>
                <w:rFonts w:hint="eastAsia"/>
              </w:rPr>
              <w:t>402</w:t>
            </w:r>
          </w:p>
        </w:tc>
        <w:tc>
          <w:tcPr>
            <w:tcW w:w="706" w:type="dxa"/>
          </w:tcPr>
          <w:p w:rsidR="00D779D3" w:rsidRPr="00D10769" w:rsidRDefault="00D779D3" w:rsidP="000C7F81">
            <w:pPr>
              <w:pStyle w:val="142"/>
              <w:jc w:val="right"/>
              <w:rPr>
                <w:rFonts w:hint="eastAsia"/>
              </w:rPr>
            </w:pPr>
            <w:r w:rsidRPr="00D10769">
              <w:rPr>
                <w:rFonts w:hint="eastAsia"/>
              </w:rPr>
              <w:t>231</w:t>
            </w:r>
          </w:p>
        </w:tc>
        <w:tc>
          <w:tcPr>
            <w:tcW w:w="853" w:type="dxa"/>
          </w:tcPr>
          <w:p w:rsidR="00D779D3" w:rsidRPr="00D10769" w:rsidRDefault="00D779D3" w:rsidP="000C7F81">
            <w:pPr>
              <w:pStyle w:val="142"/>
              <w:jc w:val="right"/>
              <w:rPr>
                <w:rFonts w:hint="eastAsia"/>
              </w:rPr>
            </w:pPr>
            <w:r w:rsidRPr="00D10769">
              <w:rPr>
                <w:rFonts w:hint="eastAsia"/>
              </w:rPr>
              <w:t>2,406</w:t>
            </w:r>
          </w:p>
        </w:tc>
        <w:tc>
          <w:tcPr>
            <w:tcW w:w="699" w:type="dxa"/>
            <w:shd w:val="clear" w:color="auto" w:fill="auto"/>
          </w:tcPr>
          <w:p w:rsidR="00D779D3" w:rsidRPr="00D10769" w:rsidRDefault="00D779D3" w:rsidP="000C7F81">
            <w:pPr>
              <w:pStyle w:val="142"/>
              <w:jc w:val="right"/>
              <w:rPr>
                <w:rFonts w:hint="eastAsia"/>
              </w:rPr>
            </w:pPr>
            <w:r w:rsidRPr="00D10769">
              <w:rPr>
                <w:rFonts w:hint="eastAsia"/>
              </w:rPr>
              <w:t>368</w:t>
            </w:r>
          </w:p>
        </w:tc>
        <w:tc>
          <w:tcPr>
            <w:tcW w:w="860" w:type="dxa"/>
            <w:shd w:val="clear" w:color="auto" w:fill="auto"/>
          </w:tcPr>
          <w:p w:rsidR="00D779D3" w:rsidRPr="00D10769" w:rsidRDefault="00D779D3" w:rsidP="000C7F81">
            <w:pPr>
              <w:pStyle w:val="142"/>
              <w:jc w:val="right"/>
              <w:rPr>
                <w:rFonts w:hint="eastAsia"/>
              </w:rPr>
            </w:pPr>
            <w:r w:rsidRPr="00D10769">
              <w:rPr>
                <w:rFonts w:hint="eastAsia"/>
              </w:rPr>
              <w:t>880</w:t>
            </w:r>
          </w:p>
        </w:tc>
        <w:tc>
          <w:tcPr>
            <w:tcW w:w="709" w:type="dxa"/>
            <w:shd w:val="clear" w:color="auto" w:fill="auto"/>
          </w:tcPr>
          <w:p w:rsidR="00D779D3" w:rsidRPr="00D10769" w:rsidRDefault="00D779D3" w:rsidP="000C7F81">
            <w:pPr>
              <w:pStyle w:val="142"/>
              <w:jc w:val="right"/>
              <w:rPr>
                <w:rFonts w:hint="eastAsia"/>
              </w:rPr>
            </w:pPr>
            <w:r w:rsidRPr="00D10769">
              <w:rPr>
                <w:rFonts w:hint="eastAsia"/>
              </w:rPr>
              <w:t>487</w:t>
            </w:r>
          </w:p>
        </w:tc>
        <w:tc>
          <w:tcPr>
            <w:tcW w:w="709" w:type="dxa"/>
            <w:shd w:val="clear" w:color="auto" w:fill="auto"/>
          </w:tcPr>
          <w:p w:rsidR="00D779D3" w:rsidRPr="00D10769" w:rsidRDefault="00D779D3" w:rsidP="000C7F81">
            <w:pPr>
              <w:pStyle w:val="142"/>
              <w:jc w:val="right"/>
              <w:rPr>
                <w:rFonts w:hint="eastAsia"/>
              </w:rPr>
            </w:pPr>
            <w:r w:rsidRPr="00D10769">
              <w:rPr>
                <w:rFonts w:hint="eastAsia"/>
              </w:rPr>
              <w:t>147</w:t>
            </w:r>
          </w:p>
        </w:tc>
      </w:tr>
      <w:tr w:rsidR="00D779D3" w:rsidTr="000C7F81">
        <w:tc>
          <w:tcPr>
            <w:tcW w:w="655" w:type="dxa"/>
            <w:shd w:val="clear" w:color="auto" w:fill="auto"/>
          </w:tcPr>
          <w:p w:rsidR="00D779D3" w:rsidRPr="00D10769" w:rsidRDefault="00D779D3" w:rsidP="000C7F81">
            <w:pPr>
              <w:pStyle w:val="142"/>
              <w:rPr>
                <w:rFonts w:hint="eastAsia"/>
              </w:rPr>
            </w:pPr>
            <w:r w:rsidRPr="00D10769">
              <w:rPr>
                <w:rFonts w:hint="eastAsia"/>
              </w:rPr>
              <w:t>108</w:t>
            </w:r>
          </w:p>
        </w:tc>
        <w:tc>
          <w:tcPr>
            <w:tcW w:w="905" w:type="dxa"/>
            <w:shd w:val="clear" w:color="auto" w:fill="auto"/>
          </w:tcPr>
          <w:p w:rsidR="00D779D3" w:rsidRPr="00D10769" w:rsidRDefault="00D779D3" w:rsidP="000C7F81">
            <w:pPr>
              <w:pStyle w:val="142"/>
              <w:jc w:val="right"/>
              <w:rPr>
                <w:rFonts w:hint="eastAsia"/>
              </w:rPr>
            </w:pPr>
            <w:r w:rsidRPr="00D10769">
              <w:rPr>
                <w:rFonts w:hint="eastAsia"/>
              </w:rPr>
              <w:t>3,043</w:t>
            </w:r>
          </w:p>
        </w:tc>
        <w:tc>
          <w:tcPr>
            <w:tcW w:w="708" w:type="dxa"/>
            <w:shd w:val="clear" w:color="auto" w:fill="auto"/>
          </w:tcPr>
          <w:p w:rsidR="00D779D3" w:rsidRPr="00D10769" w:rsidRDefault="00D779D3" w:rsidP="000C7F81">
            <w:pPr>
              <w:pStyle w:val="142"/>
              <w:jc w:val="right"/>
              <w:rPr>
                <w:rFonts w:hint="eastAsia"/>
              </w:rPr>
            </w:pPr>
            <w:r w:rsidRPr="00D10769">
              <w:rPr>
                <w:rFonts w:hint="eastAsia"/>
              </w:rPr>
              <w:t>385</w:t>
            </w:r>
          </w:p>
        </w:tc>
        <w:tc>
          <w:tcPr>
            <w:tcW w:w="851" w:type="dxa"/>
            <w:shd w:val="clear" w:color="auto" w:fill="auto"/>
          </w:tcPr>
          <w:p w:rsidR="00D779D3" w:rsidRPr="00D10769" w:rsidRDefault="00D779D3" w:rsidP="000C7F81">
            <w:pPr>
              <w:pStyle w:val="142"/>
              <w:jc w:val="right"/>
              <w:rPr>
                <w:rFonts w:hint="eastAsia"/>
              </w:rPr>
            </w:pPr>
            <w:r w:rsidRPr="00D10769">
              <w:rPr>
                <w:rFonts w:hint="eastAsia"/>
              </w:rPr>
              <w:t>1,112</w:t>
            </w:r>
          </w:p>
        </w:tc>
        <w:tc>
          <w:tcPr>
            <w:tcW w:w="709" w:type="dxa"/>
            <w:shd w:val="clear" w:color="auto" w:fill="auto"/>
          </w:tcPr>
          <w:p w:rsidR="00D779D3" w:rsidRPr="00D10769" w:rsidRDefault="00D779D3" w:rsidP="000C7F81">
            <w:pPr>
              <w:pStyle w:val="142"/>
              <w:jc w:val="right"/>
              <w:rPr>
                <w:rFonts w:hint="eastAsia"/>
              </w:rPr>
            </w:pPr>
            <w:r w:rsidRPr="00D10769">
              <w:rPr>
                <w:rFonts w:hint="eastAsia"/>
              </w:rPr>
              <w:t>465</w:t>
            </w:r>
          </w:p>
        </w:tc>
        <w:tc>
          <w:tcPr>
            <w:tcW w:w="706" w:type="dxa"/>
          </w:tcPr>
          <w:p w:rsidR="00D779D3" w:rsidRPr="00D10769" w:rsidRDefault="00D779D3" w:rsidP="000C7F81">
            <w:pPr>
              <w:pStyle w:val="142"/>
              <w:jc w:val="right"/>
              <w:rPr>
                <w:rFonts w:hint="eastAsia"/>
              </w:rPr>
            </w:pPr>
            <w:r w:rsidRPr="00D10769">
              <w:rPr>
                <w:rFonts w:hint="eastAsia"/>
              </w:rPr>
              <w:t>419</w:t>
            </w:r>
          </w:p>
        </w:tc>
        <w:tc>
          <w:tcPr>
            <w:tcW w:w="853" w:type="dxa"/>
          </w:tcPr>
          <w:p w:rsidR="00D779D3" w:rsidRPr="00D10769" w:rsidRDefault="00D779D3" w:rsidP="000C7F81">
            <w:pPr>
              <w:pStyle w:val="142"/>
              <w:jc w:val="right"/>
              <w:rPr>
                <w:rFonts w:hint="eastAsia"/>
              </w:rPr>
            </w:pPr>
            <w:r w:rsidRPr="00D10769">
              <w:rPr>
                <w:rFonts w:hint="eastAsia"/>
              </w:rPr>
              <w:t>3,070</w:t>
            </w:r>
          </w:p>
        </w:tc>
        <w:tc>
          <w:tcPr>
            <w:tcW w:w="699" w:type="dxa"/>
            <w:shd w:val="clear" w:color="auto" w:fill="auto"/>
          </w:tcPr>
          <w:p w:rsidR="00D779D3" w:rsidRPr="00D10769" w:rsidRDefault="00D779D3" w:rsidP="000C7F81">
            <w:pPr>
              <w:pStyle w:val="142"/>
              <w:jc w:val="right"/>
              <w:rPr>
                <w:rFonts w:hint="eastAsia"/>
              </w:rPr>
            </w:pPr>
            <w:r w:rsidRPr="00D10769">
              <w:rPr>
                <w:rFonts w:hint="eastAsia"/>
              </w:rPr>
              <w:t>367</w:t>
            </w:r>
          </w:p>
        </w:tc>
        <w:tc>
          <w:tcPr>
            <w:tcW w:w="860" w:type="dxa"/>
            <w:shd w:val="clear" w:color="auto" w:fill="auto"/>
          </w:tcPr>
          <w:p w:rsidR="00D779D3" w:rsidRPr="00D10769" w:rsidRDefault="00D779D3" w:rsidP="000C7F81">
            <w:pPr>
              <w:pStyle w:val="142"/>
              <w:jc w:val="right"/>
              <w:rPr>
                <w:rFonts w:hint="eastAsia"/>
              </w:rPr>
            </w:pPr>
            <w:r w:rsidRPr="00D10769">
              <w:rPr>
                <w:rFonts w:hint="eastAsia"/>
              </w:rPr>
              <w:t>1,090</w:t>
            </w:r>
          </w:p>
        </w:tc>
        <w:tc>
          <w:tcPr>
            <w:tcW w:w="709" w:type="dxa"/>
            <w:shd w:val="clear" w:color="auto" w:fill="auto"/>
          </w:tcPr>
          <w:p w:rsidR="00D779D3" w:rsidRPr="00D10769" w:rsidRDefault="00D779D3" w:rsidP="000C7F81">
            <w:pPr>
              <w:pStyle w:val="142"/>
              <w:jc w:val="right"/>
              <w:rPr>
                <w:rFonts w:hint="eastAsia"/>
              </w:rPr>
            </w:pPr>
            <w:r w:rsidRPr="00D10769">
              <w:rPr>
                <w:rFonts w:hint="eastAsia"/>
              </w:rPr>
              <w:t>577</w:t>
            </w:r>
          </w:p>
        </w:tc>
        <w:tc>
          <w:tcPr>
            <w:tcW w:w="709" w:type="dxa"/>
            <w:shd w:val="clear" w:color="auto" w:fill="auto"/>
          </w:tcPr>
          <w:p w:rsidR="00D779D3" w:rsidRDefault="00D779D3" w:rsidP="000C7F81">
            <w:pPr>
              <w:pStyle w:val="142"/>
              <w:jc w:val="right"/>
            </w:pPr>
            <w:r w:rsidRPr="00D10769">
              <w:rPr>
                <w:rFonts w:hint="eastAsia"/>
              </w:rPr>
              <w:t>395</w:t>
            </w:r>
          </w:p>
        </w:tc>
      </w:tr>
      <w:tr w:rsidR="00D779D3" w:rsidTr="000C7F81">
        <w:tc>
          <w:tcPr>
            <w:tcW w:w="655" w:type="dxa"/>
            <w:shd w:val="clear" w:color="auto" w:fill="auto"/>
            <w:vAlign w:val="center"/>
          </w:tcPr>
          <w:p w:rsidR="00D779D3" w:rsidRDefault="00D779D3" w:rsidP="000C7F81">
            <w:pPr>
              <w:pStyle w:val="142"/>
              <w:rPr>
                <w:rFonts w:hint="eastAsia"/>
              </w:rPr>
            </w:pPr>
            <w:r>
              <w:rPr>
                <w:rFonts w:hint="eastAsia"/>
              </w:rPr>
              <w:t>109</w:t>
            </w:r>
          </w:p>
        </w:tc>
        <w:tc>
          <w:tcPr>
            <w:tcW w:w="905" w:type="dxa"/>
            <w:shd w:val="clear" w:color="auto" w:fill="auto"/>
            <w:vAlign w:val="center"/>
          </w:tcPr>
          <w:p w:rsidR="00D779D3" w:rsidRDefault="00D779D3" w:rsidP="000C7F81">
            <w:pPr>
              <w:pStyle w:val="142"/>
              <w:jc w:val="right"/>
              <w:rPr>
                <w:rFonts w:hint="eastAsia"/>
              </w:rPr>
            </w:pPr>
            <w:r>
              <w:rPr>
                <w:rFonts w:hint="eastAsia"/>
              </w:rPr>
              <w:t>3,475</w:t>
            </w:r>
          </w:p>
        </w:tc>
        <w:tc>
          <w:tcPr>
            <w:tcW w:w="708" w:type="dxa"/>
            <w:shd w:val="clear" w:color="auto" w:fill="auto"/>
            <w:vAlign w:val="center"/>
          </w:tcPr>
          <w:p w:rsidR="00D779D3" w:rsidRDefault="00D779D3" w:rsidP="000C7F81">
            <w:pPr>
              <w:pStyle w:val="142"/>
              <w:jc w:val="right"/>
              <w:rPr>
                <w:rFonts w:hint="eastAsia"/>
              </w:rPr>
            </w:pPr>
            <w:r>
              <w:rPr>
                <w:rFonts w:hint="eastAsia"/>
              </w:rPr>
              <w:t>363</w:t>
            </w:r>
          </w:p>
        </w:tc>
        <w:tc>
          <w:tcPr>
            <w:tcW w:w="851" w:type="dxa"/>
            <w:shd w:val="clear" w:color="auto" w:fill="auto"/>
            <w:vAlign w:val="center"/>
          </w:tcPr>
          <w:p w:rsidR="00D779D3" w:rsidRDefault="00D779D3" w:rsidP="000C7F81">
            <w:pPr>
              <w:pStyle w:val="142"/>
              <w:jc w:val="right"/>
              <w:rPr>
                <w:rFonts w:hint="eastAsia"/>
              </w:rPr>
            </w:pPr>
            <w:r>
              <w:rPr>
                <w:rFonts w:hint="eastAsia"/>
              </w:rPr>
              <w:t>1,343</w:t>
            </w:r>
          </w:p>
        </w:tc>
        <w:tc>
          <w:tcPr>
            <w:tcW w:w="709" w:type="dxa"/>
            <w:shd w:val="clear" w:color="auto" w:fill="auto"/>
            <w:vAlign w:val="center"/>
          </w:tcPr>
          <w:p w:rsidR="00D779D3" w:rsidRDefault="00D779D3" w:rsidP="000C7F81">
            <w:pPr>
              <w:pStyle w:val="142"/>
              <w:jc w:val="right"/>
              <w:rPr>
                <w:rFonts w:hint="eastAsia"/>
              </w:rPr>
            </w:pPr>
            <w:r>
              <w:rPr>
                <w:rFonts w:hint="eastAsia"/>
              </w:rPr>
              <w:t>536</w:t>
            </w:r>
          </w:p>
        </w:tc>
        <w:tc>
          <w:tcPr>
            <w:tcW w:w="706" w:type="dxa"/>
            <w:vAlign w:val="center"/>
          </w:tcPr>
          <w:p w:rsidR="00D779D3" w:rsidRDefault="00D779D3" w:rsidP="000C7F81">
            <w:pPr>
              <w:pStyle w:val="142"/>
              <w:jc w:val="right"/>
              <w:rPr>
                <w:rFonts w:hint="eastAsia"/>
              </w:rPr>
            </w:pPr>
            <w:r>
              <w:rPr>
                <w:rFonts w:hint="eastAsia"/>
              </w:rPr>
              <w:t>437</w:t>
            </w:r>
          </w:p>
        </w:tc>
        <w:tc>
          <w:tcPr>
            <w:tcW w:w="853" w:type="dxa"/>
            <w:vAlign w:val="center"/>
          </w:tcPr>
          <w:p w:rsidR="00D779D3" w:rsidRDefault="00D779D3" w:rsidP="000C7F81">
            <w:pPr>
              <w:pStyle w:val="142"/>
              <w:jc w:val="right"/>
              <w:rPr>
                <w:rFonts w:hint="eastAsia"/>
              </w:rPr>
            </w:pPr>
            <w:r>
              <w:rPr>
                <w:rFonts w:hint="eastAsia"/>
              </w:rPr>
              <w:t>3,462</w:t>
            </w:r>
          </w:p>
        </w:tc>
        <w:tc>
          <w:tcPr>
            <w:tcW w:w="699" w:type="dxa"/>
            <w:shd w:val="clear" w:color="auto" w:fill="auto"/>
            <w:vAlign w:val="center"/>
          </w:tcPr>
          <w:p w:rsidR="00D779D3" w:rsidRDefault="00D779D3" w:rsidP="000C7F81">
            <w:pPr>
              <w:pStyle w:val="142"/>
              <w:jc w:val="right"/>
              <w:rPr>
                <w:rFonts w:hint="eastAsia"/>
              </w:rPr>
            </w:pPr>
            <w:r>
              <w:rPr>
                <w:rFonts w:hint="eastAsia"/>
              </w:rPr>
              <w:t>346</w:t>
            </w:r>
          </w:p>
        </w:tc>
        <w:tc>
          <w:tcPr>
            <w:tcW w:w="860" w:type="dxa"/>
            <w:shd w:val="clear" w:color="auto" w:fill="auto"/>
            <w:vAlign w:val="center"/>
          </w:tcPr>
          <w:p w:rsidR="00D779D3" w:rsidRDefault="00D779D3" w:rsidP="000C7F81">
            <w:pPr>
              <w:pStyle w:val="142"/>
              <w:jc w:val="right"/>
              <w:rPr>
                <w:rFonts w:hint="eastAsia"/>
              </w:rPr>
            </w:pPr>
            <w:r>
              <w:rPr>
                <w:rFonts w:hint="eastAsia"/>
              </w:rPr>
              <w:t>1,340</w:t>
            </w:r>
          </w:p>
        </w:tc>
        <w:tc>
          <w:tcPr>
            <w:tcW w:w="709" w:type="dxa"/>
            <w:shd w:val="clear" w:color="auto" w:fill="auto"/>
            <w:vAlign w:val="center"/>
          </w:tcPr>
          <w:p w:rsidR="00D779D3" w:rsidRDefault="00D779D3" w:rsidP="000C7F81">
            <w:pPr>
              <w:pStyle w:val="142"/>
              <w:jc w:val="right"/>
              <w:rPr>
                <w:rFonts w:hint="eastAsia"/>
              </w:rPr>
            </w:pPr>
            <w:r>
              <w:rPr>
                <w:rFonts w:hint="eastAsia"/>
              </w:rPr>
              <w:t>632</w:t>
            </w:r>
          </w:p>
        </w:tc>
        <w:tc>
          <w:tcPr>
            <w:tcW w:w="709" w:type="dxa"/>
            <w:shd w:val="clear" w:color="auto" w:fill="auto"/>
            <w:vAlign w:val="center"/>
          </w:tcPr>
          <w:p w:rsidR="00D779D3" w:rsidRDefault="00D779D3" w:rsidP="000C7F81">
            <w:pPr>
              <w:pStyle w:val="142"/>
              <w:jc w:val="right"/>
              <w:rPr>
                <w:rFonts w:hint="eastAsia"/>
              </w:rPr>
            </w:pPr>
            <w:r>
              <w:rPr>
                <w:rFonts w:hint="eastAsia"/>
              </w:rPr>
              <w:t>369</w:t>
            </w:r>
          </w:p>
        </w:tc>
      </w:tr>
      <w:tr w:rsidR="00D779D3" w:rsidTr="00D779D3">
        <w:tc>
          <w:tcPr>
            <w:tcW w:w="655" w:type="dxa"/>
            <w:tcBorders>
              <w:bottom w:val="single" w:sz="4" w:space="0" w:color="auto"/>
            </w:tcBorders>
            <w:shd w:val="clear" w:color="auto" w:fill="auto"/>
            <w:vAlign w:val="center"/>
          </w:tcPr>
          <w:p w:rsidR="00D779D3" w:rsidRDefault="00D779D3" w:rsidP="000C7F81">
            <w:pPr>
              <w:pStyle w:val="142"/>
              <w:rPr>
                <w:rFonts w:hint="eastAsia"/>
              </w:rPr>
            </w:pPr>
            <w:r>
              <w:rPr>
                <w:rFonts w:hint="eastAsia"/>
              </w:rPr>
              <w:t>110</w:t>
            </w:r>
          </w:p>
        </w:tc>
        <w:tc>
          <w:tcPr>
            <w:tcW w:w="905" w:type="dxa"/>
            <w:tcBorders>
              <w:bottom w:val="single" w:sz="4" w:space="0" w:color="auto"/>
            </w:tcBorders>
            <w:shd w:val="clear" w:color="auto" w:fill="auto"/>
            <w:vAlign w:val="center"/>
          </w:tcPr>
          <w:p w:rsidR="00D779D3" w:rsidRDefault="00D779D3" w:rsidP="000C7F81">
            <w:pPr>
              <w:pStyle w:val="142"/>
              <w:jc w:val="right"/>
              <w:rPr>
                <w:rFonts w:hint="eastAsia"/>
              </w:rPr>
            </w:pPr>
            <w:r>
              <w:rPr>
                <w:rFonts w:hint="eastAsia"/>
              </w:rPr>
              <w:t>3,608</w:t>
            </w:r>
          </w:p>
        </w:tc>
        <w:tc>
          <w:tcPr>
            <w:tcW w:w="708" w:type="dxa"/>
            <w:tcBorders>
              <w:bottom w:val="single" w:sz="4" w:space="0" w:color="auto"/>
            </w:tcBorders>
            <w:shd w:val="clear" w:color="auto" w:fill="auto"/>
            <w:vAlign w:val="center"/>
          </w:tcPr>
          <w:p w:rsidR="00D779D3" w:rsidRDefault="00D779D3" w:rsidP="000C7F81">
            <w:pPr>
              <w:pStyle w:val="142"/>
              <w:jc w:val="right"/>
              <w:rPr>
                <w:rFonts w:hint="eastAsia"/>
              </w:rPr>
            </w:pPr>
            <w:r>
              <w:rPr>
                <w:rFonts w:hint="eastAsia"/>
              </w:rPr>
              <w:t>372</w:t>
            </w:r>
          </w:p>
        </w:tc>
        <w:tc>
          <w:tcPr>
            <w:tcW w:w="851" w:type="dxa"/>
            <w:tcBorders>
              <w:bottom w:val="single" w:sz="4" w:space="0" w:color="auto"/>
            </w:tcBorders>
            <w:shd w:val="clear" w:color="auto" w:fill="auto"/>
            <w:vAlign w:val="center"/>
          </w:tcPr>
          <w:p w:rsidR="00D779D3" w:rsidRDefault="00D779D3" w:rsidP="000C7F81">
            <w:pPr>
              <w:pStyle w:val="142"/>
              <w:jc w:val="right"/>
              <w:rPr>
                <w:rFonts w:hint="eastAsia"/>
              </w:rPr>
            </w:pPr>
            <w:r>
              <w:rPr>
                <w:rFonts w:hint="eastAsia"/>
              </w:rPr>
              <w:t>1,159</w:t>
            </w:r>
          </w:p>
        </w:tc>
        <w:tc>
          <w:tcPr>
            <w:tcW w:w="709" w:type="dxa"/>
            <w:tcBorders>
              <w:bottom w:val="single" w:sz="4" w:space="0" w:color="auto"/>
            </w:tcBorders>
            <w:shd w:val="clear" w:color="auto" w:fill="auto"/>
            <w:vAlign w:val="center"/>
          </w:tcPr>
          <w:p w:rsidR="00D779D3" w:rsidRDefault="00D779D3" w:rsidP="000C7F81">
            <w:pPr>
              <w:pStyle w:val="142"/>
              <w:jc w:val="right"/>
              <w:rPr>
                <w:rFonts w:hint="eastAsia"/>
              </w:rPr>
            </w:pPr>
            <w:r>
              <w:rPr>
                <w:rFonts w:hint="eastAsia"/>
              </w:rPr>
              <w:t>726</w:t>
            </w:r>
          </w:p>
        </w:tc>
        <w:tc>
          <w:tcPr>
            <w:tcW w:w="706" w:type="dxa"/>
            <w:tcBorders>
              <w:bottom w:val="single" w:sz="4" w:space="0" w:color="auto"/>
            </w:tcBorders>
            <w:vAlign w:val="center"/>
          </w:tcPr>
          <w:p w:rsidR="00D779D3" w:rsidRDefault="00D779D3" w:rsidP="000C7F81">
            <w:pPr>
              <w:pStyle w:val="142"/>
              <w:jc w:val="right"/>
              <w:rPr>
                <w:rFonts w:hint="eastAsia"/>
              </w:rPr>
            </w:pPr>
            <w:r>
              <w:rPr>
                <w:rFonts w:hint="eastAsia"/>
              </w:rPr>
              <w:t>358</w:t>
            </w:r>
          </w:p>
        </w:tc>
        <w:tc>
          <w:tcPr>
            <w:tcW w:w="853" w:type="dxa"/>
            <w:tcBorders>
              <w:bottom w:val="single" w:sz="4" w:space="0" w:color="auto"/>
            </w:tcBorders>
            <w:vAlign w:val="center"/>
          </w:tcPr>
          <w:p w:rsidR="00D779D3" w:rsidRDefault="00D779D3" w:rsidP="000C7F81">
            <w:pPr>
              <w:pStyle w:val="142"/>
              <w:jc w:val="right"/>
              <w:rPr>
                <w:rFonts w:hint="eastAsia"/>
              </w:rPr>
            </w:pPr>
            <w:r>
              <w:rPr>
                <w:rFonts w:hint="eastAsia"/>
              </w:rPr>
              <w:t>3,647</w:t>
            </w:r>
          </w:p>
        </w:tc>
        <w:tc>
          <w:tcPr>
            <w:tcW w:w="699" w:type="dxa"/>
            <w:tcBorders>
              <w:bottom w:val="single" w:sz="4" w:space="0" w:color="auto"/>
            </w:tcBorders>
            <w:shd w:val="clear" w:color="auto" w:fill="auto"/>
            <w:vAlign w:val="center"/>
          </w:tcPr>
          <w:p w:rsidR="00D779D3" w:rsidRDefault="00D779D3" w:rsidP="000C7F81">
            <w:pPr>
              <w:pStyle w:val="142"/>
              <w:jc w:val="right"/>
              <w:rPr>
                <w:rFonts w:hint="eastAsia"/>
              </w:rPr>
            </w:pPr>
            <w:r>
              <w:rPr>
                <w:rFonts w:hint="eastAsia"/>
              </w:rPr>
              <w:t>368</w:t>
            </w:r>
          </w:p>
        </w:tc>
        <w:tc>
          <w:tcPr>
            <w:tcW w:w="860" w:type="dxa"/>
            <w:tcBorders>
              <w:bottom w:val="single" w:sz="4" w:space="0" w:color="auto"/>
            </w:tcBorders>
            <w:shd w:val="clear" w:color="auto" w:fill="auto"/>
            <w:vAlign w:val="center"/>
          </w:tcPr>
          <w:p w:rsidR="00D779D3" w:rsidRDefault="00D779D3" w:rsidP="000C7F81">
            <w:pPr>
              <w:pStyle w:val="142"/>
              <w:jc w:val="right"/>
              <w:rPr>
                <w:rFonts w:hint="eastAsia"/>
              </w:rPr>
            </w:pPr>
            <w:r>
              <w:rPr>
                <w:rFonts w:hint="eastAsia"/>
              </w:rPr>
              <w:t>1,125</w:t>
            </w:r>
          </w:p>
        </w:tc>
        <w:tc>
          <w:tcPr>
            <w:tcW w:w="709" w:type="dxa"/>
            <w:tcBorders>
              <w:bottom w:val="single" w:sz="4" w:space="0" w:color="auto"/>
            </w:tcBorders>
            <w:shd w:val="clear" w:color="auto" w:fill="auto"/>
            <w:vAlign w:val="center"/>
          </w:tcPr>
          <w:p w:rsidR="00D779D3" w:rsidRDefault="00D779D3" w:rsidP="000C7F81">
            <w:pPr>
              <w:pStyle w:val="142"/>
              <w:jc w:val="right"/>
              <w:rPr>
                <w:rFonts w:hint="eastAsia"/>
              </w:rPr>
            </w:pPr>
            <w:r>
              <w:rPr>
                <w:rFonts w:hint="eastAsia"/>
              </w:rPr>
              <w:t>841</w:t>
            </w:r>
          </w:p>
        </w:tc>
        <w:tc>
          <w:tcPr>
            <w:tcW w:w="709" w:type="dxa"/>
            <w:tcBorders>
              <w:bottom w:val="single" w:sz="4" w:space="0" w:color="auto"/>
            </w:tcBorders>
            <w:shd w:val="clear" w:color="auto" w:fill="auto"/>
            <w:vAlign w:val="center"/>
          </w:tcPr>
          <w:p w:rsidR="00D779D3" w:rsidRDefault="00D779D3" w:rsidP="000C7F81">
            <w:pPr>
              <w:pStyle w:val="142"/>
              <w:jc w:val="right"/>
              <w:rPr>
                <w:rFonts w:hint="eastAsia"/>
              </w:rPr>
            </w:pPr>
            <w:r>
              <w:rPr>
                <w:rFonts w:hint="eastAsia"/>
              </w:rPr>
              <w:t>294</w:t>
            </w:r>
          </w:p>
        </w:tc>
      </w:tr>
      <w:tr w:rsidR="00D779D3" w:rsidTr="00D779D3">
        <w:tc>
          <w:tcPr>
            <w:tcW w:w="655" w:type="dxa"/>
            <w:tcBorders>
              <w:top w:val="single" w:sz="4" w:space="0" w:color="auto"/>
              <w:bottom w:val="single" w:sz="12" w:space="0" w:color="auto"/>
            </w:tcBorders>
            <w:shd w:val="clear" w:color="auto" w:fill="FFFF99"/>
            <w:vAlign w:val="center"/>
          </w:tcPr>
          <w:p w:rsidR="00D779D3" w:rsidRPr="001539C4" w:rsidRDefault="00D779D3" w:rsidP="000C7F81">
            <w:pPr>
              <w:pStyle w:val="142"/>
              <w:rPr>
                <w:rFonts w:hint="eastAsia"/>
                <w:b/>
              </w:rPr>
            </w:pPr>
            <w:r w:rsidRPr="001539C4">
              <w:rPr>
                <w:rFonts w:hint="eastAsia"/>
                <w:b/>
              </w:rPr>
              <w:t>111</w:t>
            </w:r>
          </w:p>
        </w:tc>
        <w:tc>
          <w:tcPr>
            <w:tcW w:w="905" w:type="dxa"/>
            <w:tcBorders>
              <w:top w:val="single" w:sz="4" w:space="0" w:color="auto"/>
              <w:bottom w:val="single" w:sz="12" w:space="0" w:color="auto"/>
            </w:tcBorders>
            <w:shd w:val="clear" w:color="auto" w:fill="FFFF99"/>
            <w:vAlign w:val="center"/>
          </w:tcPr>
          <w:p w:rsidR="00D779D3" w:rsidRPr="001539C4" w:rsidRDefault="00D779D3" w:rsidP="000C7F81">
            <w:pPr>
              <w:pStyle w:val="142"/>
              <w:jc w:val="right"/>
              <w:rPr>
                <w:rFonts w:hint="eastAsia"/>
                <w:b/>
              </w:rPr>
            </w:pPr>
            <w:r w:rsidRPr="001539C4">
              <w:rPr>
                <w:rFonts w:hint="eastAsia"/>
                <w:b/>
              </w:rPr>
              <w:t>4,160</w:t>
            </w:r>
          </w:p>
        </w:tc>
        <w:tc>
          <w:tcPr>
            <w:tcW w:w="708" w:type="dxa"/>
            <w:tcBorders>
              <w:top w:val="single" w:sz="4" w:space="0" w:color="auto"/>
              <w:bottom w:val="single" w:sz="12" w:space="0" w:color="auto"/>
            </w:tcBorders>
            <w:shd w:val="clear" w:color="auto" w:fill="FFFF99"/>
            <w:vAlign w:val="center"/>
          </w:tcPr>
          <w:p w:rsidR="00D779D3" w:rsidRPr="001539C4" w:rsidRDefault="00D779D3" w:rsidP="000C7F81">
            <w:pPr>
              <w:pStyle w:val="142"/>
              <w:jc w:val="right"/>
              <w:rPr>
                <w:rFonts w:hint="eastAsia"/>
                <w:b/>
              </w:rPr>
            </w:pPr>
            <w:r w:rsidRPr="001539C4">
              <w:rPr>
                <w:rFonts w:hint="eastAsia"/>
                <w:b/>
              </w:rPr>
              <w:t>387</w:t>
            </w:r>
          </w:p>
        </w:tc>
        <w:tc>
          <w:tcPr>
            <w:tcW w:w="851" w:type="dxa"/>
            <w:tcBorders>
              <w:top w:val="single" w:sz="4" w:space="0" w:color="auto"/>
              <w:bottom w:val="single" w:sz="12" w:space="0" w:color="auto"/>
            </w:tcBorders>
            <w:shd w:val="clear" w:color="auto" w:fill="FFFF99"/>
            <w:vAlign w:val="center"/>
          </w:tcPr>
          <w:p w:rsidR="00D779D3" w:rsidRPr="001539C4" w:rsidRDefault="00D779D3" w:rsidP="000C7F81">
            <w:pPr>
              <w:pStyle w:val="142"/>
              <w:jc w:val="right"/>
              <w:rPr>
                <w:rFonts w:hint="eastAsia"/>
                <w:b/>
              </w:rPr>
            </w:pPr>
            <w:r w:rsidRPr="001539C4">
              <w:rPr>
                <w:rFonts w:hint="eastAsia"/>
                <w:b/>
              </w:rPr>
              <w:t>1,454</w:t>
            </w:r>
          </w:p>
        </w:tc>
        <w:tc>
          <w:tcPr>
            <w:tcW w:w="709" w:type="dxa"/>
            <w:tcBorders>
              <w:top w:val="single" w:sz="4" w:space="0" w:color="auto"/>
              <w:bottom w:val="single" w:sz="12" w:space="0" w:color="auto"/>
            </w:tcBorders>
            <w:shd w:val="clear" w:color="auto" w:fill="FFFF99"/>
            <w:vAlign w:val="center"/>
          </w:tcPr>
          <w:p w:rsidR="00D779D3" w:rsidRPr="001539C4" w:rsidRDefault="00D779D3" w:rsidP="000C7F81">
            <w:pPr>
              <w:pStyle w:val="142"/>
              <w:jc w:val="right"/>
              <w:rPr>
                <w:rFonts w:hint="eastAsia"/>
                <w:b/>
              </w:rPr>
            </w:pPr>
            <w:r w:rsidRPr="001539C4">
              <w:rPr>
                <w:rFonts w:hint="eastAsia"/>
                <w:b/>
              </w:rPr>
              <w:t>600</w:t>
            </w:r>
          </w:p>
        </w:tc>
        <w:tc>
          <w:tcPr>
            <w:tcW w:w="706" w:type="dxa"/>
            <w:tcBorders>
              <w:top w:val="single" w:sz="4" w:space="0" w:color="auto"/>
              <w:bottom w:val="single" w:sz="12" w:space="0" w:color="auto"/>
            </w:tcBorders>
            <w:shd w:val="clear" w:color="auto" w:fill="FFFF99"/>
            <w:vAlign w:val="center"/>
          </w:tcPr>
          <w:p w:rsidR="00D779D3" w:rsidRPr="001539C4" w:rsidRDefault="00D779D3" w:rsidP="000C7F81">
            <w:pPr>
              <w:pStyle w:val="142"/>
              <w:jc w:val="right"/>
              <w:rPr>
                <w:rFonts w:hint="eastAsia"/>
                <w:b/>
              </w:rPr>
            </w:pPr>
            <w:r w:rsidRPr="001539C4">
              <w:rPr>
                <w:rFonts w:hint="eastAsia"/>
                <w:b/>
              </w:rPr>
              <w:t>569</w:t>
            </w:r>
          </w:p>
        </w:tc>
        <w:tc>
          <w:tcPr>
            <w:tcW w:w="853" w:type="dxa"/>
            <w:tcBorders>
              <w:top w:val="single" w:sz="4" w:space="0" w:color="auto"/>
              <w:bottom w:val="single" w:sz="12" w:space="0" w:color="auto"/>
            </w:tcBorders>
            <w:shd w:val="clear" w:color="auto" w:fill="FFFF99"/>
            <w:vAlign w:val="center"/>
          </w:tcPr>
          <w:p w:rsidR="00D779D3" w:rsidRPr="001539C4" w:rsidRDefault="00D779D3" w:rsidP="000C7F81">
            <w:pPr>
              <w:pStyle w:val="142"/>
              <w:jc w:val="right"/>
              <w:rPr>
                <w:rFonts w:hint="eastAsia"/>
                <w:b/>
              </w:rPr>
            </w:pPr>
            <w:r w:rsidRPr="001539C4">
              <w:rPr>
                <w:rFonts w:hint="eastAsia"/>
                <w:b/>
              </w:rPr>
              <w:t>3,868</w:t>
            </w:r>
          </w:p>
        </w:tc>
        <w:tc>
          <w:tcPr>
            <w:tcW w:w="699" w:type="dxa"/>
            <w:tcBorders>
              <w:top w:val="single" w:sz="4" w:space="0" w:color="auto"/>
              <w:bottom w:val="single" w:sz="12" w:space="0" w:color="auto"/>
            </w:tcBorders>
            <w:shd w:val="clear" w:color="auto" w:fill="FFFF99"/>
            <w:vAlign w:val="center"/>
          </w:tcPr>
          <w:p w:rsidR="00D779D3" w:rsidRPr="001539C4" w:rsidRDefault="00D779D3" w:rsidP="000C7F81">
            <w:pPr>
              <w:pStyle w:val="142"/>
              <w:jc w:val="right"/>
              <w:rPr>
                <w:rFonts w:hint="eastAsia"/>
                <w:b/>
              </w:rPr>
            </w:pPr>
            <w:r w:rsidRPr="001539C4">
              <w:rPr>
                <w:rFonts w:hint="eastAsia"/>
                <w:b/>
              </w:rPr>
              <w:t>375</w:t>
            </w:r>
          </w:p>
        </w:tc>
        <w:tc>
          <w:tcPr>
            <w:tcW w:w="860" w:type="dxa"/>
            <w:tcBorders>
              <w:top w:val="single" w:sz="4" w:space="0" w:color="auto"/>
              <w:bottom w:val="single" w:sz="12" w:space="0" w:color="auto"/>
            </w:tcBorders>
            <w:shd w:val="clear" w:color="auto" w:fill="FFFF99"/>
            <w:vAlign w:val="center"/>
          </w:tcPr>
          <w:p w:rsidR="00D779D3" w:rsidRPr="001539C4" w:rsidRDefault="00D779D3" w:rsidP="000C7F81">
            <w:pPr>
              <w:pStyle w:val="142"/>
              <w:jc w:val="right"/>
              <w:rPr>
                <w:rFonts w:hint="eastAsia"/>
                <w:b/>
              </w:rPr>
            </w:pPr>
            <w:r w:rsidRPr="001539C4">
              <w:rPr>
                <w:rFonts w:hint="eastAsia"/>
                <w:b/>
              </w:rPr>
              <w:t>1,411</w:t>
            </w:r>
          </w:p>
        </w:tc>
        <w:tc>
          <w:tcPr>
            <w:tcW w:w="709" w:type="dxa"/>
            <w:tcBorders>
              <w:top w:val="single" w:sz="4" w:space="0" w:color="auto"/>
              <w:bottom w:val="single" w:sz="12" w:space="0" w:color="auto"/>
            </w:tcBorders>
            <w:shd w:val="clear" w:color="auto" w:fill="FFFF99"/>
            <w:vAlign w:val="center"/>
          </w:tcPr>
          <w:p w:rsidR="00D779D3" w:rsidRPr="001539C4" w:rsidRDefault="00D779D3" w:rsidP="000C7F81">
            <w:pPr>
              <w:pStyle w:val="142"/>
              <w:jc w:val="right"/>
              <w:rPr>
                <w:rFonts w:hint="eastAsia"/>
                <w:b/>
              </w:rPr>
            </w:pPr>
            <w:r w:rsidRPr="001539C4">
              <w:rPr>
                <w:rFonts w:hint="eastAsia"/>
                <w:b/>
              </w:rPr>
              <w:t>636</w:t>
            </w:r>
          </w:p>
        </w:tc>
        <w:tc>
          <w:tcPr>
            <w:tcW w:w="709" w:type="dxa"/>
            <w:tcBorders>
              <w:top w:val="single" w:sz="4" w:space="0" w:color="auto"/>
              <w:bottom w:val="single" w:sz="12" w:space="0" w:color="auto"/>
            </w:tcBorders>
            <w:shd w:val="clear" w:color="auto" w:fill="FFFF99"/>
            <w:vAlign w:val="center"/>
          </w:tcPr>
          <w:p w:rsidR="00D779D3" w:rsidRPr="001539C4" w:rsidRDefault="00D779D3" w:rsidP="000C7F81">
            <w:pPr>
              <w:pStyle w:val="142"/>
              <w:jc w:val="right"/>
              <w:rPr>
                <w:rFonts w:hint="eastAsia"/>
                <w:b/>
              </w:rPr>
            </w:pPr>
            <w:r w:rsidRPr="001539C4">
              <w:rPr>
                <w:rFonts w:hint="eastAsia"/>
                <w:b/>
              </w:rPr>
              <w:t>382</w:t>
            </w:r>
          </w:p>
        </w:tc>
      </w:tr>
    </w:tbl>
    <w:p w:rsidR="00D779D3" w:rsidRDefault="00D779D3" w:rsidP="00D779D3">
      <w:pPr>
        <w:pStyle w:val="142"/>
      </w:pPr>
      <w:r>
        <w:rPr>
          <w:rFonts w:hint="eastAsia"/>
        </w:rPr>
        <w:t>說    明：1.犯罪類別大致可區分為12種，僅列舉4種案例。</w:t>
      </w:r>
    </w:p>
    <w:p w:rsidR="00D779D3" w:rsidRDefault="00D779D3" w:rsidP="00D779D3">
      <w:pPr>
        <w:pStyle w:val="142"/>
        <w:ind w:firstLineChars="466" w:firstLine="1133"/>
      </w:pPr>
      <w:r>
        <w:rPr>
          <w:rFonts w:hint="eastAsia"/>
        </w:rPr>
        <w:t>2.</w:t>
      </w:r>
      <w:r w:rsidRPr="00612D6B">
        <w:rPr>
          <w:rFonts w:hint="eastAsia"/>
        </w:rPr>
        <w:t>配合內政部警政署於每年4月修正前一年資料。</w:t>
      </w:r>
    </w:p>
    <w:p w:rsidR="00D779D3" w:rsidRPr="00E845A8" w:rsidRDefault="00D779D3" w:rsidP="00D779D3">
      <w:pPr>
        <w:pStyle w:val="142"/>
        <w:rPr>
          <w:rFonts w:hint="eastAsia"/>
        </w:rPr>
      </w:pPr>
      <w:r>
        <w:rPr>
          <w:rFonts w:hint="eastAsia"/>
        </w:rPr>
        <w:t>資料來源：勞動統計查詢網。</w:t>
      </w:r>
    </w:p>
    <w:p w:rsidR="00DF46D6" w:rsidRDefault="00D779D3" w:rsidP="002A7FD3">
      <w:pPr>
        <w:ind w:left="566" w:firstLine="566"/>
        <w:rPr>
          <w:rFonts w:hAnsi="標楷體"/>
        </w:rPr>
      </w:pPr>
      <w:r w:rsidRPr="00773D7C">
        <w:rPr>
          <w:rFonts w:hint="eastAsia"/>
        </w:rPr>
        <w:t>綜上，</w:t>
      </w:r>
      <w:r w:rsidR="00E52791" w:rsidRPr="00A86215">
        <w:rPr>
          <w:rFonts w:hint="eastAsia"/>
        </w:rPr>
        <w:t>為</w:t>
      </w:r>
      <w:r w:rsidR="00E52791" w:rsidRPr="00A86215">
        <w:t>兼顧國家產業發展及勞動市場發展，</w:t>
      </w:r>
      <w:r w:rsidR="00E52791" w:rsidRPr="00A86215">
        <w:rPr>
          <w:rFonts w:hint="eastAsia"/>
        </w:rPr>
        <w:t>我國近年來移工人數不斷增加，惟移工失聯情形亦逐漸增加，移工管理問題</w:t>
      </w:r>
      <w:r w:rsidR="00D70338">
        <w:rPr>
          <w:rFonts w:hint="eastAsia"/>
        </w:rPr>
        <w:t>之</w:t>
      </w:r>
      <w:r w:rsidR="00E52791" w:rsidRPr="00A86215">
        <w:rPr>
          <w:rFonts w:hint="eastAsia"/>
        </w:rPr>
        <w:t>重要性日益提高</w:t>
      </w:r>
      <w:r w:rsidRPr="00773D7C">
        <w:rPr>
          <w:rFonts w:hint="eastAsia"/>
        </w:rPr>
        <w:t>，允宜</w:t>
      </w:r>
      <w:r w:rsidR="001A401A">
        <w:rPr>
          <w:rFonts w:hint="eastAsia"/>
        </w:rPr>
        <w:t>加強</w:t>
      </w:r>
      <w:r w:rsidRPr="00773D7C">
        <w:rPr>
          <w:rFonts w:hint="eastAsia"/>
        </w:rPr>
        <w:t>檢視移工</w:t>
      </w:r>
      <w:r w:rsidRPr="00773D7C">
        <w:rPr>
          <w:rFonts w:hAnsi="標楷體" w:hint="eastAsia"/>
        </w:rPr>
        <w:t>失聯及犯罪行為之相關規範</w:t>
      </w:r>
      <w:r>
        <w:rPr>
          <w:rFonts w:hAnsi="標楷體" w:hint="eastAsia"/>
        </w:rPr>
        <w:t>，並定期追蹤</w:t>
      </w:r>
      <w:r w:rsidRPr="00773D7C">
        <w:rPr>
          <w:rFonts w:hAnsi="標楷體" w:hint="eastAsia"/>
        </w:rPr>
        <w:t>管理機制</w:t>
      </w:r>
      <w:r>
        <w:rPr>
          <w:rFonts w:hAnsi="標楷體" w:hint="eastAsia"/>
        </w:rPr>
        <w:t>成效</w:t>
      </w:r>
      <w:r w:rsidRPr="00624CEC">
        <w:rPr>
          <w:rFonts w:hAnsi="標楷體" w:hint="eastAsia"/>
        </w:rPr>
        <w:t>，俾供未來引進移工政策參考，以維社會安全。</w:t>
      </w:r>
      <w:bookmarkEnd w:id="11"/>
      <w:bookmarkEnd w:id="12"/>
    </w:p>
    <w:p w:rsidR="00D70338" w:rsidRDefault="00D70338" w:rsidP="00B172D4">
      <w:pPr>
        <w:pStyle w:val="14"/>
        <w:ind w:left="567" w:hanging="567"/>
        <w:rPr>
          <w:color w:val="FF0000"/>
        </w:rPr>
      </w:pPr>
      <w:bookmarkStart w:id="20" w:name="_Toc516731048"/>
      <w:bookmarkEnd w:id="10"/>
      <w:bookmarkEnd w:id="18"/>
    </w:p>
    <w:p w:rsidR="00B172D4" w:rsidRPr="0039425C" w:rsidRDefault="00F065D9" w:rsidP="00B172D4">
      <w:pPr>
        <w:pStyle w:val="14"/>
        <w:ind w:left="567" w:hanging="567"/>
        <w:rPr>
          <w:rFonts w:hint="eastAsia"/>
        </w:rPr>
      </w:pPr>
      <w:bookmarkStart w:id="21" w:name="_Toc162962367"/>
      <w:r w:rsidRPr="0039425C">
        <w:rPr>
          <w:rFonts w:hint="eastAsia"/>
        </w:rPr>
        <w:t>三</w:t>
      </w:r>
      <w:r w:rsidR="00B172D4" w:rsidRPr="0039425C">
        <w:rPr>
          <w:rFonts w:hint="eastAsia"/>
        </w:rPr>
        <w:t>、</w:t>
      </w:r>
      <w:r w:rsidR="00A233D5" w:rsidRPr="0039425C">
        <w:rPr>
          <w:rFonts w:hint="eastAsia"/>
        </w:rPr>
        <w:t>1</w:t>
      </w:r>
      <w:r w:rsidR="00A233D5" w:rsidRPr="0039425C">
        <w:t>11</w:t>
      </w:r>
      <w:r w:rsidR="00A233D5" w:rsidRPr="0039425C">
        <w:rPr>
          <w:rFonts w:hint="eastAsia"/>
        </w:rPr>
        <w:t>年度</w:t>
      </w:r>
      <w:r w:rsidR="00855D97" w:rsidRPr="0039425C">
        <w:rPr>
          <w:rFonts w:hint="eastAsia"/>
        </w:rPr>
        <w:t>舊</w:t>
      </w:r>
      <w:r w:rsidR="00A233D5" w:rsidRPr="0039425C">
        <w:rPr>
          <w:rFonts w:hint="eastAsia"/>
        </w:rPr>
        <w:t>制勞退基金資金運用</w:t>
      </w:r>
      <w:r w:rsidR="00B93430">
        <w:rPr>
          <w:rFonts w:hint="eastAsia"/>
        </w:rPr>
        <w:t>決算</w:t>
      </w:r>
      <w:r w:rsidR="00855D97" w:rsidRPr="0039425C">
        <w:rPr>
          <w:rFonts w:hint="eastAsia"/>
        </w:rPr>
        <w:t>短絀</w:t>
      </w:r>
      <w:r w:rsidR="00A233D5" w:rsidRPr="0039425C">
        <w:rPr>
          <w:rFonts w:hint="eastAsia"/>
        </w:rPr>
        <w:t>708億餘元</w:t>
      </w:r>
      <w:r w:rsidR="00855D97" w:rsidRPr="0039425C">
        <w:rPr>
          <w:rFonts w:hint="eastAsia"/>
        </w:rPr>
        <w:t>，與預算編列差異頗</w:t>
      </w:r>
      <w:r w:rsidR="00907A39">
        <w:rPr>
          <w:rFonts w:hint="eastAsia"/>
        </w:rPr>
        <w:t>鉅</w:t>
      </w:r>
      <w:r w:rsidR="00A233D5" w:rsidRPr="0039425C">
        <w:rPr>
          <w:rFonts w:hint="eastAsia"/>
        </w:rPr>
        <w:t>，</w:t>
      </w:r>
      <w:r w:rsidR="00296FB5" w:rsidRPr="0039425C">
        <w:rPr>
          <w:rFonts w:hint="eastAsia"/>
        </w:rPr>
        <w:t>允宜</w:t>
      </w:r>
      <w:r w:rsidR="009342CC" w:rsidRPr="0039425C">
        <w:rPr>
          <w:rFonts w:hint="eastAsia"/>
        </w:rPr>
        <w:t>加強國際情勢之掌握，</w:t>
      </w:r>
      <w:r w:rsidR="0039425C" w:rsidRPr="0039425C">
        <w:rPr>
          <w:rFonts w:hint="eastAsia"/>
        </w:rPr>
        <w:t>俾</w:t>
      </w:r>
      <w:r w:rsidR="00A23CD7">
        <w:rPr>
          <w:rFonts w:hint="eastAsia"/>
        </w:rPr>
        <w:t>提升</w:t>
      </w:r>
      <w:r w:rsidR="0039425C" w:rsidRPr="0039425C">
        <w:rPr>
          <w:rFonts w:hint="eastAsia"/>
        </w:rPr>
        <w:t>資金運用</w:t>
      </w:r>
      <w:r w:rsidR="00A23CD7">
        <w:rPr>
          <w:rFonts w:hint="eastAsia"/>
        </w:rPr>
        <w:t>收</w:t>
      </w:r>
      <w:r w:rsidR="0039425C" w:rsidRPr="0039425C">
        <w:rPr>
          <w:rFonts w:hint="eastAsia"/>
        </w:rPr>
        <w:t>益</w:t>
      </w:r>
      <w:bookmarkEnd w:id="21"/>
    </w:p>
    <w:p w:rsidR="00B172D4" w:rsidRDefault="00AF4D4A" w:rsidP="006C0F40">
      <w:pPr>
        <w:ind w:left="566" w:firstLine="566"/>
      </w:pPr>
      <w:r w:rsidRPr="00733011">
        <w:rPr>
          <w:rFonts w:hint="eastAsia"/>
        </w:rPr>
        <w:t>舊</w:t>
      </w:r>
      <w:r w:rsidR="00B172D4" w:rsidRPr="00733011">
        <w:rPr>
          <w:rFonts w:hint="eastAsia"/>
        </w:rPr>
        <w:t>制勞</w:t>
      </w:r>
      <w:r w:rsidR="006C0F40" w:rsidRPr="00733011">
        <w:rPr>
          <w:rFonts w:hint="eastAsia"/>
        </w:rPr>
        <w:t>工</w:t>
      </w:r>
      <w:r w:rsidR="00B172D4" w:rsidRPr="00733011">
        <w:rPr>
          <w:rFonts w:hint="eastAsia"/>
        </w:rPr>
        <w:t>退</w:t>
      </w:r>
      <w:r w:rsidR="006C0F40" w:rsidRPr="00733011">
        <w:rPr>
          <w:rFonts w:hint="eastAsia"/>
        </w:rPr>
        <w:t>休</w:t>
      </w:r>
      <w:r w:rsidR="00B172D4" w:rsidRPr="00733011">
        <w:rPr>
          <w:rFonts w:hint="eastAsia"/>
        </w:rPr>
        <w:t>基金</w:t>
      </w:r>
      <w:r w:rsidR="006C0F40" w:rsidRPr="00733011">
        <w:rPr>
          <w:rFonts w:hint="eastAsia"/>
        </w:rPr>
        <w:t>(以下簡稱</w:t>
      </w:r>
      <w:r w:rsidRPr="00733011">
        <w:rPr>
          <w:rFonts w:hint="eastAsia"/>
        </w:rPr>
        <w:t>舊</w:t>
      </w:r>
      <w:r w:rsidR="006C0F40" w:rsidRPr="00733011">
        <w:rPr>
          <w:rFonts w:hint="eastAsia"/>
        </w:rPr>
        <w:t>制勞退基金)</w:t>
      </w:r>
      <w:r w:rsidR="00B172D4" w:rsidRPr="00733011">
        <w:rPr>
          <w:rFonts w:hint="eastAsia"/>
        </w:rPr>
        <w:t>1</w:t>
      </w:r>
      <w:r w:rsidR="002A1FEC" w:rsidRPr="00733011">
        <w:rPr>
          <w:rFonts w:hint="eastAsia"/>
        </w:rPr>
        <w:t>1</w:t>
      </w:r>
      <w:r w:rsidR="00242EB9" w:rsidRPr="00733011">
        <w:t>1</w:t>
      </w:r>
      <w:r w:rsidR="00B172D4" w:rsidRPr="00733011">
        <w:rPr>
          <w:rFonts w:hint="eastAsia"/>
        </w:rPr>
        <w:t>年底</w:t>
      </w:r>
      <w:r w:rsidR="00B172D4" w:rsidRPr="00733011">
        <w:rPr>
          <w:rFonts w:hAnsi="標楷體" w:hint="eastAsia"/>
          <w:shd w:val="clear" w:color="auto" w:fill="FFFFFF"/>
        </w:rPr>
        <w:t>資金運用收益數</w:t>
      </w:r>
      <w:r w:rsidR="00B172D4" w:rsidRPr="00733011">
        <w:rPr>
          <w:rFonts w:hint="eastAsia"/>
        </w:rPr>
        <w:t>預算數</w:t>
      </w:r>
      <w:r w:rsidR="004B23E9" w:rsidRPr="00733011">
        <w:rPr>
          <w:rFonts w:hint="eastAsia"/>
        </w:rPr>
        <w:t>30</w:t>
      </w:r>
      <w:r w:rsidR="00242EB9" w:rsidRPr="00733011">
        <w:t>6</w:t>
      </w:r>
      <w:r w:rsidR="004B23E9" w:rsidRPr="00733011">
        <w:rPr>
          <w:rFonts w:hint="eastAsia"/>
        </w:rPr>
        <w:t>.</w:t>
      </w:r>
      <w:r w:rsidR="00242EB9" w:rsidRPr="00733011">
        <w:t>71</w:t>
      </w:r>
      <w:r w:rsidR="00F065D9" w:rsidRPr="00733011">
        <w:rPr>
          <w:rFonts w:hint="eastAsia"/>
        </w:rPr>
        <w:t>億元</w:t>
      </w:r>
      <w:r w:rsidR="00B172D4" w:rsidRPr="00733011">
        <w:rPr>
          <w:rFonts w:hint="eastAsia"/>
        </w:rPr>
        <w:t>，</w:t>
      </w:r>
      <w:r w:rsidR="00242EB9" w:rsidRPr="00733011">
        <w:rPr>
          <w:rFonts w:hint="eastAsia"/>
        </w:rPr>
        <w:t>執行結果</w:t>
      </w:r>
      <w:r w:rsidR="00B172D4" w:rsidRPr="00733011">
        <w:rPr>
          <w:rFonts w:hint="eastAsia"/>
        </w:rPr>
        <w:t>決算</w:t>
      </w:r>
      <w:r w:rsidR="00242EB9" w:rsidRPr="00733011">
        <w:rPr>
          <w:rFonts w:hint="eastAsia"/>
        </w:rPr>
        <w:t>短絀7</w:t>
      </w:r>
      <w:r w:rsidR="00242EB9" w:rsidRPr="00733011">
        <w:t>08.</w:t>
      </w:r>
      <w:r w:rsidR="00733011" w:rsidRPr="00733011">
        <w:rPr>
          <w:rFonts w:hint="eastAsia"/>
        </w:rPr>
        <w:t>74</w:t>
      </w:r>
      <w:r w:rsidR="00B172D4" w:rsidRPr="00733011">
        <w:rPr>
          <w:rFonts w:hint="eastAsia"/>
        </w:rPr>
        <w:t>億元</w:t>
      </w:r>
      <w:r w:rsidR="00F065D9" w:rsidRPr="00733011">
        <w:rPr>
          <w:rFonts w:hint="eastAsia"/>
        </w:rPr>
        <w:t>(詳表1</w:t>
      </w:r>
      <w:r w:rsidR="00B172D4" w:rsidRPr="00733011">
        <w:rPr>
          <w:rFonts w:hint="eastAsia"/>
        </w:rPr>
        <w:t>)。</w:t>
      </w:r>
    </w:p>
    <w:p w:rsidR="001A401A" w:rsidRPr="001A401A" w:rsidRDefault="001A401A" w:rsidP="001A401A">
      <w:pPr>
        <w:pStyle w:val="a4"/>
        <w:ind w:left="849" w:hanging="283"/>
        <w:rPr>
          <w:rFonts w:hint="eastAsia"/>
          <w:b/>
          <w:bCs/>
        </w:rPr>
      </w:pPr>
      <w:r w:rsidRPr="001A401A">
        <w:rPr>
          <w:b/>
          <w:bCs/>
        </w:rPr>
        <w:t>(一)</w:t>
      </w:r>
      <w:r w:rsidRPr="001A401A">
        <w:rPr>
          <w:rFonts w:hint="eastAsia"/>
          <w:b/>
          <w:bCs/>
        </w:rPr>
        <w:t>111年度資金運用決算數短絀708.74億元，相較預算數之差異頗鉅</w:t>
      </w:r>
    </w:p>
    <w:p w:rsidR="00B172D4" w:rsidRDefault="009C3F67" w:rsidP="001A401A">
      <w:pPr>
        <w:pStyle w:val="2"/>
        <w:ind w:left="850" w:firstLine="566"/>
        <w:rPr>
          <w:rStyle w:val="22"/>
        </w:rPr>
      </w:pPr>
      <w:r w:rsidRPr="00733011">
        <w:rPr>
          <w:rFonts w:hint="eastAsia"/>
        </w:rPr>
        <w:t>舊制</w:t>
      </w:r>
      <w:r w:rsidR="00B172D4" w:rsidRPr="00733011">
        <w:rPr>
          <w:rFonts w:hint="eastAsia"/>
        </w:rPr>
        <w:t>勞退基金</w:t>
      </w:r>
      <w:r w:rsidR="00B172D4" w:rsidRPr="00733011">
        <w:rPr>
          <w:rFonts w:hint="eastAsia"/>
          <w:shd w:val="clear" w:color="auto" w:fill="FFFFFF"/>
        </w:rPr>
        <w:t>透過訂定投資政策、擬定資產配置與年度運用計畫，據以辦理投資執行、委託經營、風險管理、稽查考核等各項業務及相關法令修訂等</w:t>
      </w:r>
      <w:r w:rsidR="00DA24D8" w:rsidRPr="00733011">
        <w:rPr>
          <w:rFonts w:hint="eastAsia"/>
          <w:shd w:val="clear" w:color="auto" w:fill="FFFFFF"/>
        </w:rPr>
        <w:t>，</w:t>
      </w:r>
      <w:r w:rsidR="00855D97">
        <w:rPr>
          <w:rStyle w:val="22"/>
          <w:rFonts w:hint="eastAsia"/>
        </w:rPr>
        <w:t>該基金</w:t>
      </w:r>
      <w:r w:rsidR="00855D97" w:rsidRPr="003E0A9E">
        <w:rPr>
          <w:rStyle w:val="22"/>
          <w:rFonts w:hint="eastAsia"/>
        </w:rPr>
        <w:t>10</w:t>
      </w:r>
      <w:r w:rsidR="00B93430">
        <w:rPr>
          <w:rStyle w:val="22"/>
          <w:rFonts w:hint="eastAsia"/>
        </w:rPr>
        <w:t>8</w:t>
      </w:r>
      <w:r w:rsidR="00922E58">
        <w:rPr>
          <w:rStyle w:val="22"/>
          <w:rFonts w:hint="eastAsia"/>
        </w:rPr>
        <w:t>年度</w:t>
      </w:r>
      <w:r w:rsidR="00855D97" w:rsidRPr="003E0A9E">
        <w:rPr>
          <w:rStyle w:val="22"/>
          <w:rFonts w:hint="eastAsia"/>
        </w:rPr>
        <w:t>至110年度資金運用收益之預算達成率分別為</w:t>
      </w:r>
      <w:r w:rsidR="00855D97" w:rsidRPr="003E0A9E">
        <w:rPr>
          <w:rStyle w:val="22"/>
        </w:rPr>
        <w:t>376.96</w:t>
      </w:r>
      <w:r w:rsidR="00855D97" w:rsidRPr="003E0A9E">
        <w:rPr>
          <w:rStyle w:val="22"/>
          <w:rFonts w:hint="eastAsia"/>
        </w:rPr>
        <w:t>%、</w:t>
      </w:r>
      <w:r w:rsidR="00855D97" w:rsidRPr="003E0A9E">
        <w:rPr>
          <w:rStyle w:val="22"/>
        </w:rPr>
        <w:t>2</w:t>
      </w:r>
      <w:r w:rsidR="00855D97" w:rsidRPr="003E0A9E">
        <w:rPr>
          <w:rStyle w:val="22"/>
          <w:rFonts w:hint="eastAsia"/>
        </w:rPr>
        <w:t>31</w:t>
      </w:r>
      <w:r w:rsidR="00855D97" w:rsidRPr="003E0A9E">
        <w:rPr>
          <w:rStyle w:val="22"/>
        </w:rPr>
        <w:t>.7</w:t>
      </w:r>
      <w:r w:rsidR="00855D97" w:rsidRPr="003E0A9E">
        <w:rPr>
          <w:rStyle w:val="22"/>
          <w:rFonts w:hint="eastAsia"/>
        </w:rPr>
        <w:t>1%及296</w:t>
      </w:r>
      <w:r w:rsidR="00855D97" w:rsidRPr="003E0A9E">
        <w:rPr>
          <w:rStyle w:val="22"/>
        </w:rPr>
        <w:t>.</w:t>
      </w:r>
      <w:r w:rsidR="00855D97" w:rsidRPr="003E0A9E">
        <w:rPr>
          <w:rStyle w:val="22"/>
          <w:rFonts w:hint="eastAsia"/>
        </w:rPr>
        <w:t>43%</w:t>
      </w:r>
      <w:r w:rsidR="00855D97">
        <w:rPr>
          <w:rStyle w:val="22"/>
        </w:rPr>
        <w:t>(</w:t>
      </w:r>
      <w:r w:rsidR="00855D97">
        <w:rPr>
          <w:rStyle w:val="22"/>
          <w:rFonts w:hint="eastAsia"/>
        </w:rPr>
        <w:t>詳表1)，</w:t>
      </w:r>
      <w:r w:rsidR="00D160CE">
        <w:rPr>
          <w:rStyle w:val="22"/>
          <w:rFonts w:hint="eastAsia"/>
        </w:rPr>
        <w:t>111年度</w:t>
      </w:r>
      <w:r w:rsidR="00D160CE" w:rsidRPr="003E0A9E">
        <w:rPr>
          <w:rStyle w:val="22"/>
          <w:rFonts w:hint="eastAsia"/>
        </w:rPr>
        <w:t>資金運用收益預</w:t>
      </w:r>
      <w:r w:rsidR="00922E58">
        <w:rPr>
          <w:rStyle w:val="22"/>
          <w:rFonts w:hint="eastAsia"/>
        </w:rPr>
        <w:t>算數</w:t>
      </w:r>
      <w:r w:rsidR="00D160CE" w:rsidRPr="00D160CE">
        <w:rPr>
          <w:rFonts w:hint="eastAsia"/>
          <w:snapToGrid/>
          <w:shd w:val="clear" w:color="auto" w:fill="FFFFFF"/>
        </w:rPr>
        <w:t>306</w:t>
      </w:r>
      <w:r w:rsidR="00D160CE" w:rsidRPr="003E0A9E">
        <w:rPr>
          <w:rStyle w:val="22"/>
          <w:rFonts w:hint="eastAsia"/>
        </w:rPr>
        <w:t>.71億元，</w:t>
      </w:r>
      <w:r w:rsidR="00B93430">
        <w:rPr>
          <w:rStyle w:val="22"/>
          <w:rFonts w:hint="eastAsia"/>
        </w:rPr>
        <w:t>惟</w:t>
      </w:r>
      <w:r w:rsidR="00D160CE" w:rsidRPr="003E0A9E">
        <w:rPr>
          <w:rStyle w:val="22"/>
          <w:rFonts w:hint="eastAsia"/>
        </w:rPr>
        <w:t>執行結果決算短絀708.74億元，差異頗鉅</w:t>
      </w:r>
      <w:r w:rsidR="00D160CE">
        <w:rPr>
          <w:rStyle w:val="22"/>
          <w:rFonts w:hint="eastAsia"/>
        </w:rPr>
        <w:t>。</w:t>
      </w:r>
    </w:p>
    <w:p w:rsidR="001A401A" w:rsidRPr="0004552D" w:rsidRDefault="001A401A" w:rsidP="001A401A">
      <w:pPr>
        <w:pStyle w:val="a4"/>
        <w:ind w:left="849" w:hanging="283"/>
        <w:rPr>
          <w:rFonts w:hint="eastAsia"/>
          <w:b/>
          <w:bCs/>
        </w:rPr>
      </w:pPr>
      <w:r w:rsidRPr="0004552D">
        <w:rPr>
          <w:rFonts w:hint="eastAsia"/>
          <w:b/>
          <w:bCs/>
        </w:rPr>
        <w:t>(二)</w:t>
      </w:r>
      <w:r w:rsidR="00951F85" w:rsidRPr="0004552D">
        <w:rPr>
          <w:rFonts w:hint="eastAsia"/>
          <w:b/>
          <w:bCs/>
        </w:rPr>
        <w:t>111年度以國內權益證券</w:t>
      </w:r>
      <w:r w:rsidR="0004552D" w:rsidRPr="0004552D">
        <w:rPr>
          <w:rFonts w:hint="eastAsia"/>
          <w:b/>
          <w:bCs/>
        </w:rPr>
        <w:t>等</w:t>
      </w:r>
      <w:r w:rsidR="00951F85" w:rsidRPr="0004552D">
        <w:rPr>
          <w:rFonts w:hint="eastAsia"/>
          <w:b/>
          <w:bCs/>
        </w:rPr>
        <w:t>預決算投資報酬率差異較大</w:t>
      </w:r>
      <w:r w:rsidR="0004552D" w:rsidRPr="0004552D">
        <w:rPr>
          <w:rFonts w:hint="eastAsia"/>
          <w:b/>
          <w:bCs/>
        </w:rPr>
        <w:t>，允宜研謀精進對國際金融市場波動之預測準確性</w:t>
      </w:r>
    </w:p>
    <w:p w:rsidR="00B172D4" w:rsidRPr="003E0A9E" w:rsidRDefault="00E033F6" w:rsidP="00615718">
      <w:pPr>
        <w:pStyle w:val="2"/>
        <w:ind w:left="850" w:firstLine="566"/>
        <w:rPr>
          <w:rFonts w:hint="eastAsia"/>
        </w:rPr>
      </w:pPr>
      <w:r w:rsidRPr="003E0A9E">
        <w:rPr>
          <w:rStyle w:val="22"/>
          <w:rFonts w:hint="eastAsia"/>
        </w:rPr>
        <w:t>該</w:t>
      </w:r>
      <w:r w:rsidR="00B172D4" w:rsidRPr="003E0A9E">
        <w:rPr>
          <w:rStyle w:val="22"/>
          <w:rFonts w:hint="eastAsia"/>
        </w:rPr>
        <w:t>基金</w:t>
      </w:r>
      <w:r w:rsidR="003E0A9E" w:rsidRPr="003E0A9E">
        <w:rPr>
          <w:rStyle w:val="22"/>
          <w:rFonts w:hint="eastAsia"/>
        </w:rPr>
        <w:t>資金運用計畫按投資細項，可區分為國內存款、國內債務證券、國內權益證券、國外債務證券、國外權益證券</w:t>
      </w:r>
      <w:r w:rsidR="00615718">
        <w:rPr>
          <w:rStyle w:val="22"/>
          <w:rFonts w:hint="eastAsia"/>
        </w:rPr>
        <w:t>及</w:t>
      </w:r>
      <w:r w:rsidR="003E0A9E" w:rsidRPr="003E0A9E">
        <w:rPr>
          <w:rStyle w:val="22"/>
          <w:rFonts w:hint="eastAsia"/>
        </w:rPr>
        <w:t>國外另類投資等，</w:t>
      </w:r>
      <w:r w:rsidR="00D160CE">
        <w:rPr>
          <w:rStyle w:val="22"/>
          <w:rFonts w:hint="eastAsia"/>
        </w:rPr>
        <w:t>111年度</w:t>
      </w:r>
      <w:r w:rsidR="00063101" w:rsidRPr="003E0A9E">
        <w:rPr>
          <w:rStyle w:val="22"/>
          <w:rFonts w:hint="eastAsia"/>
        </w:rPr>
        <w:t>以國內權益證券</w:t>
      </w:r>
      <w:r w:rsidR="00951F85">
        <w:rPr>
          <w:rStyle w:val="22"/>
          <w:rFonts w:hint="eastAsia"/>
        </w:rPr>
        <w:t>、</w:t>
      </w:r>
      <w:r w:rsidR="00B172D4" w:rsidRPr="003E0A9E">
        <w:rPr>
          <w:rStyle w:val="22"/>
          <w:rFonts w:hint="eastAsia"/>
        </w:rPr>
        <w:t>國外權益證券</w:t>
      </w:r>
      <w:r w:rsidR="00951F85">
        <w:rPr>
          <w:rStyle w:val="22"/>
          <w:rFonts w:hint="eastAsia"/>
        </w:rPr>
        <w:t>及</w:t>
      </w:r>
      <w:r w:rsidR="00951F85" w:rsidRPr="003E0A9E">
        <w:rPr>
          <w:rStyle w:val="22"/>
          <w:rFonts w:hint="eastAsia"/>
        </w:rPr>
        <w:t>國外另類投資</w:t>
      </w:r>
      <w:r w:rsidR="0004552D">
        <w:rPr>
          <w:rStyle w:val="22"/>
          <w:rFonts w:hint="eastAsia"/>
        </w:rPr>
        <w:t>之</w:t>
      </w:r>
      <w:r w:rsidR="00B172D4" w:rsidRPr="003E0A9E">
        <w:rPr>
          <w:rStyle w:val="22"/>
          <w:rFonts w:hint="eastAsia"/>
        </w:rPr>
        <w:t>預決算投資報酬率差異較大</w:t>
      </w:r>
      <w:r w:rsidR="00D160CE" w:rsidRPr="003E0A9E">
        <w:rPr>
          <w:rStyle w:val="22"/>
          <w:rFonts w:hint="eastAsia"/>
        </w:rPr>
        <w:t>(詳表</w:t>
      </w:r>
      <w:r w:rsidR="00D160CE">
        <w:rPr>
          <w:rStyle w:val="22"/>
          <w:rFonts w:hint="eastAsia"/>
        </w:rPr>
        <w:t>2</w:t>
      </w:r>
      <w:r w:rsidR="00D160CE" w:rsidRPr="003E0A9E">
        <w:rPr>
          <w:rStyle w:val="22"/>
          <w:rFonts w:hint="eastAsia"/>
        </w:rPr>
        <w:t>)</w:t>
      </w:r>
      <w:r w:rsidR="00B172D4" w:rsidRPr="003E0A9E">
        <w:rPr>
          <w:rFonts w:hint="eastAsia"/>
        </w:rPr>
        <w:t>。詢據勞動資金運用局資金投資預算執行情形略以，勞動基金資產配置計畫係屬中長期之配置計畫，其中有關各資產類別之預期報酬率係依其實際運用投資情形，參考市場具代表性、長期歷史資料，並廣為市場熟知之金融商品或指數，以長期歷史資料計算，屬於中長期之預測，並據此編列每年度預算，且金融市場瞬息萬變，尚無法決定市場走勢，預算規劃難與實際運用情形相同。</w:t>
      </w:r>
    </w:p>
    <w:p w:rsidR="00B172D4" w:rsidRPr="003E0A9E" w:rsidRDefault="00B172D4" w:rsidP="00615718">
      <w:pPr>
        <w:pStyle w:val="2"/>
        <w:ind w:left="850" w:firstLine="566"/>
        <w:rPr>
          <w:rFonts w:hint="eastAsia"/>
        </w:rPr>
      </w:pPr>
      <w:r w:rsidRPr="003E0A9E">
        <w:rPr>
          <w:rFonts w:hint="eastAsia"/>
        </w:rPr>
        <w:t>惟誠如前述，預決算投資報酬率差異較大之原因，主要在於國內權益證券、國外權益證券及國外另類投資等項目，顯示對國際金融市場波動之預測失準，恐使投資決策依循失當，致資金無法最有效配置。</w:t>
      </w:r>
    </w:p>
    <w:p w:rsidR="00A31D5D" w:rsidRDefault="00B172D4" w:rsidP="00A138E5">
      <w:pPr>
        <w:ind w:left="566" w:firstLine="566"/>
      </w:pPr>
      <w:r w:rsidRPr="009342CC">
        <w:rPr>
          <w:rFonts w:hint="eastAsia"/>
        </w:rPr>
        <w:t>綜上，</w:t>
      </w:r>
      <w:r w:rsidR="00340ECE" w:rsidRPr="00340ECE">
        <w:rPr>
          <w:rFonts w:hint="eastAsia"/>
        </w:rPr>
        <w:t>受國際疫情、俄烏戰爭等國際地緣政治紛擾、引發供應鏈斷鏈危機，通貨膨脹居高不下等影響，</w:t>
      </w:r>
      <w:r w:rsidR="00340ECE" w:rsidRPr="009342CC">
        <w:rPr>
          <w:rFonts w:hint="eastAsia"/>
        </w:rPr>
        <w:t>舊制勞退基金</w:t>
      </w:r>
      <w:r w:rsidR="00A138E5" w:rsidRPr="00A138E5">
        <w:rPr>
          <w:rFonts w:hint="eastAsia"/>
        </w:rPr>
        <w:t>111年度資金運用收益數執行結果決算短絀708.74億元</w:t>
      </w:r>
      <w:r w:rsidR="00340ECE" w:rsidRPr="009342CC">
        <w:rPr>
          <w:rFonts w:hint="eastAsia"/>
        </w:rPr>
        <w:t>，與預算數差異頗</w:t>
      </w:r>
      <w:r w:rsidR="003F112A">
        <w:rPr>
          <w:rFonts w:hint="eastAsia"/>
        </w:rPr>
        <w:t>鉅</w:t>
      </w:r>
      <w:r w:rsidR="00340ECE" w:rsidRPr="009342CC">
        <w:rPr>
          <w:rFonts w:hint="eastAsia"/>
        </w:rPr>
        <w:t>，</w:t>
      </w:r>
      <w:r w:rsidR="00340ECE" w:rsidRPr="00340ECE">
        <w:rPr>
          <w:rFonts w:hint="eastAsia"/>
        </w:rPr>
        <w:t>允宜參酌以前年度國內、外投資經營成果，</w:t>
      </w:r>
      <w:r w:rsidR="00D70338" w:rsidRPr="00340ECE">
        <w:rPr>
          <w:rFonts w:hint="eastAsia"/>
        </w:rPr>
        <w:t>並</w:t>
      </w:r>
      <w:r w:rsidR="00340ECE" w:rsidRPr="00340ECE">
        <w:rPr>
          <w:rFonts w:hint="eastAsia"/>
        </w:rPr>
        <w:t>審酌整體經濟環境及政治因素，強化國際經濟預估能力，機動調整投資策略及資金配置比率，俾使資金運用獲得最</w:t>
      </w:r>
      <w:r w:rsidR="00B93430">
        <w:rPr>
          <w:rFonts w:hint="eastAsia"/>
        </w:rPr>
        <w:t>大</w:t>
      </w:r>
      <w:r w:rsidR="00340ECE" w:rsidRPr="00340ECE">
        <w:rPr>
          <w:rFonts w:hint="eastAsia"/>
        </w:rPr>
        <w:t>效益。</w:t>
      </w:r>
      <w:bookmarkEnd w:id="2"/>
      <w:bookmarkEnd w:id="3"/>
      <w:bookmarkEnd w:id="4"/>
      <w:bookmarkEnd w:id="5"/>
      <w:bookmarkEnd w:id="6"/>
      <w:bookmarkEnd w:id="7"/>
      <w:bookmarkEnd w:id="8"/>
      <w:bookmarkEnd w:id="9"/>
      <w:bookmarkEnd w:id="20"/>
    </w:p>
    <w:p w:rsidR="00D160CE" w:rsidRPr="004B0B2A" w:rsidRDefault="00D160CE" w:rsidP="00D160CE">
      <w:pPr>
        <w:ind w:leftChars="0" w:left="706" w:right="-1" w:hangingChars="249" w:hanging="706"/>
        <w:rPr>
          <w:rFonts w:hint="eastAsia"/>
          <w:b/>
        </w:rPr>
      </w:pPr>
      <w:r w:rsidRPr="004B0B2A">
        <w:rPr>
          <w:rFonts w:hint="eastAsia"/>
          <w:b/>
        </w:rPr>
        <w:t xml:space="preserve">表1  </w:t>
      </w:r>
      <w:r w:rsidRPr="004B0B2A">
        <w:rPr>
          <w:rFonts w:hint="eastAsia"/>
          <w:b/>
          <w:spacing w:val="-10"/>
        </w:rPr>
        <w:t>舊制勞退基金10</w:t>
      </w:r>
      <w:r w:rsidR="003F112A">
        <w:rPr>
          <w:rFonts w:hint="eastAsia"/>
          <w:b/>
          <w:spacing w:val="-10"/>
        </w:rPr>
        <w:t>8</w:t>
      </w:r>
      <w:r w:rsidRPr="004B0B2A">
        <w:rPr>
          <w:rFonts w:hint="eastAsia"/>
          <w:b/>
          <w:spacing w:val="-10"/>
        </w:rPr>
        <w:t>-111年度資金運用收益預算編列及執行情形統計表</w:t>
      </w:r>
      <w:r w:rsidRPr="004B0B2A">
        <w:rPr>
          <w:rFonts w:hint="eastAsia"/>
          <w:b/>
        </w:rPr>
        <w:t xml:space="preserve"> </w:t>
      </w:r>
    </w:p>
    <w:p w:rsidR="00D160CE" w:rsidRPr="004B0B2A" w:rsidRDefault="00D160CE" w:rsidP="00D160CE">
      <w:pPr>
        <w:pStyle w:val="142"/>
        <w:jc w:val="right"/>
        <w:rPr>
          <w:rFonts w:hint="eastAsia"/>
        </w:rPr>
      </w:pPr>
      <w:r w:rsidRPr="004B0B2A">
        <w:rPr>
          <w:rFonts w:hint="eastAsia"/>
        </w:rPr>
        <w:t xml:space="preserve">                                    </w:t>
      </w:r>
      <w:r w:rsidRPr="004B0B2A">
        <w:rPr>
          <w:rFonts w:hint="eastAsia"/>
          <w:szCs w:val="24"/>
        </w:rPr>
        <w:t>單位：新臺幣千元；%</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01"/>
        <w:gridCol w:w="2551"/>
        <w:gridCol w:w="2126"/>
        <w:gridCol w:w="2127"/>
      </w:tblGrid>
      <w:tr w:rsidR="00D160CE" w:rsidRPr="004B0B2A" w:rsidTr="00D70338">
        <w:trPr>
          <w:trHeight w:val="267"/>
          <w:tblHeader/>
        </w:trPr>
        <w:tc>
          <w:tcPr>
            <w:tcW w:w="1701" w:type="dxa"/>
          </w:tcPr>
          <w:p w:rsidR="00D160CE" w:rsidRPr="004B0B2A" w:rsidRDefault="00D160CE" w:rsidP="00E76156">
            <w:pPr>
              <w:pStyle w:val="142"/>
              <w:jc w:val="center"/>
              <w:rPr>
                <w:rFonts w:hint="eastAsia"/>
              </w:rPr>
            </w:pPr>
            <w:r w:rsidRPr="004B0B2A">
              <w:rPr>
                <w:rFonts w:hint="eastAsia"/>
              </w:rPr>
              <w:t>年度</w:t>
            </w:r>
          </w:p>
        </w:tc>
        <w:tc>
          <w:tcPr>
            <w:tcW w:w="2551" w:type="dxa"/>
          </w:tcPr>
          <w:p w:rsidR="00D160CE" w:rsidRPr="004B0B2A" w:rsidRDefault="00D160CE" w:rsidP="00E76156">
            <w:pPr>
              <w:pStyle w:val="142"/>
              <w:jc w:val="center"/>
              <w:rPr>
                <w:rFonts w:hint="eastAsia"/>
              </w:rPr>
            </w:pPr>
            <w:r w:rsidRPr="004B0B2A">
              <w:rPr>
                <w:rFonts w:hint="eastAsia"/>
              </w:rPr>
              <w:t>預算數</w:t>
            </w:r>
          </w:p>
        </w:tc>
        <w:tc>
          <w:tcPr>
            <w:tcW w:w="2126" w:type="dxa"/>
          </w:tcPr>
          <w:p w:rsidR="00D160CE" w:rsidRPr="004B0B2A" w:rsidRDefault="00D160CE" w:rsidP="00E76156">
            <w:pPr>
              <w:pStyle w:val="142"/>
              <w:jc w:val="center"/>
              <w:rPr>
                <w:rFonts w:hint="eastAsia"/>
              </w:rPr>
            </w:pPr>
            <w:r w:rsidRPr="004B0B2A">
              <w:rPr>
                <w:rFonts w:hint="eastAsia"/>
              </w:rPr>
              <w:t>決算數</w:t>
            </w:r>
          </w:p>
        </w:tc>
        <w:tc>
          <w:tcPr>
            <w:tcW w:w="2127" w:type="dxa"/>
          </w:tcPr>
          <w:p w:rsidR="00D160CE" w:rsidRPr="004B0B2A" w:rsidRDefault="00D160CE" w:rsidP="00E76156">
            <w:pPr>
              <w:pStyle w:val="142"/>
              <w:jc w:val="center"/>
              <w:rPr>
                <w:rFonts w:hint="eastAsia"/>
              </w:rPr>
            </w:pPr>
            <w:r w:rsidRPr="004B0B2A">
              <w:rPr>
                <w:rFonts w:hint="eastAsia"/>
              </w:rPr>
              <w:t>執行率</w:t>
            </w:r>
          </w:p>
        </w:tc>
      </w:tr>
      <w:tr w:rsidR="00D160CE" w:rsidRPr="004B0B2A" w:rsidTr="00D70338">
        <w:trPr>
          <w:trHeight w:val="156"/>
        </w:trPr>
        <w:tc>
          <w:tcPr>
            <w:tcW w:w="1701" w:type="dxa"/>
          </w:tcPr>
          <w:p w:rsidR="00D160CE" w:rsidRPr="004B0B2A" w:rsidRDefault="00D160CE" w:rsidP="00E76156">
            <w:pPr>
              <w:pStyle w:val="142"/>
              <w:jc w:val="center"/>
            </w:pPr>
            <w:r w:rsidRPr="004B0B2A">
              <w:t>108</w:t>
            </w:r>
          </w:p>
        </w:tc>
        <w:tc>
          <w:tcPr>
            <w:tcW w:w="2551" w:type="dxa"/>
          </w:tcPr>
          <w:p w:rsidR="00D160CE" w:rsidRPr="004B0B2A" w:rsidRDefault="00D160CE" w:rsidP="00E76156">
            <w:pPr>
              <w:pStyle w:val="142"/>
              <w:jc w:val="right"/>
            </w:pPr>
            <w:r w:rsidRPr="004B0B2A">
              <w:t xml:space="preserve">30,341,625 </w:t>
            </w:r>
          </w:p>
        </w:tc>
        <w:tc>
          <w:tcPr>
            <w:tcW w:w="2126" w:type="dxa"/>
          </w:tcPr>
          <w:p w:rsidR="00D160CE" w:rsidRPr="004B0B2A" w:rsidRDefault="00D160CE" w:rsidP="00E76156">
            <w:pPr>
              <w:pStyle w:val="142"/>
              <w:jc w:val="right"/>
            </w:pPr>
            <w:r w:rsidRPr="004B0B2A">
              <w:t xml:space="preserve">114,375,836 </w:t>
            </w:r>
          </w:p>
        </w:tc>
        <w:tc>
          <w:tcPr>
            <w:tcW w:w="2127" w:type="dxa"/>
          </w:tcPr>
          <w:p w:rsidR="00D160CE" w:rsidRPr="004B0B2A" w:rsidRDefault="00D160CE" w:rsidP="00E76156">
            <w:pPr>
              <w:pStyle w:val="142"/>
              <w:jc w:val="right"/>
            </w:pPr>
            <w:r w:rsidRPr="004B0B2A">
              <w:t>376.96</w:t>
            </w:r>
          </w:p>
        </w:tc>
      </w:tr>
      <w:tr w:rsidR="00D160CE" w:rsidRPr="004B0B2A" w:rsidTr="00D70338">
        <w:trPr>
          <w:trHeight w:val="156"/>
        </w:trPr>
        <w:tc>
          <w:tcPr>
            <w:tcW w:w="1701" w:type="dxa"/>
          </w:tcPr>
          <w:p w:rsidR="00D160CE" w:rsidRPr="004B0B2A" w:rsidRDefault="00D160CE" w:rsidP="00E76156">
            <w:pPr>
              <w:pStyle w:val="142"/>
              <w:jc w:val="center"/>
            </w:pPr>
            <w:r w:rsidRPr="004B0B2A">
              <w:rPr>
                <w:rFonts w:hint="eastAsia"/>
              </w:rPr>
              <w:t>109</w:t>
            </w:r>
          </w:p>
        </w:tc>
        <w:tc>
          <w:tcPr>
            <w:tcW w:w="2551" w:type="dxa"/>
          </w:tcPr>
          <w:p w:rsidR="00D160CE" w:rsidRPr="004B0B2A" w:rsidRDefault="00D160CE" w:rsidP="00E76156">
            <w:pPr>
              <w:pStyle w:val="142"/>
              <w:jc w:val="right"/>
            </w:pPr>
            <w:r w:rsidRPr="004B0B2A">
              <w:t xml:space="preserve">31,162,504 </w:t>
            </w:r>
          </w:p>
        </w:tc>
        <w:tc>
          <w:tcPr>
            <w:tcW w:w="2126" w:type="dxa"/>
          </w:tcPr>
          <w:p w:rsidR="00D160CE" w:rsidRPr="004B0B2A" w:rsidRDefault="00D160CE" w:rsidP="00E76156">
            <w:pPr>
              <w:pStyle w:val="142"/>
              <w:jc w:val="right"/>
            </w:pPr>
            <w:r w:rsidRPr="004B0B2A">
              <w:t xml:space="preserve">72,207,947 </w:t>
            </w:r>
          </w:p>
        </w:tc>
        <w:tc>
          <w:tcPr>
            <w:tcW w:w="2127" w:type="dxa"/>
          </w:tcPr>
          <w:p w:rsidR="00D160CE" w:rsidRPr="004B0B2A" w:rsidRDefault="00D160CE" w:rsidP="00E76156">
            <w:pPr>
              <w:pStyle w:val="142"/>
              <w:jc w:val="right"/>
            </w:pPr>
            <w:r w:rsidRPr="004B0B2A">
              <w:t>231.71</w:t>
            </w:r>
          </w:p>
        </w:tc>
      </w:tr>
      <w:tr w:rsidR="00D160CE" w:rsidRPr="004B0B2A" w:rsidTr="00D70338">
        <w:trPr>
          <w:trHeight w:val="156"/>
        </w:trPr>
        <w:tc>
          <w:tcPr>
            <w:tcW w:w="1701" w:type="dxa"/>
          </w:tcPr>
          <w:p w:rsidR="00D160CE" w:rsidRPr="004B0B2A" w:rsidRDefault="00D160CE" w:rsidP="00E76156">
            <w:pPr>
              <w:pStyle w:val="142"/>
              <w:jc w:val="center"/>
            </w:pPr>
            <w:r w:rsidRPr="004B0B2A">
              <w:rPr>
                <w:rFonts w:hint="eastAsia"/>
              </w:rPr>
              <w:t>110</w:t>
            </w:r>
          </w:p>
        </w:tc>
        <w:tc>
          <w:tcPr>
            <w:tcW w:w="2551" w:type="dxa"/>
          </w:tcPr>
          <w:p w:rsidR="00D160CE" w:rsidRPr="004B0B2A" w:rsidRDefault="00D160CE" w:rsidP="00E76156">
            <w:pPr>
              <w:pStyle w:val="142"/>
              <w:jc w:val="right"/>
            </w:pPr>
            <w:r w:rsidRPr="004B0B2A">
              <w:t xml:space="preserve">31,084,987 </w:t>
            </w:r>
          </w:p>
        </w:tc>
        <w:tc>
          <w:tcPr>
            <w:tcW w:w="2126" w:type="dxa"/>
          </w:tcPr>
          <w:p w:rsidR="00D160CE" w:rsidRPr="004B0B2A" w:rsidRDefault="00D160CE" w:rsidP="00E76156">
            <w:pPr>
              <w:pStyle w:val="142"/>
              <w:jc w:val="right"/>
            </w:pPr>
            <w:r w:rsidRPr="004B0B2A">
              <w:t xml:space="preserve">92,146,261 </w:t>
            </w:r>
          </w:p>
        </w:tc>
        <w:tc>
          <w:tcPr>
            <w:tcW w:w="2127" w:type="dxa"/>
          </w:tcPr>
          <w:p w:rsidR="00D160CE" w:rsidRPr="004B0B2A" w:rsidRDefault="00D160CE" w:rsidP="00E76156">
            <w:pPr>
              <w:pStyle w:val="142"/>
              <w:jc w:val="right"/>
            </w:pPr>
            <w:r w:rsidRPr="004B0B2A">
              <w:t>296.43</w:t>
            </w:r>
          </w:p>
        </w:tc>
      </w:tr>
      <w:tr w:rsidR="00D160CE" w:rsidRPr="004B0B2A" w:rsidTr="00D70338">
        <w:trPr>
          <w:trHeight w:val="156"/>
        </w:trPr>
        <w:tc>
          <w:tcPr>
            <w:tcW w:w="1701" w:type="dxa"/>
          </w:tcPr>
          <w:p w:rsidR="00D160CE" w:rsidRPr="004B0B2A" w:rsidRDefault="00D160CE" w:rsidP="00E76156">
            <w:pPr>
              <w:pStyle w:val="142"/>
              <w:jc w:val="center"/>
              <w:rPr>
                <w:rFonts w:hint="eastAsia"/>
              </w:rPr>
            </w:pPr>
            <w:r w:rsidRPr="004B0B2A">
              <w:rPr>
                <w:rFonts w:hint="eastAsia"/>
              </w:rPr>
              <w:t>1</w:t>
            </w:r>
            <w:r w:rsidRPr="004B0B2A">
              <w:t>11</w:t>
            </w:r>
          </w:p>
        </w:tc>
        <w:tc>
          <w:tcPr>
            <w:tcW w:w="2551" w:type="dxa"/>
          </w:tcPr>
          <w:p w:rsidR="00D160CE" w:rsidRPr="004B0B2A" w:rsidRDefault="00D160CE" w:rsidP="00E76156">
            <w:pPr>
              <w:pStyle w:val="142"/>
              <w:jc w:val="right"/>
            </w:pPr>
            <w:r w:rsidRPr="004B0B2A">
              <w:rPr>
                <w:rFonts w:hint="eastAsia"/>
              </w:rPr>
              <w:t>30</w:t>
            </w:r>
            <w:r w:rsidRPr="004B0B2A">
              <w:t>,</w:t>
            </w:r>
            <w:r w:rsidRPr="004B0B2A">
              <w:rPr>
                <w:rFonts w:hint="eastAsia"/>
              </w:rPr>
              <w:t>671,261</w:t>
            </w:r>
          </w:p>
        </w:tc>
        <w:tc>
          <w:tcPr>
            <w:tcW w:w="2126" w:type="dxa"/>
          </w:tcPr>
          <w:p w:rsidR="00D160CE" w:rsidRPr="004B0B2A" w:rsidRDefault="00D160CE" w:rsidP="00E76156">
            <w:pPr>
              <w:pStyle w:val="142"/>
              <w:jc w:val="right"/>
            </w:pPr>
            <w:r w:rsidRPr="004B0B2A">
              <w:rPr>
                <w:rFonts w:hint="eastAsia"/>
              </w:rPr>
              <w:t>-</w:t>
            </w:r>
            <w:r w:rsidRPr="004B0B2A">
              <w:t>70,873,929</w:t>
            </w:r>
          </w:p>
        </w:tc>
        <w:tc>
          <w:tcPr>
            <w:tcW w:w="2127" w:type="dxa"/>
          </w:tcPr>
          <w:p w:rsidR="00D160CE" w:rsidRPr="004B0B2A" w:rsidRDefault="00D160CE" w:rsidP="00E76156">
            <w:pPr>
              <w:pStyle w:val="142"/>
              <w:jc w:val="right"/>
            </w:pPr>
            <w:r w:rsidRPr="004B0B2A">
              <w:rPr>
                <w:rFonts w:hint="eastAsia"/>
              </w:rPr>
              <w:t>-</w:t>
            </w:r>
          </w:p>
        </w:tc>
      </w:tr>
    </w:tbl>
    <w:p w:rsidR="00D160CE" w:rsidRPr="004B0B2A" w:rsidRDefault="00D160CE" w:rsidP="00D160CE">
      <w:pPr>
        <w:spacing w:line="280" w:lineRule="exact"/>
        <w:ind w:leftChars="0" w:left="0" w:firstLineChars="0" w:firstLine="0"/>
        <w:jc w:val="left"/>
        <w:rPr>
          <w:rFonts w:hint="eastAsia"/>
          <w:sz w:val="24"/>
        </w:rPr>
      </w:pPr>
      <w:r w:rsidRPr="004B0B2A">
        <w:rPr>
          <w:rFonts w:hint="eastAsia"/>
          <w:sz w:val="24"/>
        </w:rPr>
        <w:t>說    明：以基金整體資金運用賸餘為基礎，預算執行率=決算數/預算數。</w:t>
      </w:r>
    </w:p>
    <w:p w:rsidR="00D160CE" w:rsidRPr="004B0B2A" w:rsidRDefault="00D160CE" w:rsidP="00D160CE">
      <w:pPr>
        <w:spacing w:line="280" w:lineRule="exact"/>
        <w:ind w:leftChars="0" w:left="0" w:firstLineChars="0" w:firstLine="0"/>
        <w:jc w:val="left"/>
        <w:rPr>
          <w:b/>
          <w:sz w:val="24"/>
        </w:rPr>
      </w:pPr>
      <w:r w:rsidRPr="004B0B2A">
        <w:rPr>
          <w:rFonts w:hint="eastAsia"/>
          <w:sz w:val="24"/>
        </w:rPr>
        <w:t>資料來源：基金運用局提供。</w:t>
      </w:r>
      <w:r w:rsidRPr="004B0B2A">
        <w:rPr>
          <w:b/>
          <w:sz w:val="24"/>
        </w:rPr>
        <w:tab/>
      </w:r>
      <w:r w:rsidRPr="004B0B2A">
        <w:rPr>
          <w:b/>
          <w:sz w:val="24"/>
        </w:rPr>
        <w:tab/>
      </w:r>
    </w:p>
    <w:p w:rsidR="00D160CE" w:rsidRPr="0075723B" w:rsidRDefault="00D160CE" w:rsidP="00D160CE">
      <w:pPr>
        <w:ind w:leftChars="0" w:left="1562" w:hangingChars="551" w:hanging="1562"/>
        <w:rPr>
          <w:rFonts w:hint="eastAsia"/>
        </w:rPr>
      </w:pPr>
      <w:r w:rsidRPr="0075723B">
        <w:rPr>
          <w:rFonts w:hint="eastAsia"/>
          <w:b/>
        </w:rPr>
        <w:t xml:space="preserve">表2  舊制勞退基金109-111年度資金運用收益率明細表   </w:t>
      </w:r>
      <w:r w:rsidRPr="0075723B">
        <w:rPr>
          <w:rFonts w:hint="eastAsia"/>
        </w:rPr>
        <w:t xml:space="preserve">  </w:t>
      </w:r>
      <w:r w:rsidRPr="0075723B">
        <w:rPr>
          <w:rFonts w:hint="eastAsia"/>
          <w:sz w:val="24"/>
        </w:rPr>
        <w:t xml:space="preserve">單位：% </w:t>
      </w:r>
    </w:p>
    <w:tbl>
      <w:tblPr>
        <w:tblW w:w="850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560"/>
        <w:gridCol w:w="1187"/>
        <w:gridCol w:w="1186"/>
        <w:gridCol w:w="1187"/>
        <w:gridCol w:w="1117"/>
        <w:gridCol w:w="1134"/>
        <w:gridCol w:w="1134"/>
      </w:tblGrid>
      <w:tr w:rsidR="00D160CE" w:rsidRPr="0075723B" w:rsidTr="00E76156">
        <w:trPr>
          <w:trHeight w:val="285"/>
          <w:tblHeader/>
        </w:trPr>
        <w:tc>
          <w:tcPr>
            <w:tcW w:w="1560" w:type="dxa"/>
            <w:vMerge w:val="restart"/>
            <w:shd w:val="clear" w:color="auto" w:fill="auto"/>
            <w:noWrap/>
            <w:vAlign w:val="center"/>
          </w:tcPr>
          <w:p w:rsidR="00D160CE" w:rsidRPr="0075723B" w:rsidRDefault="00D160CE" w:rsidP="00E76156">
            <w:pPr>
              <w:spacing w:line="280" w:lineRule="exact"/>
              <w:ind w:leftChars="0" w:left="0" w:firstLineChars="0" w:firstLine="0"/>
              <w:jc w:val="center"/>
              <w:rPr>
                <w:sz w:val="24"/>
              </w:rPr>
            </w:pPr>
            <w:r w:rsidRPr="0075723B">
              <w:rPr>
                <w:rFonts w:hint="eastAsia"/>
                <w:sz w:val="24"/>
              </w:rPr>
              <w:t>運用項目</w:t>
            </w:r>
          </w:p>
        </w:tc>
        <w:tc>
          <w:tcPr>
            <w:tcW w:w="2373" w:type="dxa"/>
            <w:gridSpan w:val="2"/>
            <w:shd w:val="clear" w:color="auto" w:fill="auto"/>
            <w:vAlign w:val="center"/>
          </w:tcPr>
          <w:p w:rsidR="00D160CE" w:rsidRPr="0075723B" w:rsidRDefault="00D160CE" w:rsidP="00E76156">
            <w:pPr>
              <w:pStyle w:val="142"/>
              <w:jc w:val="center"/>
            </w:pPr>
            <w:r w:rsidRPr="0075723B">
              <w:rPr>
                <w:rFonts w:hint="eastAsia"/>
              </w:rPr>
              <w:t>109年度</w:t>
            </w:r>
          </w:p>
        </w:tc>
        <w:tc>
          <w:tcPr>
            <w:tcW w:w="2304" w:type="dxa"/>
            <w:gridSpan w:val="2"/>
            <w:vAlign w:val="center"/>
          </w:tcPr>
          <w:p w:rsidR="00D160CE" w:rsidRPr="0075723B" w:rsidRDefault="00D160CE" w:rsidP="00E76156">
            <w:pPr>
              <w:pStyle w:val="142"/>
              <w:jc w:val="center"/>
            </w:pPr>
            <w:r w:rsidRPr="0075723B">
              <w:rPr>
                <w:rFonts w:hint="eastAsia"/>
              </w:rPr>
              <w:t>110年度</w:t>
            </w:r>
          </w:p>
        </w:tc>
        <w:tc>
          <w:tcPr>
            <w:tcW w:w="2268" w:type="dxa"/>
            <w:gridSpan w:val="2"/>
            <w:vAlign w:val="center"/>
          </w:tcPr>
          <w:p w:rsidR="00D160CE" w:rsidRPr="0075723B" w:rsidRDefault="00D160CE" w:rsidP="00E76156">
            <w:pPr>
              <w:pStyle w:val="142"/>
              <w:jc w:val="center"/>
            </w:pPr>
            <w:r w:rsidRPr="0075723B">
              <w:rPr>
                <w:rFonts w:hint="eastAsia"/>
              </w:rPr>
              <w:t>111年度</w:t>
            </w:r>
          </w:p>
        </w:tc>
      </w:tr>
      <w:tr w:rsidR="00D160CE" w:rsidRPr="0075723B" w:rsidTr="00E76156">
        <w:trPr>
          <w:trHeight w:val="128"/>
          <w:tblHeader/>
        </w:trPr>
        <w:tc>
          <w:tcPr>
            <w:tcW w:w="1560" w:type="dxa"/>
            <w:vMerge/>
            <w:tcBorders>
              <w:bottom w:val="single" w:sz="4" w:space="0" w:color="auto"/>
            </w:tcBorders>
            <w:shd w:val="clear" w:color="auto" w:fill="auto"/>
            <w:noWrap/>
            <w:vAlign w:val="center"/>
          </w:tcPr>
          <w:p w:rsidR="00D160CE" w:rsidRPr="0075723B" w:rsidRDefault="00D160CE" w:rsidP="00E76156">
            <w:pPr>
              <w:spacing w:line="280" w:lineRule="exact"/>
              <w:ind w:leftChars="0" w:left="0" w:firstLineChars="0" w:firstLine="0"/>
              <w:jc w:val="center"/>
              <w:rPr>
                <w:sz w:val="24"/>
              </w:rPr>
            </w:pPr>
          </w:p>
        </w:tc>
        <w:tc>
          <w:tcPr>
            <w:tcW w:w="1187" w:type="dxa"/>
            <w:tcBorders>
              <w:bottom w:val="single" w:sz="4" w:space="0" w:color="auto"/>
            </w:tcBorders>
            <w:vAlign w:val="center"/>
          </w:tcPr>
          <w:p w:rsidR="00D160CE" w:rsidRPr="0075723B" w:rsidRDefault="00D160CE" w:rsidP="00E76156">
            <w:pPr>
              <w:pStyle w:val="142"/>
              <w:jc w:val="center"/>
              <w:rPr>
                <w:rFonts w:cs="新細明體"/>
                <w:szCs w:val="24"/>
              </w:rPr>
            </w:pPr>
            <w:r w:rsidRPr="0075723B">
              <w:rPr>
                <w:rFonts w:hint="eastAsia"/>
              </w:rPr>
              <w:t>預算數</w:t>
            </w:r>
          </w:p>
        </w:tc>
        <w:tc>
          <w:tcPr>
            <w:tcW w:w="1186" w:type="dxa"/>
            <w:tcBorders>
              <w:bottom w:val="single" w:sz="4" w:space="0" w:color="auto"/>
            </w:tcBorders>
            <w:vAlign w:val="center"/>
          </w:tcPr>
          <w:p w:rsidR="00D160CE" w:rsidRPr="0075723B" w:rsidRDefault="00D160CE" w:rsidP="00E76156">
            <w:pPr>
              <w:pStyle w:val="142"/>
              <w:jc w:val="center"/>
            </w:pPr>
            <w:r w:rsidRPr="0075723B">
              <w:rPr>
                <w:rFonts w:hint="eastAsia"/>
              </w:rPr>
              <w:t>決算數</w:t>
            </w:r>
          </w:p>
        </w:tc>
        <w:tc>
          <w:tcPr>
            <w:tcW w:w="1187" w:type="dxa"/>
            <w:tcBorders>
              <w:bottom w:val="single" w:sz="4" w:space="0" w:color="auto"/>
            </w:tcBorders>
            <w:vAlign w:val="center"/>
          </w:tcPr>
          <w:p w:rsidR="00D160CE" w:rsidRPr="0075723B" w:rsidRDefault="00D160CE" w:rsidP="00E76156">
            <w:pPr>
              <w:pStyle w:val="142"/>
              <w:jc w:val="center"/>
            </w:pPr>
            <w:r w:rsidRPr="0075723B">
              <w:rPr>
                <w:rFonts w:hint="eastAsia"/>
              </w:rPr>
              <w:t>預算數</w:t>
            </w:r>
          </w:p>
        </w:tc>
        <w:tc>
          <w:tcPr>
            <w:tcW w:w="1117" w:type="dxa"/>
            <w:tcBorders>
              <w:bottom w:val="single" w:sz="4" w:space="0" w:color="auto"/>
            </w:tcBorders>
            <w:vAlign w:val="center"/>
          </w:tcPr>
          <w:p w:rsidR="00D160CE" w:rsidRPr="0075723B" w:rsidRDefault="00D160CE" w:rsidP="00E76156">
            <w:pPr>
              <w:pStyle w:val="142"/>
              <w:jc w:val="center"/>
            </w:pPr>
            <w:r w:rsidRPr="0075723B">
              <w:rPr>
                <w:rFonts w:hint="eastAsia"/>
              </w:rPr>
              <w:t>決算數</w:t>
            </w:r>
          </w:p>
        </w:tc>
        <w:tc>
          <w:tcPr>
            <w:tcW w:w="1134" w:type="dxa"/>
            <w:tcBorders>
              <w:bottom w:val="single" w:sz="4" w:space="0" w:color="auto"/>
            </w:tcBorders>
            <w:vAlign w:val="center"/>
          </w:tcPr>
          <w:p w:rsidR="00D160CE" w:rsidRPr="0075723B" w:rsidRDefault="00D160CE" w:rsidP="00E76156">
            <w:pPr>
              <w:pStyle w:val="142"/>
              <w:jc w:val="center"/>
            </w:pPr>
            <w:r w:rsidRPr="0075723B">
              <w:rPr>
                <w:rFonts w:hint="eastAsia"/>
              </w:rPr>
              <w:t>預算數</w:t>
            </w:r>
          </w:p>
        </w:tc>
        <w:tc>
          <w:tcPr>
            <w:tcW w:w="1134" w:type="dxa"/>
            <w:tcBorders>
              <w:bottom w:val="single" w:sz="4" w:space="0" w:color="auto"/>
            </w:tcBorders>
            <w:vAlign w:val="center"/>
          </w:tcPr>
          <w:p w:rsidR="00D160CE" w:rsidRPr="0075723B" w:rsidRDefault="00D160CE" w:rsidP="00E76156">
            <w:pPr>
              <w:pStyle w:val="142"/>
              <w:jc w:val="center"/>
            </w:pPr>
            <w:r w:rsidRPr="0075723B">
              <w:rPr>
                <w:rFonts w:hint="eastAsia"/>
              </w:rPr>
              <w:t>決算數</w:t>
            </w:r>
          </w:p>
        </w:tc>
      </w:tr>
      <w:tr w:rsidR="00D160CE" w:rsidRPr="0075723B" w:rsidTr="00E76156">
        <w:trPr>
          <w:trHeight w:val="54"/>
        </w:trPr>
        <w:tc>
          <w:tcPr>
            <w:tcW w:w="1560" w:type="dxa"/>
            <w:tcBorders>
              <w:top w:val="single" w:sz="4" w:space="0" w:color="auto"/>
              <w:bottom w:val="single" w:sz="4" w:space="0" w:color="auto"/>
            </w:tcBorders>
            <w:shd w:val="clear" w:color="auto" w:fill="auto"/>
            <w:noWrap/>
            <w:vAlign w:val="center"/>
          </w:tcPr>
          <w:p w:rsidR="00D160CE" w:rsidRPr="0075723B" w:rsidRDefault="00D160CE" w:rsidP="00E76156">
            <w:pPr>
              <w:spacing w:line="280" w:lineRule="exact"/>
              <w:ind w:leftChars="0" w:left="0" w:firstLineChars="0" w:firstLine="0"/>
              <w:jc w:val="left"/>
              <w:rPr>
                <w:sz w:val="24"/>
              </w:rPr>
            </w:pPr>
            <w:r w:rsidRPr="0075723B">
              <w:rPr>
                <w:rFonts w:hint="eastAsia"/>
                <w:sz w:val="24"/>
              </w:rPr>
              <w:t>銀行存款</w:t>
            </w:r>
          </w:p>
        </w:tc>
        <w:tc>
          <w:tcPr>
            <w:tcW w:w="1187" w:type="dxa"/>
            <w:tcBorders>
              <w:top w:val="single" w:sz="4" w:space="0" w:color="auto"/>
              <w:bottom w:val="single" w:sz="4" w:space="0" w:color="auto"/>
            </w:tcBorders>
            <w:shd w:val="clear" w:color="auto" w:fill="auto"/>
            <w:vAlign w:val="center"/>
          </w:tcPr>
          <w:p w:rsidR="00D160CE" w:rsidRPr="0075723B" w:rsidRDefault="00D160CE" w:rsidP="00E76156">
            <w:pPr>
              <w:pStyle w:val="142"/>
              <w:jc w:val="right"/>
            </w:pPr>
            <w:r w:rsidRPr="0075723B">
              <w:t>0.69</w:t>
            </w:r>
          </w:p>
        </w:tc>
        <w:tc>
          <w:tcPr>
            <w:tcW w:w="1186" w:type="dxa"/>
            <w:tcBorders>
              <w:top w:val="single" w:sz="4" w:space="0" w:color="auto"/>
              <w:bottom w:val="single" w:sz="4" w:space="0" w:color="auto"/>
            </w:tcBorders>
            <w:shd w:val="clear" w:color="auto" w:fill="auto"/>
            <w:vAlign w:val="center"/>
          </w:tcPr>
          <w:p w:rsidR="00D160CE" w:rsidRPr="0075723B" w:rsidRDefault="00D160CE" w:rsidP="00E76156">
            <w:pPr>
              <w:pStyle w:val="142"/>
              <w:jc w:val="right"/>
            </w:pPr>
            <w:r w:rsidRPr="0075723B">
              <w:t>0.68</w:t>
            </w:r>
          </w:p>
        </w:tc>
        <w:tc>
          <w:tcPr>
            <w:tcW w:w="1187" w:type="dxa"/>
            <w:tcBorders>
              <w:top w:val="single" w:sz="4" w:space="0" w:color="auto"/>
              <w:bottom w:val="single" w:sz="4" w:space="0" w:color="auto"/>
            </w:tcBorders>
            <w:shd w:val="clear" w:color="auto" w:fill="auto"/>
            <w:vAlign w:val="center"/>
          </w:tcPr>
          <w:p w:rsidR="00D160CE" w:rsidRPr="0075723B" w:rsidRDefault="00D160CE" w:rsidP="00E76156">
            <w:pPr>
              <w:pStyle w:val="142"/>
              <w:jc w:val="right"/>
            </w:pPr>
            <w:r w:rsidRPr="0075723B">
              <w:t>0.85</w:t>
            </w:r>
          </w:p>
        </w:tc>
        <w:tc>
          <w:tcPr>
            <w:tcW w:w="1117" w:type="dxa"/>
            <w:tcBorders>
              <w:top w:val="single" w:sz="4" w:space="0" w:color="auto"/>
              <w:bottom w:val="single" w:sz="4" w:space="0" w:color="auto"/>
            </w:tcBorders>
            <w:shd w:val="clear" w:color="auto" w:fill="auto"/>
            <w:vAlign w:val="center"/>
          </w:tcPr>
          <w:p w:rsidR="00D160CE" w:rsidRPr="0075723B" w:rsidRDefault="00D160CE" w:rsidP="00E76156">
            <w:pPr>
              <w:pStyle w:val="142"/>
              <w:jc w:val="right"/>
            </w:pPr>
            <w:r w:rsidRPr="0075723B">
              <w:t>0.44</w:t>
            </w:r>
          </w:p>
        </w:tc>
        <w:tc>
          <w:tcPr>
            <w:tcW w:w="1134" w:type="dxa"/>
            <w:tcBorders>
              <w:top w:val="single" w:sz="4" w:space="0" w:color="auto"/>
              <w:bottom w:val="single" w:sz="4" w:space="0" w:color="auto"/>
            </w:tcBorders>
            <w:shd w:val="clear" w:color="auto" w:fill="auto"/>
          </w:tcPr>
          <w:p w:rsidR="00D160CE" w:rsidRPr="0075723B" w:rsidRDefault="00D160CE" w:rsidP="00E76156">
            <w:pPr>
              <w:pStyle w:val="142"/>
              <w:jc w:val="right"/>
            </w:pPr>
            <w:r w:rsidRPr="0075723B">
              <w:t>0.89</w:t>
            </w:r>
          </w:p>
        </w:tc>
        <w:tc>
          <w:tcPr>
            <w:tcW w:w="1134" w:type="dxa"/>
            <w:tcBorders>
              <w:top w:val="single" w:sz="4" w:space="0" w:color="auto"/>
              <w:bottom w:val="single" w:sz="4" w:space="0" w:color="auto"/>
            </w:tcBorders>
            <w:shd w:val="clear" w:color="auto" w:fill="auto"/>
          </w:tcPr>
          <w:p w:rsidR="00D160CE" w:rsidRPr="0075723B" w:rsidRDefault="00D160CE" w:rsidP="00E76156">
            <w:pPr>
              <w:pStyle w:val="142"/>
              <w:jc w:val="right"/>
            </w:pPr>
            <w:r w:rsidRPr="0075723B">
              <w:t>0.62</w:t>
            </w:r>
          </w:p>
        </w:tc>
      </w:tr>
      <w:tr w:rsidR="00D160CE" w:rsidRPr="0075723B" w:rsidTr="00E76156">
        <w:trPr>
          <w:trHeight w:val="50"/>
        </w:trPr>
        <w:tc>
          <w:tcPr>
            <w:tcW w:w="1560" w:type="dxa"/>
            <w:tcBorders>
              <w:top w:val="single" w:sz="4" w:space="0" w:color="auto"/>
              <w:bottom w:val="single" w:sz="4" w:space="0" w:color="auto"/>
            </w:tcBorders>
            <w:shd w:val="clear" w:color="auto" w:fill="auto"/>
            <w:noWrap/>
            <w:vAlign w:val="center"/>
          </w:tcPr>
          <w:p w:rsidR="00D160CE" w:rsidRPr="0075723B" w:rsidRDefault="00D160CE" w:rsidP="00E76156">
            <w:pPr>
              <w:spacing w:line="280" w:lineRule="exact"/>
              <w:ind w:leftChars="0" w:left="0" w:firstLineChars="0" w:firstLine="0"/>
              <w:jc w:val="left"/>
              <w:rPr>
                <w:sz w:val="24"/>
              </w:rPr>
            </w:pPr>
            <w:r w:rsidRPr="0075723B">
              <w:rPr>
                <w:rFonts w:hint="eastAsia"/>
                <w:sz w:val="24"/>
              </w:rPr>
              <w:t>國內債務證券</w:t>
            </w:r>
          </w:p>
        </w:tc>
        <w:tc>
          <w:tcPr>
            <w:tcW w:w="1187" w:type="dxa"/>
            <w:tcBorders>
              <w:top w:val="single" w:sz="4" w:space="0" w:color="auto"/>
              <w:bottom w:val="single" w:sz="4" w:space="0" w:color="auto"/>
            </w:tcBorders>
            <w:shd w:val="clear" w:color="auto" w:fill="auto"/>
            <w:vAlign w:val="center"/>
          </w:tcPr>
          <w:p w:rsidR="00D160CE" w:rsidRPr="0075723B" w:rsidRDefault="00D160CE" w:rsidP="00E76156">
            <w:pPr>
              <w:pStyle w:val="142"/>
              <w:jc w:val="right"/>
            </w:pPr>
            <w:r w:rsidRPr="0075723B">
              <w:t>1.25</w:t>
            </w:r>
          </w:p>
        </w:tc>
        <w:tc>
          <w:tcPr>
            <w:tcW w:w="1186" w:type="dxa"/>
            <w:tcBorders>
              <w:top w:val="single" w:sz="4" w:space="0" w:color="auto"/>
              <w:bottom w:val="single" w:sz="4" w:space="0" w:color="auto"/>
            </w:tcBorders>
            <w:shd w:val="clear" w:color="auto" w:fill="auto"/>
            <w:vAlign w:val="center"/>
          </w:tcPr>
          <w:p w:rsidR="00D160CE" w:rsidRPr="0075723B" w:rsidRDefault="00D160CE" w:rsidP="00E76156">
            <w:pPr>
              <w:pStyle w:val="142"/>
              <w:jc w:val="right"/>
            </w:pPr>
            <w:r w:rsidRPr="0075723B">
              <w:t>1.03</w:t>
            </w:r>
          </w:p>
        </w:tc>
        <w:tc>
          <w:tcPr>
            <w:tcW w:w="1187" w:type="dxa"/>
            <w:tcBorders>
              <w:top w:val="single" w:sz="4" w:space="0" w:color="auto"/>
              <w:bottom w:val="single" w:sz="4" w:space="0" w:color="auto"/>
            </w:tcBorders>
            <w:shd w:val="clear" w:color="auto" w:fill="auto"/>
            <w:vAlign w:val="center"/>
          </w:tcPr>
          <w:p w:rsidR="00D160CE" w:rsidRPr="0075723B" w:rsidRDefault="00D160CE" w:rsidP="00E76156">
            <w:pPr>
              <w:pStyle w:val="142"/>
              <w:jc w:val="right"/>
            </w:pPr>
            <w:r w:rsidRPr="0075723B">
              <w:t>1.17</w:t>
            </w:r>
          </w:p>
        </w:tc>
        <w:tc>
          <w:tcPr>
            <w:tcW w:w="1117" w:type="dxa"/>
            <w:tcBorders>
              <w:top w:val="single" w:sz="4" w:space="0" w:color="auto"/>
              <w:bottom w:val="single" w:sz="4" w:space="0" w:color="auto"/>
            </w:tcBorders>
            <w:shd w:val="clear" w:color="auto" w:fill="auto"/>
            <w:vAlign w:val="center"/>
          </w:tcPr>
          <w:p w:rsidR="00D160CE" w:rsidRPr="0075723B" w:rsidRDefault="00D160CE" w:rsidP="00E76156">
            <w:pPr>
              <w:pStyle w:val="142"/>
              <w:jc w:val="right"/>
            </w:pPr>
            <w:r w:rsidRPr="0075723B">
              <w:t>0.88</w:t>
            </w:r>
          </w:p>
        </w:tc>
        <w:tc>
          <w:tcPr>
            <w:tcW w:w="1134" w:type="dxa"/>
            <w:tcBorders>
              <w:top w:val="single" w:sz="4" w:space="0" w:color="auto"/>
              <w:bottom w:val="single" w:sz="4" w:space="0" w:color="auto"/>
            </w:tcBorders>
            <w:shd w:val="clear" w:color="auto" w:fill="auto"/>
          </w:tcPr>
          <w:p w:rsidR="00D160CE" w:rsidRPr="0075723B" w:rsidRDefault="00D160CE" w:rsidP="00E76156">
            <w:pPr>
              <w:pStyle w:val="142"/>
              <w:jc w:val="right"/>
            </w:pPr>
            <w:r w:rsidRPr="0075723B">
              <w:t>2.08</w:t>
            </w:r>
          </w:p>
        </w:tc>
        <w:tc>
          <w:tcPr>
            <w:tcW w:w="1134" w:type="dxa"/>
            <w:tcBorders>
              <w:top w:val="single" w:sz="4" w:space="0" w:color="auto"/>
              <w:bottom w:val="single" w:sz="4" w:space="0" w:color="auto"/>
            </w:tcBorders>
            <w:shd w:val="clear" w:color="auto" w:fill="auto"/>
          </w:tcPr>
          <w:p w:rsidR="00D160CE" w:rsidRPr="0075723B" w:rsidRDefault="00D160CE" w:rsidP="00E76156">
            <w:pPr>
              <w:pStyle w:val="142"/>
              <w:jc w:val="right"/>
            </w:pPr>
            <w:r w:rsidRPr="0075723B">
              <w:t>0.94</w:t>
            </w:r>
          </w:p>
        </w:tc>
      </w:tr>
      <w:tr w:rsidR="00D160CE" w:rsidRPr="0075723B" w:rsidTr="00E76156">
        <w:trPr>
          <w:trHeight w:val="153"/>
        </w:trPr>
        <w:tc>
          <w:tcPr>
            <w:tcW w:w="1560" w:type="dxa"/>
            <w:tcBorders>
              <w:top w:val="single" w:sz="4" w:space="0" w:color="auto"/>
              <w:bottom w:val="single" w:sz="4" w:space="0" w:color="auto"/>
            </w:tcBorders>
            <w:shd w:val="clear" w:color="auto" w:fill="auto"/>
            <w:noWrap/>
            <w:vAlign w:val="center"/>
          </w:tcPr>
          <w:p w:rsidR="00D160CE" w:rsidRPr="0075723B" w:rsidRDefault="00D160CE" w:rsidP="00E76156">
            <w:pPr>
              <w:spacing w:line="280" w:lineRule="exact"/>
              <w:ind w:leftChars="0" w:left="0" w:firstLineChars="0" w:firstLine="0"/>
              <w:jc w:val="left"/>
              <w:rPr>
                <w:sz w:val="24"/>
              </w:rPr>
            </w:pPr>
            <w:r w:rsidRPr="0075723B">
              <w:rPr>
                <w:rFonts w:hint="eastAsia"/>
                <w:sz w:val="24"/>
              </w:rPr>
              <w:t>國內權益證券</w:t>
            </w:r>
          </w:p>
        </w:tc>
        <w:tc>
          <w:tcPr>
            <w:tcW w:w="1187" w:type="dxa"/>
            <w:tcBorders>
              <w:top w:val="single" w:sz="4" w:space="0" w:color="auto"/>
              <w:bottom w:val="single" w:sz="4" w:space="0" w:color="auto"/>
            </w:tcBorders>
            <w:shd w:val="clear" w:color="auto" w:fill="auto"/>
            <w:vAlign w:val="center"/>
          </w:tcPr>
          <w:p w:rsidR="00D160CE" w:rsidRPr="0075723B" w:rsidRDefault="00D160CE" w:rsidP="00E76156">
            <w:pPr>
              <w:pStyle w:val="142"/>
              <w:jc w:val="right"/>
            </w:pPr>
            <w:r w:rsidRPr="0075723B">
              <w:t>5.63</w:t>
            </w:r>
          </w:p>
        </w:tc>
        <w:tc>
          <w:tcPr>
            <w:tcW w:w="1186" w:type="dxa"/>
            <w:tcBorders>
              <w:top w:val="single" w:sz="4" w:space="0" w:color="auto"/>
              <w:bottom w:val="single" w:sz="4" w:space="0" w:color="auto"/>
            </w:tcBorders>
            <w:shd w:val="clear" w:color="auto" w:fill="auto"/>
            <w:vAlign w:val="center"/>
          </w:tcPr>
          <w:p w:rsidR="00D160CE" w:rsidRPr="0075723B" w:rsidRDefault="00D160CE" w:rsidP="00E76156">
            <w:pPr>
              <w:pStyle w:val="142"/>
              <w:jc w:val="right"/>
            </w:pPr>
            <w:r w:rsidRPr="0075723B">
              <w:t>26.66</w:t>
            </w:r>
          </w:p>
        </w:tc>
        <w:tc>
          <w:tcPr>
            <w:tcW w:w="1187" w:type="dxa"/>
            <w:tcBorders>
              <w:top w:val="single" w:sz="4" w:space="0" w:color="auto"/>
              <w:bottom w:val="single" w:sz="4" w:space="0" w:color="auto"/>
            </w:tcBorders>
            <w:shd w:val="clear" w:color="auto" w:fill="auto"/>
            <w:vAlign w:val="center"/>
          </w:tcPr>
          <w:p w:rsidR="00D160CE" w:rsidRPr="0075723B" w:rsidRDefault="00D160CE" w:rsidP="00E76156">
            <w:pPr>
              <w:pStyle w:val="142"/>
              <w:jc w:val="right"/>
            </w:pPr>
            <w:r w:rsidRPr="0075723B">
              <w:t>5.60</w:t>
            </w:r>
          </w:p>
        </w:tc>
        <w:tc>
          <w:tcPr>
            <w:tcW w:w="1117" w:type="dxa"/>
            <w:tcBorders>
              <w:top w:val="single" w:sz="4" w:space="0" w:color="auto"/>
              <w:bottom w:val="single" w:sz="4" w:space="0" w:color="auto"/>
            </w:tcBorders>
            <w:shd w:val="clear" w:color="auto" w:fill="auto"/>
            <w:vAlign w:val="center"/>
          </w:tcPr>
          <w:p w:rsidR="00D160CE" w:rsidRPr="0075723B" w:rsidRDefault="00D160CE" w:rsidP="00E76156">
            <w:pPr>
              <w:pStyle w:val="142"/>
              <w:jc w:val="right"/>
            </w:pPr>
            <w:r w:rsidRPr="0075723B">
              <w:t>32.58</w:t>
            </w:r>
          </w:p>
        </w:tc>
        <w:tc>
          <w:tcPr>
            <w:tcW w:w="1134" w:type="dxa"/>
            <w:tcBorders>
              <w:top w:val="single" w:sz="4" w:space="0" w:color="auto"/>
              <w:bottom w:val="single" w:sz="4" w:space="0" w:color="auto"/>
            </w:tcBorders>
            <w:shd w:val="clear" w:color="auto" w:fill="auto"/>
          </w:tcPr>
          <w:p w:rsidR="00D160CE" w:rsidRPr="0075723B" w:rsidRDefault="00D160CE" w:rsidP="00E76156">
            <w:pPr>
              <w:pStyle w:val="142"/>
              <w:jc w:val="right"/>
            </w:pPr>
            <w:r w:rsidRPr="0075723B">
              <w:t>5.85</w:t>
            </w:r>
          </w:p>
        </w:tc>
        <w:tc>
          <w:tcPr>
            <w:tcW w:w="1134" w:type="dxa"/>
            <w:tcBorders>
              <w:top w:val="single" w:sz="4" w:space="0" w:color="auto"/>
              <w:bottom w:val="single" w:sz="4" w:space="0" w:color="auto"/>
            </w:tcBorders>
            <w:shd w:val="clear" w:color="auto" w:fill="auto"/>
          </w:tcPr>
          <w:p w:rsidR="00D160CE" w:rsidRPr="0075723B" w:rsidRDefault="00D160CE" w:rsidP="00E76156">
            <w:pPr>
              <w:pStyle w:val="142"/>
              <w:jc w:val="right"/>
            </w:pPr>
            <w:r w:rsidRPr="0075723B">
              <w:t>-26.13</w:t>
            </w:r>
          </w:p>
        </w:tc>
      </w:tr>
      <w:tr w:rsidR="00D160CE" w:rsidRPr="0075723B" w:rsidTr="00E76156">
        <w:trPr>
          <w:trHeight w:val="50"/>
        </w:trPr>
        <w:tc>
          <w:tcPr>
            <w:tcW w:w="1560" w:type="dxa"/>
            <w:tcBorders>
              <w:top w:val="single" w:sz="4" w:space="0" w:color="auto"/>
              <w:bottom w:val="single" w:sz="4" w:space="0" w:color="auto"/>
            </w:tcBorders>
            <w:shd w:val="clear" w:color="auto" w:fill="auto"/>
            <w:noWrap/>
            <w:vAlign w:val="center"/>
          </w:tcPr>
          <w:p w:rsidR="00D160CE" w:rsidRPr="0075723B" w:rsidRDefault="00D160CE" w:rsidP="00E76156">
            <w:pPr>
              <w:spacing w:line="280" w:lineRule="exact"/>
              <w:ind w:leftChars="0" w:left="0" w:firstLineChars="0" w:firstLine="0"/>
              <w:jc w:val="left"/>
              <w:rPr>
                <w:sz w:val="24"/>
              </w:rPr>
            </w:pPr>
            <w:r w:rsidRPr="0075723B">
              <w:rPr>
                <w:rFonts w:hint="eastAsia"/>
                <w:sz w:val="24"/>
              </w:rPr>
              <w:t>國外債務證券</w:t>
            </w:r>
          </w:p>
        </w:tc>
        <w:tc>
          <w:tcPr>
            <w:tcW w:w="1187" w:type="dxa"/>
            <w:tcBorders>
              <w:top w:val="single" w:sz="4" w:space="0" w:color="auto"/>
              <w:bottom w:val="single" w:sz="4" w:space="0" w:color="auto"/>
            </w:tcBorders>
            <w:shd w:val="clear" w:color="auto" w:fill="auto"/>
            <w:vAlign w:val="center"/>
          </w:tcPr>
          <w:p w:rsidR="00D160CE" w:rsidRPr="0075723B" w:rsidRDefault="00D160CE" w:rsidP="00E76156">
            <w:pPr>
              <w:pStyle w:val="142"/>
              <w:jc w:val="right"/>
            </w:pPr>
            <w:r w:rsidRPr="0075723B">
              <w:t>2.36</w:t>
            </w:r>
          </w:p>
        </w:tc>
        <w:tc>
          <w:tcPr>
            <w:tcW w:w="1186" w:type="dxa"/>
            <w:tcBorders>
              <w:top w:val="single" w:sz="4" w:space="0" w:color="auto"/>
              <w:bottom w:val="single" w:sz="4" w:space="0" w:color="auto"/>
            </w:tcBorders>
            <w:shd w:val="clear" w:color="auto" w:fill="auto"/>
            <w:vAlign w:val="center"/>
          </w:tcPr>
          <w:p w:rsidR="00D160CE" w:rsidRPr="0075723B" w:rsidRDefault="00D160CE" w:rsidP="00E76156">
            <w:pPr>
              <w:pStyle w:val="142"/>
              <w:jc w:val="right"/>
            </w:pPr>
            <w:r w:rsidRPr="0075723B">
              <w:t>2.95</w:t>
            </w:r>
          </w:p>
        </w:tc>
        <w:tc>
          <w:tcPr>
            <w:tcW w:w="1187" w:type="dxa"/>
            <w:tcBorders>
              <w:top w:val="single" w:sz="4" w:space="0" w:color="auto"/>
              <w:bottom w:val="single" w:sz="4" w:space="0" w:color="auto"/>
            </w:tcBorders>
            <w:shd w:val="clear" w:color="auto" w:fill="auto"/>
            <w:vAlign w:val="center"/>
          </w:tcPr>
          <w:p w:rsidR="00D160CE" w:rsidRPr="0075723B" w:rsidRDefault="00D160CE" w:rsidP="00E76156">
            <w:pPr>
              <w:pStyle w:val="142"/>
              <w:jc w:val="right"/>
            </w:pPr>
            <w:r w:rsidRPr="0075723B">
              <w:t>1.94</w:t>
            </w:r>
          </w:p>
        </w:tc>
        <w:tc>
          <w:tcPr>
            <w:tcW w:w="1117" w:type="dxa"/>
            <w:tcBorders>
              <w:top w:val="single" w:sz="4" w:space="0" w:color="auto"/>
              <w:bottom w:val="single" w:sz="4" w:space="0" w:color="auto"/>
            </w:tcBorders>
            <w:shd w:val="clear" w:color="auto" w:fill="auto"/>
            <w:vAlign w:val="center"/>
          </w:tcPr>
          <w:p w:rsidR="00D160CE" w:rsidRPr="0075723B" w:rsidRDefault="00D160CE" w:rsidP="00E76156">
            <w:pPr>
              <w:pStyle w:val="142"/>
              <w:jc w:val="right"/>
            </w:pPr>
            <w:r w:rsidRPr="0075723B">
              <w:t>-5.15</w:t>
            </w:r>
          </w:p>
        </w:tc>
        <w:tc>
          <w:tcPr>
            <w:tcW w:w="1134" w:type="dxa"/>
            <w:tcBorders>
              <w:top w:val="single" w:sz="4" w:space="0" w:color="auto"/>
              <w:bottom w:val="single" w:sz="4" w:space="0" w:color="auto"/>
            </w:tcBorders>
            <w:shd w:val="clear" w:color="auto" w:fill="auto"/>
          </w:tcPr>
          <w:p w:rsidR="00D160CE" w:rsidRPr="0075723B" w:rsidRDefault="00D160CE" w:rsidP="00E76156">
            <w:pPr>
              <w:pStyle w:val="142"/>
              <w:jc w:val="right"/>
            </w:pPr>
            <w:r w:rsidRPr="0075723B">
              <w:t>2.87</w:t>
            </w:r>
          </w:p>
        </w:tc>
        <w:tc>
          <w:tcPr>
            <w:tcW w:w="1134" w:type="dxa"/>
            <w:tcBorders>
              <w:top w:val="single" w:sz="4" w:space="0" w:color="auto"/>
              <w:bottom w:val="single" w:sz="4" w:space="0" w:color="auto"/>
            </w:tcBorders>
            <w:shd w:val="clear" w:color="auto" w:fill="auto"/>
          </w:tcPr>
          <w:p w:rsidR="00D160CE" w:rsidRPr="0075723B" w:rsidRDefault="00D160CE" w:rsidP="00E76156">
            <w:pPr>
              <w:pStyle w:val="142"/>
              <w:jc w:val="right"/>
            </w:pPr>
            <w:r w:rsidRPr="0075723B">
              <w:t>-0.06</w:t>
            </w:r>
          </w:p>
        </w:tc>
      </w:tr>
      <w:tr w:rsidR="00D160CE" w:rsidRPr="0075723B" w:rsidTr="00E76156">
        <w:trPr>
          <w:trHeight w:val="274"/>
        </w:trPr>
        <w:tc>
          <w:tcPr>
            <w:tcW w:w="1560" w:type="dxa"/>
            <w:tcBorders>
              <w:top w:val="single" w:sz="4" w:space="0" w:color="auto"/>
              <w:bottom w:val="single" w:sz="4" w:space="0" w:color="auto"/>
            </w:tcBorders>
            <w:shd w:val="clear" w:color="auto" w:fill="auto"/>
            <w:noWrap/>
            <w:vAlign w:val="center"/>
          </w:tcPr>
          <w:p w:rsidR="00D160CE" w:rsidRPr="0075723B" w:rsidRDefault="00D160CE" w:rsidP="00E76156">
            <w:pPr>
              <w:spacing w:line="280" w:lineRule="exact"/>
              <w:ind w:leftChars="0" w:left="0" w:firstLineChars="0" w:firstLine="0"/>
              <w:jc w:val="left"/>
              <w:rPr>
                <w:sz w:val="24"/>
              </w:rPr>
            </w:pPr>
            <w:r w:rsidRPr="0075723B">
              <w:rPr>
                <w:rFonts w:hint="eastAsia"/>
                <w:sz w:val="24"/>
              </w:rPr>
              <w:t>國外權益證券</w:t>
            </w:r>
          </w:p>
        </w:tc>
        <w:tc>
          <w:tcPr>
            <w:tcW w:w="1187" w:type="dxa"/>
            <w:tcBorders>
              <w:top w:val="single" w:sz="4" w:space="0" w:color="auto"/>
              <w:bottom w:val="single" w:sz="4" w:space="0" w:color="auto"/>
            </w:tcBorders>
            <w:shd w:val="clear" w:color="auto" w:fill="auto"/>
            <w:vAlign w:val="center"/>
          </w:tcPr>
          <w:p w:rsidR="00D160CE" w:rsidRPr="0075723B" w:rsidRDefault="00D160CE" w:rsidP="00E76156">
            <w:pPr>
              <w:pStyle w:val="142"/>
              <w:jc w:val="right"/>
            </w:pPr>
            <w:r w:rsidRPr="0075723B">
              <w:t>5.98</w:t>
            </w:r>
          </w:p>
        </w:tc>
        <w:tc>
          <w:tcPr>
            <w:tcW w:w="1186" w:type="dxa"/>
            <w:tcBorders>
              <w:top w:val="single" w:sz="4" w:space="0" w:color="auto"/>
              <w:bottom w:val="single" w:sz="4" w:space="0" w:color="auto"/>
            </w:tcBorders>
            <w:shd w:val="clear" w:color="auto" w:fill="auto"/>
            <w:vAlign w:val="center"/>
          </w:tcPr>
          <w:p w:rsidR="00D160CE" w:rsidRPr="0075723B" w:rsidRDefault="00D160CE" w:rsidP="00E76156">
            <w:pPr>
              <w:pStyle w:val="142"/>
              <w:jc w:val="right"/>
            </w:pPr>
            <w:r w:rsidRPr="0075723B">
              <w:t>6.73</w:t>
            </w:r>
          </w:p>
        </w:tc>
        <w:tc>
          <w:tcPr>
            <w:tcW w:w="1187" w:type="dxa"/>
            <w:tcBorders>
              <w:top w:val="single" w:sz="4" w:space="0" w:color="auto"/>
              <w:bottom w:val="single" w:sz="4" w:space="0" w:color="auto"/>
            </w:tcBorders>
            <w:shd w:val="clear" w:color="auto" w:fill="auto"/>
            <w:vAlign w:val="center"/>
          </w:tcPr>
          <w:p w:rsidR="00D160CE" w:rsidRPr="0075723B" w:rsidRDefault="00D160CE" w:rsidP="00E76156">
            <w:pPr>
              <w:pStyle w:val="142"/>
              <w:jc w:val="right"/>
            </w:pPr>
            <w:r w:rsidRPr="0075723B">
              <w:t>5.72</w:t>
            </w:r>
          </w:p>
        </w:tc>
        <w:tc>
          <w:tcPr>
            <w:tcW w:w="1117" w:type="dxa"/>
            <w:tcBorders>
              <w:top w:val="single" w:sz="4" w:space="0" w:color="auto"/>
              <w:bottom w:val="single" w:sz="4" w:space="0" w:color="auto"/>
            </w:tcBorders>
            <w:shd w:val="clear" w:color="auto" w:fill="auto"/>
            <w:vAlign w:val="center"/>
          </w:tcPr>
          <w:p w:rsidR="00D160CE" w:rsidRPr="0075723B" w:rsidRDefault="00D160CE" w:rsidP="00E76156">
            <w:pPr>
              <w:pStyle w:val="142"/>
              <w:jc w:val="right"/>
            </w:pPr>
            <w:r w:rsidRPr="0075723B">
              <w:t>15.94</w:t>
            </w:r>
          </w:p>
        </w:tc>
        <w:tc>
          <w:tcPr>
            <w:tcW w:w="1134" w:type="dxa"/>
            <w:tcBorders>
              <w:top w:val="single" w:sz="4" w:space="0" w:color="auto"/>
              <w:bottom w:val="single" w:sz="4" w:space="0" w:color="auto"/>
            </w:tcBorders>
            <w:shd w:val="clear" w:color="auto" w:fill="auto"/>
          </w:tcPr>
          <w:p w:rsidR="00D160CE" w:rsidRPr="0075723B" w:rsidRDefault="00D160CE" w:rsidP="00E76156">
            <w:pPr>
              <w:pStyle w:val="142"/>
              <w:jc w:val="right"/>
            </w:pPr>
            <w:r w:rsidRPr="0075723B">
              <w:t>5.55</w:t>
            </w:r>
          </w:p>
        </w:tc>
        <w:tc>
          <w:tcPr>
            <w:tcW w:w="1134" w:type="dxa"/>
            <w:tcBorders>
              <w:top w:val="single" w:sz="4" w:space="0" w:color="auto"/>
              <w:bottom w:val="single" w:sz="4" w:space="0" w:color="auto"/>
            </w:tcBorders>
            <w:shd w:val="clear" w:color="auto" w:fill="auto"/>
          </w:tcPr>
          <w:p w:rsidR="00D160CE" w:rsidRPr="0075723B" w:rsidRDefault="00D160CE" w:rsidP="00E76156">
            <w:pPr>
              <w:pStyle w:val="142"/>
              <w:jc w:val="right"/>
            </w:pPr>
            <w:r w:rsidRPr="0075723B">
              <w:t>-5.14</w:t>
            </w:r>
          </w:p>
        </w:tc>
      </w:tr>
      <w:tr w:rsidR="00D160CE" w:rsidRPr="0075723B" w:rsidTr="00E76156">
        <w:trPr>
          <w:trHeight w:val="50"/>
        </w:trPr>
        <w:tc>
          <w:tcPr>
            <w:tcW w:w="1560" w:type="dxa"/>
            <w:tcBorders>
              <w:top w:val="single" w:sz="4" w:space="0" w:color="auto"/>
              <w:bottom w:val="single" w:sz="4" w:space="0" w:color="auto"/>
            </w:tcBorders>
            <w:shd w:val="clear" w:color="auto" w:fill="auto"/>
            <w:noWrap/>
            <w:vAlign w:val="center"/>
          </w:tcPr>
          <w:p w:rsidR="00D160CE" w:rsidRPr="0075723B" w:rsidRDefault="00D160CE" w:rsidP="00E76156">
            <w:pPr>
              <w:spacing w:line="280" w:lineRule="exact"/>
              <w:ind w:leftChars="0" w:left="0" w:firstLineChars="0" w:firstLine="0"/>
              <w:jc w:val="left"/>
              <w:rPr>
                <w:sz w:val="24"/>
              </w:rPr>
            </w:pPr>
            <w:r w:rsidRPr="0075723B">
              <w:rPr>
                <w:rFonts w:hint="eastAsia"/>
                <w:sz w:val="24"/>
              </w:rPr>
              <w:t>國外另類投資</w:t>
            </w:r>
          </w:p>
        </w:tc>
        <w:tc>
          <w:tcPr>
            <w:tcW w:w="1187" w:type="dxa"/>
            <w:tcBorders>
              <w:top w:val="single" w:sz="4" w:space="0" w:color="auto"/>
              <w:bottom w:val="single" w:sz="4" w:space="0" w:color="auto"/>
            </w:tcBorders>
            <w:shd w:val="clear" w:color="auto" w:fill="auto"/>
            <w:vAlign w:val="center"/>
          </w:tcPr>
          <w:p w:rsidR="00D160CE" w:rsidRPr="0075723B" w:rsidRDefault="00D160CE" w:rsidP="00E76156">
            <w:pPr>
              <w:pStyle w:val="142"/>
              <w:jc w:val="right"/>
            </w:pPr>
            <w:r w:rsidRPr="0075723B">
              <w:t>6.12</w:t>
            </w:r>
          </w:p>
        </w:tc>
        <w:tc>
          <w:tcPr>
            <w:tcW w:w="1186" w:type="dxa"/>
            <w:tcBorders>
              <w:top w:val="single" w:sz="4" w:space="0" w:color="auto"/>
              <w:bottom w:val="single" w:sz="4" w:space="0" w:color="auto"/>
            </w:tcBorders>
            <w:shd w:val="clear" w:color="auto" w:fill="auto"/>
            <w:vAlign w:val="center"/>
          </w:tcPr>
          <w:p w:rsidR="00D160CE" w:rsidRPr="0075723B" w:rsidRDefault="00D160CE" w:rsidP="00E76156">
            <w:pPr>
              <w:pStyle w:val="142"/>
              <w:jc w:val="right"/>
            </w:pPr>
            <w:r w:rsidRPr="0075723B">
              <w:t>-1.18</w:t>
            </w:r>
          </w:p>
        </w:tc>
        <w:tc>
          <w:tcPr>
            <w:tcW w:w="1187" w:type="dxa"/>
            <w:tcBorders>
              <w:top w:val="single" w:sz="4" w:space="0" w:color="auto"/>
              <w:bottom w:val="single" w:sz="4" w:space="0" w:color="auto"/>
            </w:tcBorders>
            <w:shd w:val="clear" w:color="auto" w:fill="auto"/>
            <w:vAlign w:val="center"/>
          </w:tcPr>
          <w:p w:rsidR="00D160CE" w:rsidRPr="0075723B" w:rsidRDefault="00D160CE" w:rsidP="00E76156">
            <w:pPr>
              <w:pStyle w:val="142"/>
              <w:jc w:val="right"/>
            </w:pPr>
            <w:r w:rsidRPr="0075723B">
              <w:t>6.83</w:t>
            </w:r>
          </w:p>
        </w:tc>
        <w:tc>
          <w:tcPr>
            <w:tcW w:w="1117" w:type="dxa"/>
            <w:tcBorders>
              <w:top w:val="single" w:sz="4" w:space="0" w:color="auto"/>
              <w:bottom w:val="single" w:sz="4" w:space="0" w:color="auto"/>
            </w:tcBorders>
            <w:shd w:val="clear" w:color="auto" w:fill="auto"/>
            <w:vAlign w:val="center"/>
          </w:tcPr>
          <w:p w:rsidR="00D160CE" w:rsidRPr="0075723B" w:rsidRDefault="00D160CE" w:rsidP="00E76156">
            <w:pPr>
              <w:pStyle w:val="142"/>
              <w:jc w:val="right"/>
            </w:pPr>
            <w:r w:rsidRPr="0075723B">
              <w:t>13.03</w:t>
            </w:r>
          </w:p>
        </w:tc>
        <w:tc>
          <w:tcPr>
            <w:tcW w:w="1134" w:type="dxa"/>
            <w:tcBorders>
              <w:top w:val="single" w:sz="4" w:space="0" w:color="auto"/>
              <w:bottom w:val="single" w:sz="4" w:space="0" w:color="auto"/>
            </w:tcBorders>
            <w:shd w:val="clear" w:color="auto" w:fill="auto"/>
          </w:tcPr>
          <w:p w:rsidR="00D160CE" w:rsidRPr="0075723B" w:rsidRDefault="00D160CE" w:rsidP="00E76156">
            <w:pPr>
              <w:pStyle w:val="142"/>
              <w:jc w:val="right"/>
            </w:pPr>
            <w:r w:rsidRPr="0075723B">
              <w:t>6.52</w:t>
            </w:r>
          </w:p>
        </w:tc>
        <w:tc>
          <w:tcPr>
            <w:tcW w:w="1134" w:type="dxa"/>
            <w:tcBorders>
              <w:top w:val="single" w:sz="4" w:space="0" w:color="auto"/>
              <w:bottom w:val="single" w:sz="4" w:space="0" w:color="auto"/>
            </w:tcBorders>
            <w:shd w:val="clear" w:color="auto" w:fill="auto"/>
          </w:tcPr>
          <w:p w:rsidR="00D160CE" w:rsidRPr="0075723B" w:rsidRDefault="00D160CE" w:rsidP="00E76156">
            <w:pPr>
              <w:pStyle w:val="142"/>
              <w:jc w:val="right"/>
            </w:pPr>
            <w:r w:rsidRPr="0075723B">
              <w:t>-6.23</w:t>
            </w:r>
          </w:p>
        </w:tc>
      </w:tr>
      <w:tr w:rsidR="00D160CE" w:rsidRPr="0075723B" w:rsidTr="00E76156">
        <w:trPr>
          <w:trHeight w:val="50"/>
        </w:trPr>
        <w:tc>
          <w:tcPr>
            <w:tcW w:w="1560" w:type="dxa"/>
            <w:tcBorders>
              <w:top w:val="single" w:sz="4" w:space="0" w:color="auto"/>
            </w:tcBorders>
            <w:shd w:val="clear" w:color="auto" w:fill="auto"/>
            <w:noWrap/>
          </w:tcPr>
          <w:p w:rsidR="00D160CE" w:rsidRPr="0075723B" w:rsidRDefault="00D160CE" w:rsidP="00E76156">
            <w:pPr>
              <w:spacing w:line="280" w:lineRule="exact"/>
              <w:ind w:leftChars="0" w:left="0" w:firstLineChars="0" w:firstLine="0"/>
              <w:jc w:val="center"/>
              <w:rPr>
                <w:sz w:val="24"/>
              </w:rPr>
            </w:pPr>
            <w:r w:rsidRPr="0075723B">
              <w:rPr>
                <w:rFonts w:hint="eastAsia"/>
                <w:sz w:val="24"/>
              </w:rPr>
              <w:t>合計</w:t>
            </w:r>
          </w:p>
        </w:tc>
        <w:tc>
          <w:tcPr>
            <w:tcW w:w="1187" w:type="dxa"/>
            <w:tcBorders>
              <w:top w:val="single" w:sz="4" w:space="0" w:color="auto"/>
            </w:tcBorders>
            <w:vAlign w:val="center"/>
          </w:tcPr>
          <w:p w:rsidR="00D160CE" w:rsidRPr="0075723B" w:rsidRDefault="00D160CE" w:rsidP="00E76156">
            <w:pPr>
              <w:pStyle w:val="142"/>
              <w:jc w:val="right"/>
            </w:pPr>
            <w:r w:rsidRPr="0075723B">
              <w:t>4.17</w:t>
            </w:r>
          </w:p>
        </w:tc>
        <w:tc>
          <w:tcPr>
            <w:tcW w:w="1186" w:type="dxa"/>
            <w:tcBorders>
              <w:top w:val="single" w:sz="4" w:space="0" w:color="auto"/>
            </w:tcBorders>
            <w:vAlign w:val="center"/>
          </w:tcPr>
          <w:p w:rsidR="00D160CE" w:rsidRPr="0075723B" w:rsidRDefault="00D160CE" w:rsidP="00E76156">
            <w:pPr>
              <w:pStyle w:val="142"/>
              <w:jc w:val="right"/>
            </w:pPr>
            <w:r w:rsidRPr="0075723B">
              <w:t>8.50</w:t>
            </w:r>
          </w:p>
        </w:tc>
        <w:tc>
          <w:tcPr>
            <w:tcW w:w="1187" w:type="dxa"/>
            <w:tcBorders>
              <w:top w:val="single" w:sz="4" w:space="0" w:color="auto"/>
            </w:tcBorders>
            <w:vAlign w:val="center"/>
          </w:tcPr>
          <w:p w:rsidR="00D160CE" w:rsidRPr="0075723B" w:rsidRDefault="00D160CE" w:rsidP="00E76156">
            <w:pPr>
              <w:pStyle w:val="142"/>
              <w:jc w:val="right"/>
            </w:pPr>
            <w:r w:rsidRPr="0075723B">
              <w:t>4.12</w:t>
            </w:r>
          </w:p>
        </w:tc>
        <w:tc>
          <w:tcPr>
            <w:tcW w:w="1117" w:type="dxa"/>
            <w:tcBorders>
              <w:top w:val="single" w:sz="4" w:space="0" w:color="auto"/>
            </w:tcBorders>
            <w:vAlign w:val="center"/>
          </w:tcPr>
          <w:p w:rsidR="00D160CE" w:rsidRPr="0075723B" w:rsidRDefault="00D160CE" w:rsidP="00E76156">
            <w:pPr>
              <w:pStyle w:val="142"/>
              <w:jc w:val="right"/>
            </w:pPr>
            <w:r w:rsidRPr="0075723B">
              <w:t>11.22</w:t>
            </w:r>
          </w:p>
        </w:tc>
        <w:tc>
          <w:tcPr>
            <w:tcW w:w="1134" w:type="dxa"/>
            <w:tcBorders>
              <w:top w:val="single" w:sz="4" w:space="0" w:color="auto"/>
            </w:tcBorders>
          </w:tcPr>
          <w:p w:rsidR="00D160CE" w:rsidRPr="0075723B" w:rsidRDefault="00D160CE" w:rsidP="00E76156">
            <w:pPr>
              <w:pStyle w:val="142"/>
              <w:jc w:val="right"/>
            </w:pPr>
            <w:r w:rsidRPr="0075723B">
              <w:t>4.38</w:t>
            </w:r>
          </w:p>
        </w:tc>
        <w:tc>
          <w:tcPr>
            <w:tcW w:w="1134" w:type="dxa"/>
            <w:tcBorders>
              <w:top w:val="single" w:sz="4" w:space="0" w:color="auto"/>
            </w:tcBorders>
          </w:tcPr>
          <w:p w:rsidR="00D160CE" w:rsidRPr="0075723B" w:rsidRDefault="00D160CE" w:rsidP="00E76156">
            <w:pPr>
              <w:pStyle w:val="142"/>
              <w:jc w:val="right"/>
            </w:pPr>
            <w:r w:rsidRPr="0075723B">
              <w:t xml:space="preserve">-8.30 </w:t>
            </w:r>
          </w:p>
        </w:tc>
      </w:tr>
    </w:tbl>
    <w:p w:rsidR="00D160CE" w:rsidRPr="0075723B" w:rsidRDefault="00D160CE" w:rsidP="00D160CE">
      <w:pPr>
        <w:spacing w:line="280" w:lineRule="exact"/>
        <w:ind w:leftChars="0" w:left="1277" w:right="-1" w:hangingChars="525" w:hanging="1277"/>
        <w:rPr>
          <w:sz w:val="24"/>
        </w:rPr>
      </w:pPr>
      <w:r w:rsidRPr="0075723B">
        <w:rPr>
          <w:rFonts w:hint="eastAsia"/>
          <w:sz w:val="24"/>
        </w:rPr>
        <w:t>說    明：各項資產收益率計算方式詳各年度勞動基金資產配置暨投資運用計畫書。</w:t>
      </w:r>
    </w:p>
    <w:p w:rsidR="00D160CE" w:rsidRPr="0075723B" w:rsidRDefault="00D160CE" w:rsidP="00D160CE">
      <w:pPr>
        <w:spacing w:line="280" w:lineRule="exact"/>
        <w:ind w:leftChars="0" w:left="0" w:firstLineChars="0" w:firstLine="0"/>
        <w:jc w:val="left"/>
        <w:rPr>
          <w:rFonts w:hint="eastAsia"/>
          <w:sz w:val="24"/>
        </w:rPr>
      </w:pPr>
      <w:r w:rsidRPr="0075723B">
        <w:rPr>
          <w:rFonts w:hint="eastAsia"/>
          <w:sz w:val="24"/>
        </w:rPr>
        <w:t>資料來源：</w:t>
      </w:r>
      <w:r w:rsidR="00C05DF0">
        <w:rPr>
          <w:rFonts w:hint="eastAsia"/>
          <w:sz w:val="24"/>
        </w:rPr>
        <w:t>勞動部勞動</w:t>
      </w:r>
      <w:r w:rsidRPr="0075723B">
        <w:rPr>
          <w:rFonts w:hint="eastAsia"/>
          <w:sz w:val="24"/>
        </w:rPr>
        <w:t>基金運用局提供。</w:t>
      </w:r>
    </w:p>
    <w:p w:rsidR="00E20F3E" w:rsidRPr="009C1AE7" w:rsidRDefault="00E20F3E" w:rsidP="00E20F3E">
      <w:pPr>
        <w:pStyle w:val="aa"/>
        <w:ind w:left="566" w:firstLine="566"/>
        <w:rPr>
          <w:rFonts w:hAnsi="標楷體"/>
        </w:rPr>
      </w:pPr>
      <w:r w:rsidRPr="009C1AE7">
        <w:rPr>
          <w:rFonts w:hAnsi="標楷體" w:hint="eastAsia"/>
        </w:rPr>
        <w:t>（分機：191</w:t>
      </w:r>
      <w:r w:rsidR="00BB1738" w:rsidRPr="009C1AE7">
        <w:rPr>
          <w:rFonts w:hAnsi="標楷體" w:hint="eastAsia"/>
        </w:rPr>
        <w:t>5</w:t>
      </w:r>
      <w:r w:rsidRPr="009C1AE7">
        <w:rPr>
          <w:rFonts w:hAnsi="標楷體" w:hint="eastAsia"/>
        </w:rPr>
        <w:t xml:space="preserve"> </w:t>
      </w:r>
      <w:r w:rsidR="00BB1738" w:rsidRPr="009C1AE7">
        <w:rPr>
          <w:rFonts w:hAnsi="標楷體" w:hint="eastAsia"/>
        </w:rPr>
        <w:t>楊莉敏</w:t>
      </w:r>
      <w:r w:rsidRPr="009C1AE7">
        <w:rPr>
          <w:rFonts w:hAnsi="標楷體" w:hint="eastAsia"/>
        </w:rPr>
        <w:t>）</w:t>
      </w:r>
      <w:bookmarkEnd w:id="1"/>
    </w:p>
    <w:p w:rsidR="005751A3" w:rsidRPr="005751A3" w:rsidRDefault="005751A3">
      <w:pPr>
        <w:pStyle w:val="aa"/>
        <w:ind w:left="566" w:firstLine="566"/>
        <w:rPr>
          <w:rFonts w:hAnsi="標楷體"/>
          <w:color w:val="FF0000"/>
        </w:rPr>
      </w:pPr>
    </w:p>
    <w:sectPr w:rsidR="005751A3" w:rsidRPr="005751A3" w:rsidSect="00167AE1">
      <w:headerReference w:type="even" r:id="rId13"/>
      <w:headerReference w:type="default" r:id="rId14"/>
      <w:footerReference w:type="even" r:id="rId15"/>
      <w:footerReference w:type="default" r:id="rId16"/>
      <w:headerReference w:type="first" r:id="rId17"/>
      <w:footerReference w:type="first" r:id="rId18"/>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4934" w:rsidRDefault="003E4934" w:rsidP="00874F43">
      <w:pPr>
        <w:spacing w:line="240" w:lineRule="auto"/>
        <w:ind w:left="560" w:firstLine="560"/>
      </w:pPr>
      <w:r>
        <w:separator/>
      </w:r>
    </w:p>
  </w:endnote>
  <w:endnote w:type="continuationSeparator" w:id="0">
    <w:p w:rsidR="003E4934" w:rsidRDefault="003E4934" w:rsidP="00874F43">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03DB" w:rsidRDefault="008F03DB" w:rsidP="003C1125">
    <w:pPr>
      <w:pStyle w:val="af"/>
      <w:ind w:left="560" w:firstLine="40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03DB" w:rsidRDefault="008F03DB" w:rsidP="003C1125">
    <w:pPr>
      <w:pStyle w:val="af"/>
      <w:ind w:leftChars="0" w:left="0" w:firstLineChars="0" w:firstLine="0"/>
      <w:jc w:val="center"/>
    </w:pPr>
    <w:r>
      <w:fldChar w:fldCharType="begin"/>
    </w:r>
    <w:r>
      <w:instrText>PAGE   \* MERGEFORMAT</w:instrText>
    </w:r>
    <w:r>
      <w:fldChar w:fldCharType="separate"/>
    </w:r>
    <w:r w:rsidR="00155932" w:rsidRPr="00155932">
      <w:rPr>
        <w:noProof/>
        <w:lang w:val="zh-TW"/>
      </w:rPr>
      <w:t>1</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03DB" w:rsidRDefault="008F03DB" w:rsidP="003C1125">
    <w:pPr>
      <w:pStyle w:val="af"/>
      <w:ind w:left="560" w:firstLine="40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03DB" w:rsidRDefault="008F03DB" w:rsidP="0019190F">
    <w:pPr>
      <w:pStyle w:val="af"/>
      <w:ind w:left="560" w:firstLine="400"/>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03DB" w:rsidRDefault="008F03DB" w:rsidP="00CB2A63">
    <w:pPr>
      <w:pStyle w:val="af"/>
      <w:ind w:leftChars="0" w:left="0" w:firstLineChars="0" w:firstLine="0"/>
      <w:jc w:val="center"/>
    </w:pPr>
    <w:r>
      <w:fldChar w:fldCharType="begin"/>
    </w:r>
    <w:r>
      <w:instrText>PAGE   \* MERGEFORMAT</w:instrText>
    </w:r>
    <w:r>
      <w:fldChar w:fldCharType="separate"/>
    </w:r>
    <w:r w:rsidR="00155932" w:rsidRPr="00155932">
      <w:rPr>
        <w:noProof/>
        <w:lang w:val="zh-TW"/>
      </w:rPr>
      <w:t>1</w:t>
    </w:r>
    <w:r>
      <w:fldChar w:fldCharType="end"/>
    </w: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03DB" w:rsidRDefault="008F03DB" w:rsidP="0019190F">
    <w:pPr>
      <w:pStyle w:val="af"/>
      <w:ind w:left="560" w:firstLine="40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4934" w:rsidRDefault="003E4934" w:rsidP="00874F43">
      <w:pPr>
        <w:spacing w:line="240" w:lineRule="auto"/>
        <w:ind w:left="560" w:firstLine="560"/>
      </w:pPr>
      <w:r>
        <w:separator/>
      </w:r>
    </w:p>
  </w:footnote>
  <w:footnote w:type="continuationSeparator" w:id="0">
    <w:p w:rsidR="003E4934" w:rsidRDefault="003E4934" w:rsidP="00874F43">
      <w:pPr>
        <w:spacing w:line="240" w:lineRule="auto"/>
        <w:ind w:left="560" w:firstLine="560"/>
      </w:pPr>
      <w:r>
        <w:continuationSeparator/>
      </w:r>
    </w:p>
  </w:footnote>
  <w:footnote w:id="1">
    <w:p w:rsidR="007862BD" w:rsidRPr="007862BD" w:rsidRDefault="007862BD" w:rsidP="00A33D42">
      <w:pPr>
        <w:pStyle w:val="14-2"/>
        <w:ind w:left="284" w:hangingChars="111" w:hanging="270"/>
        <w:rPr>
          <w:snapToGrid/>
        </w:rPr>
      </w:pPr>
      <w:r>
        <w:rPr>
          <w:rStyle w:val="af2"/>
        </w:rPr>
        <w:footnoteRef/>
      </w:r>
      <w:r>
        <w:t xml:space="preserve"> </w:t>
      </w:r>
      <w:r w:rsidRPr="007862BD">
        <w:rPr>
          <w:rStyle w:val="1410"/>
        </w:rPr>
        <w:t>依據勞動部112</w:t>
      </w:r>
      <w:r w:rsidRPr="007862BD">
        <w:rPr>
          <w:rStyle w:val="1410"/>
          <w:rFonts w:hint="eastAsia"/>
        </w:rPr>
        <w:t>年1月提出之「投資青年就業方案</w:t>
      </w:r>
      <w:r w:rsidRPr="007862BD">
        <w:rPr>
          <w:rStyle w:val="1410"/>
        </w:rPr>
        <w:t>111</w:t>
      </w:r>
      <w:r w:rsidRPr="007862BD">
        <w:rPr>
          <w:rStyle w:val="1410"/>
          <w:rFonts w:hint="eastAsia"/>
        </w:rPr>
        <w:t>年度暨</w:t>
      </w:r>
      <w:r w:rsidRPr="007862BD">
        <w:rPr>
          <w:rStyle w:val="1410"/>
        </w:rPr>
        <w:t>108</w:t>
      </w:r>
      <w:r w:rsidRPr="007862BD">
        <w:rPr>
          <w:rStyle w:val="1410"/>
          <w:rFonts w:hint="eastAsia"/>
        </w:rPr>
        <w:t>至</w:t>
      </w:r>
      <w:r w:rsidRPr="007862BD">
        <w:rPr>
          <w:rStyle w:val="1410"/>
        </w:rPr>
        <w:t>111</w:t>
      </w:r>
      <w:r w:rsidRPr="007862BD">
        <w:rPr>
          <w:rStyle w:val="1410"/>
          <w:rFonts w:hint="eastAsia"/>
        </w:rPr>
        <w:t>年度執行成果報告」</w:t>
      </w:r>
      <w:r>
        <w:rPr>
          <w:rStyle w:val="1410"/>
          <w:rFonts w:hint="eastAsia"/>
        </w:rPr>
        <w:t>，包括產業趨勢(1.03億元)、</w:t>
      </w:r>
      <w:r w:rsidRPr="007862BD">
        <w:rPr>
          <w:rStyle w:val="1410"/>
          <w:rFonts w:hint="eastAsia"/>
        </w:rPr>
        <w:t>職涯規劃</w:t>
      </w:r>
      <w:r>
        <w:rPr>
          <w:rStyle w:val="1410"/>
          <w:rFonts w:hint="eastAsia"/>
        </w:rPr>
        <w:t>(18.24億元)、</w:t>
      </w:r>
      <w:r w:rsidRPr="007862BD">
        <w:rPr>
          <w:rStyle w:val="1410"/>
          <w:rFonts w:hint="eastAsia"/>
        </w:rPr>
        <w:t>技能發展</w:t>
      </w:r>
      <w:r w:rsidR="00A33D42">
        <w:rPr>
          <w:rStyle w:val="1410"/>
          <w:rFonts w:hint="eastAsia"/>
        </w:rPr>
        <w:t>(81.89億元)</w:t>
      </w:r>
      <w:r>
        <w:rPr>
          <w:rStyle w:val="1410"/>
          <w:rFonts w:hint="eastAsia"/>
        </w:rPr>
        <w:t>及</w:t>
      </w:r>
      <w:r w:rsidRPr="007862BD">
        <w:rPr>
          <w:rStyle w:val="1410"/>
          <w:rFonts w:hint="eastAsia"/>
        </w:rPr>
        <w:t>就業服務</w:t>
      </w:r>
      <w:r w:rsidR="00A33D42">
        <w:rPr>
          <w:rStyle w:val="1410"/>
          <w:rFonts w:hint="eastAsia"/>
        </w:rPr>
        <w:t>(31.9億元)</w:t>
      </w:r>
      <w:r w:rsidRPr="007862BD">
        <w:rPr>
          <w:rStyle w:val="1410"/>
          <w:rFonts w:hint="eastAsia"/>
        </w:rPr>
        <w:t>。</w:t>
      </w:r>
    </w:p>
    <w:p w:rsidR="007862BD" w:rsidRPr="007862BD" w:rsidRDefault="007862BD" w:rsidP="007862BD">
      <w:pPr>
        <w:pStyle w:val="af7"/>
        <w:ind w:left="566" w:firstLine="406"/>
        <w:rPr>
          <w:rFonts w:hint="eastAsia"/>
        </w:rPr>
      </w:pPr>
    </w:p>
  </w:footnote>
  <w:footnote w:id="2">
    <w:p w:rsidR="007A2A6E" w:rsidRPr="00723CE2" w:rsidRDefault="007A2A6E" w:rsidP="007A2A6E">
      <w:pPr>
        <w:pStyle w:val="142"/>
        <w:ind w:left="141" w:hangingChars="58" w:hanging="141"/>
        <w:rPr>
          <w:rFonts w:hint="eastAsia"/>
        </w:rPr>
      </w:pPr>
      <w:r>
        <w:rPr>
          <w:rStyle w:val="af2"/>
        </w:rPr>
        <w:footnoteRef/>
      </w:r>
      <w:r>
        <w:t xml:space="preserve"> </w:t>
      </w:r>
      <w:r w:rsidR="00276C40">
        <w:rPr>
          <w:rFonts w:hint="eastAsia"/>
        </w:rPr>
        <w:t>111年度開放項目係按</w:t>
      </w:r>
      <w:r>
        <w:rPr>
          <w:rFonts w:hint="eastAsia"/>
        </w:rPr>
        <w:t>勞動部勞動力發展署網站</w:t>
      </w:r>
      <w:r w:rsidR="00276C40">
        <w:rPr>
          <w:rFonts w:hint="eastAsia"/>
        </w:rPr>
        <w:t>之</w:t>
      </w:r>
      <w:r>
        <w:rPr>
          <w:rFonts w:hint="eastAsia"/>
        </w:rPr>
        <w:t>移工工作資格與規定</w:t>
      </w:r>
      <w:r w:rsidR="00276C40">
        <w:rPr>
          <w:rFonts w:hint="eastAsia"/>
        </w:rPr>
        <w:t>中</w:t>
      </w:r>
      <w:r w:rsidR="00DB0F7A">
        <w:rPr>
          <w:rFonts w:hint="eastAsia"/>
        </w:rPr>
        <w:t>所列舉項目</w:t>
      </w:r>
      <w:r w:rsidR="00276C40">
        <w:rPr>
          <w:rFonts w:hint="eastAsia"/>
        </w:rPr>
        <w:t>。</w:t>
      </w:r>
    </w:p>
  </w:footnote>
  <w:footnote w:id="3">
    <w:p w:rsidR="00D779D3" w:rsidRPr="00F3725D" w:rsidRDefault="00D779D3" w:rsidP="00D779D3">
      <w:pPr>
        <w:pStyle w:val="142"/>
        <w:rPr>
          <w:rFonts w:hint="eastAsia"/>
        </w:rPr>
      </w:pPr>
      <w:r>
        <w:rPr>
          <w:rStyle w:val="af2"/>
        </w:rPr>
        <w:footnoteRef/>
      </w:r>
      <w:r>
        <w:t xml:space="preserve"> </w:t>
      </w:r>
      <w:r>
        <w:rPr>
          <w:rFonts w:hint="eastAsia"/>
        </w:rPr>
        <w:t>監察院111年12月15日公告之</w:t>
      </w:r>
      <w:r w:rsidRPr="00173D23">
        <w:rPr>
          <w:rFonts w:hint="eastAsia"/>
        </w:rPr>
        <w:t>111財調0044</w:t>
      </w:r>
      <w:r>
        <w:rPr>
          <w:rFonts w:hint="eastAsia"/>
        </w:rPr>
        <w:t>調查報告。</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03DB" w:rsidRDefault="008F03DB" w:rsidP="003C1125">
    <w:pPr>
      <w:pStyle w:val="ad"/>
      <w:ind w:left="560" w:firstLine="40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03DB" w:rsidRDefault="008F03DB" w:rsidP="004E457C">
    <w:pPr>
      <w:pStyle w:val="ad"/>
      <w:ind w:left="560" w:firstLine="40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03DB" w:rsidRDefault="008F03DB" w:rsidP="003C1125">
    <w:pPr>
      <w:pStyle w:val="ad"/>
      <w:ind w:left="560" w:firstLine="400"/>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03DB" w:rsidRDefault="008F03DB" w:rsidP="0019190F">
    <w:pPr>
      <w:pStyle w:val="ad"/>
      <w:ind w:left="560" w:firstLine="40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03DB" w:rsidRDefault="008F03DB" w:rsidP="0019190F">
    <w:pPr>
      <w:pStyle w:val="ad"/>
      <w:ind w:left="560" w:firstLine="400"/>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03DB" w:rsidRDefault="008F03DB" w:rsidP="0019190F">
    <w:pPr>
      <w:pStyle w:val="ad"/>
      <w:ind w:left="560" w:firstLine="40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160C47"/>
    <w:multiLevelType w:val="hybridMultilevel"/>
    <w:tmpl w:val="795C467E"/>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20F3E"/>
    <w:rsid w:val="00001D76"/>
    <w:rsid w:val="00002843"/>
    <w:rsid w:val="00011960"/>
    <w:rsid w:val="0001296A"/>
    <w:rsid w:val="000149C7"/>
    <w:rsid w:val="00017E77"/>
    <w:rsid w:val="000214C7"/>
    <w:rsid w:val="00021EA6"/>
    <w:rsid w:val="00022994"/>
    <w:rsid w:val="0002537C"/>
    <w:rsid w:val="00031813"/>
    <w:rsid w:val="000324DB"/>
    <w:rsid w:val="000342AE"/>
    <w:rsid w:val="00035BD7"/>
    <w:rsid w:val="00037856"/>
    <w:rsid w:val="0004174F"/>
    <w:rsid w:val="0004459C"/>
    <w:rsid w:val="0004552D"/>
    <w:rsid w:val="000504BE"/>
    <w:rsid w:val="00052990"/>
    <w:rsid w:val="00053861"/>
    <w:rsid w:val="00057FE1"/>
    <w:rsid w:val="00063101"/>
    <w:rsid w:val="00067D2B"/>
    <w:rsid w:val="00080373"/>
    <w:rsid w:val="00080F35"/>
    <w:rsid w:val="000826EA"/>
    <w:rsid w:val="0008383B"/>
    <w:rsid w:val="00086177"/>
    <w:rsid w:val="00087813"/>
    <w:rsid w:val="000A1E8F"/>
    <w:rsid w:val="000A62F6"/>
    <w:rsid w:val="000B263A"/>
    <w:rsid w:val="000B39B9"/>
    <w:rsid w:val="000B4F33"/>
    <w:rsid w:val="000B7852"/>
    <w:rsid w:val="000C2E6F"/>
    <w:rsid w:val="000C3CD6"/>
    <w:rsid w:val="000C4464"/>
    <w:rsid w:val="000C5252"/>
    <w:rsid w:val="000C7F81"/>
    <w:rsid w:val="000D02DE"/>
    <w:rsid w:val="000D1015"/>
    <w:rsid w:val="000D4A5C"/>
    <w:rsid w:val="000D7CBA"/>
    <w:rsid w:val="000E2BFB"/>
    <w:rsid w:val="000F2E83"/>
    <w:rsid w:val="00105BB0"/>
    <w:rsid w:val="00106EBA"/>
    <w:rsid w:val="00122681"/>
    <w:rsid w:val="00122748"/>
    <w:rsid w:val="00125E37"/>
    <w:rsid w:val="00130E21"/>
    <w:rsid w:val="00137095"/>
    <w:rsid w:val="0013724B"/>
    <w:rsid w:val="00137BBF"/>
    <w:rsid w:val="00143179"/>
    <w:rsid w:val="00145C56"/>
    <w:rsid w:val="00151580"/>
    <w:rsid w:val="00152689"/>
    <w:rsid w:val="00152DDA"/>
    <w:rsid w:val="00153D34"/>
    <w:rsid w:val="00155932"/>
    <w:rsid w:val="00160883"/>
    <w:rsid w:val="00161649"/>
    <w:rsid w:val="0016481F"/>
    <w:rsid w:val="00167AE1"/>
    <w:rsid w:val="00167C23"/>
    <w:rsid w:val="0017207B"/>
    <w:rsid w:val="001828CD"/>
    <w:rsid w:val="00187FA4"/>
    <w:rsid w:val="00190DF2"/>
    <w:rsid w:val="0019190F"/>
    <w:rsid w:val="00191C93"/>
    <w:rsid w:val="0019674C"/>
    <w:rsid w:val="001A0DE5"/>
    <w:rsid w:val="001A2A98"/>
    <w:rsid w:val="001A401A"/>
    <w:rsid w:val="001A6151"/>
    <w:rsid w:val="001D0E10"/>
    <w:rsid w:val="001D368F"/>
    <w:rsid w:val="001D53AD"/>
    <w:rsid w:val="001E0968"/>
    <w:rsid w:val="001E2439"/>
    <w:rsid w:val="001E37E2"/>
    <w:rsid w:val="001E5737"/>
    <w:rsid w:val="001E58F8"/>
    <w:rsid w:val="001E6A07"/>
    <w:rsid w:val="001F247D"/>
    <w:rsid w:val="002004D6"/>
    <w:rsid w:val="0020526F"/>
    <w:rsid w:val="002218ED"/>
    <w:rsid w:val="00224F4B"/>
    <w:rsid w:val="00232A21"/>
    <w:rsid w:val="002354D6"/>
    <w:rsid w:val="00237EB7"/>
    <w:rsid w:val="0024086F"/>
    <w:rsid w:val="00242EB9"/>
    <w:rsid w:val="00245394"/>
    <w:rsid w:val="00246306"/>
    <w:rsid w:val="002526C9"/>
    <w:rsid w:val="00252921"/>
    <w:rsid w:val="00260486"/>
    <w:rsid w:val="0027154D"/>
    <w:rsid w:val="00276C40"/>
    <w:rsid w:val="00284C4A"/>
    <w:rsid w:val="00291C37"/>
    <w:rsid w:val="00294383"/>
    <w:rsid w:val="00296FB5"/>
    <w:rsid w:val="002A1FEC"/>
    <w:rsid w:val="002A7FD3"/>
    <w:rsid w:val="002B22E0"/>
    <w:rsid w:val="002B3A58"/>
    <w:rsid w:val="002B7ADC"/>
    <w:rsid w:val="002C1557"/>
    <w:rsid w:val="002C5010"/>
    <w:rsid w:val="002C6B2C"/>
    <w:rsid w:val="002C7B3F"/>
    <w:rsid w:val="002D0729"/>
    <w:rsid w:val="002D13D4"/>
    <w:rsid w:val="002D49D7"/>
    <w:rsid w:val="002D55CF"/>
    <w:rsid w:val="002D66B9"/>
    <w:rsid w:val="002E6883"/>
    <w:rsid w:val="002F1092"/>
    <w:rsid w:val="002F2549"/>
    <w:rsid w:val="002F2891"/>
    <w:rsid w:val="00305763"/>
    <w:rsid w:val="00310E2F"/>
    <w:rsid w:val="003117FC"/>
    <w:rsid w:val="0032629A"/>
    <w:rsid w:val="00334C73"/>
    <w:rsid w:val="00340ECE"/>
    <w:rsid w:val="0034545C"/>
    <w:rsid w:val="00364491"/>
    <w:rsid w:val="0036601F"/>
    <w:rsid w:val="00367971"/>
    <w:rsid w:val="00377198"/>
    <w:rsid w:val="003832B2"/>
    <w:rsid w:val="0039425C"/>
    <w:rsid w:val="0039437A"/>
    <w:rsid w:val="003A37B8"/>
    <w:rsid w:val="003A6B32"/>
    <w:rsid w:val="003B23E6"/>
    <w:rsid w:val="003B3F82"/>
    <w:rsid w:val="003B6CD9"/>
    <w:rsid w:val="003B7BB7"/>
    <w:rsid w:val="003C1125"/>
    <w:rsid w:val="003E0A9E"/>
    <w:rsid w:val="003E16A5"/>
    <w:rsid w:val="003E4934"/>
    <w:rsid w:val="003F112A"/>
    <w:rsid w:val="003F2B0B"/>
    <w:rsid w:val="003F683D"/>
    <w:rsid w:val="003F6F9F"/>
    <w:rsid w:val="00400772"/>
    <w:rsid w:val="00403430"/>
    <w:rsid w:val="00405DDD"/>
    <w:rsid w:val="00412EDA"/>
    <w:rsid w:val="004213E0"/>
    <w:rsid w:val="0042438E"/>
    <w:rsid w:val="0042780C"/>
    <w:rsid w:val="00431099"/>
    <w:rsid w:val="00435964"/>
    <w:rsid w:val="00451CC6"/>
    <w:rsid w:val="004522AD"/>
    <w:rsid w:val="00460CBE"/>
    <w:rsid w:val="00463EF4"/>
    <w:rsid w:val="0048032F"/>
    <w:rsid w:val="00486279"/>
    <w:rsid w:val="0048742F"/>
    <w:rsid w:val="004903FA"/>
    <w:rsid w:val="00492106"/>
    <w:rsid w:val="00492EE2"/>
    <w:rsid w:val="004978E1"/>
    <w:rsid w:val="00497B55"/>
    <w:rsid w:val="004A6C5C"/>
    <w:rsid w:val="004B04CB"/>
    <w:rsid w:val="004B0B2A"/>
    <w:rsid w:val="004B23E9"/>
    <w:rsid w:val="004B30DF"/>
    <w:rsid w:val="004B54C7"/>
    <w:rsid w:val="004C1AF7"/>
    <w:rsid w:val="004E457C"/>
    <w:rsid w:val="004F6DA8"/>
    <w:rsid w:val="00502D66"/>
    <w:rsid w:val="00505038"/>
    <w:rsid w:val="0050728E"/>
    <w:rsid w:val="00514E70"/>
    <w:rsid w:val="0051724A"/>
    <w:rsid w:val="0053004E"/>
    <w:rsid w:val="00531295"/>
    <w:rsid w:val="00535E5F"/>
    <w:rsid w:val="00541917"/>
    <w:rsid w:val="00544C2A"/>
    <w:rsid w:val="00547461"/>
    <w:rsid w:val="005537EF"/>
    <w:rsid w:val="00555C82"/>
    <w:rsid w:val="0056177C"/>
    <w:rsid w:val="00561B1F"/>
    <w:rsid w:val="005654D6"/>
    <w:rsid w:val="005751A3"/>
    <w:rsid w:val="00575D35"/>
    <w:rsid w:val="00582AC3"/>
    <w:rsid w:val="00582CF4"/>
    <w:rsid w:val="0059293B"/>
    <w:rsid w:val="00592A2E"/>
    <w:rsid w:val="005A1C65"/>
    <w:rsid w:val="005B1E7F"/>
    <w:rsid w:val="005B24BB"/>
    <w:rsid w:val="005C1BFA"/>
    <w:rsid w:val="005C20B8"/>
    <w:rsid w:val="005C5FDE"/>
    <w:rsid w:val="005D1A12"/>
    <w:rsid w:val="005E13BD"/>
    <w:rsid w:val="005E3194"/>
    <w:rsid w:val="005E6C2D"/>
    <w:rsid w:val="005F14DB"/>
    <w:rsid w:val="005F1581"/>
    <w:rsid w:val="005F3C1E"/>
    <w:rsid w:val="005F58FE"/>
    <w:rsid w:val="00607486"/>
    <w:rsid w:val="00611427"/>
    <w:rsid w:val="006128BE"/>
    <w:rsid w:val="00615718"/>
    <w:rsid w:val="00620470"/>
    <w:rsid w:val="006228D3"/>
    <w:rsid w:val="00642219"/>
    <w:rsid w:val="006447FC"/>
    <w:rsid w:val="006469B5"/>
    <w:rsid w:val="00651440"/>
    <w:rsid w:val="0065560D"/>
    <w:rsid w:val="00660FBB"/>
    <w:rsid w:val="00663E4B"/>
    <w:rsid w:val="006668A8"/>
    <w:rsid w:val="006722DB"/>
    <w:rsid w:val="00674228"/>
    <w:rsid w:val="00683C0C"/>
    <w:rsid w:val="00693D6B"/>
    <w:rsid w:val="00695153"/>
    <w:rsid w:val="006A2429"/>
    <w:rsid w:val="006A6921"/>
    <w:rsid w:val="006A7DAD"/>
    <w:rsid w:val="006B1F4E"/>
    <w:rsid w:val="006B24BF"/>
    <w:rsid w:val="006B3C6A"/>
    <w:rsid w:val="006B4D54"/>
    <w:rsid w:val="006B502F"/>
    <w:rsid w:val="006B684E"/>
    <w:rsid w:val="006C0F40"/>
    <w:rsid w:val="006C17C3"/>
    <w:rsid w:val="006D003F"/>
    <w:rsid w:val="006D034C"/>
    <w:rsid w:val="006D0A0C"/>
    <w:rsid w:val="006D12C2"/>
    <w:rsid w:val="006D66A1"/>
    <w:rsid w:val="006E2E0F"/>
    <w:rsid w:val="006E5529"/>
    <w:rsid w:val="006F0384"/>
    <w:rsid w:val="006F14E4"/>
    <w:rsid w:val="006F3667"/>
    <w:rsid w:val="006F5B6C"/>
    <w:rsid w:val="00700146"/>
    <w:rsid w:val="007015A1"/>
    <w:rsid w:val="00704677"/>
    <w:rsid w:val="00720A75"/>
    <w:rsid w:val="007231BB"/>
    <w:rsid w:val="00733011"/>
    <w:rsid w:val="0073382C"/>
    <w:rsid w:val="007364FD"/>
    <w:rsid w:val="00741113"/>
    <w:rsid w:val="00742A15"/>
    <w:rsid w:val="00744408"/>
    <w:rsid w:val="00744D4D"/>
    <w:rsid w:val="00747D0D"/>
    <w:rsid w:val="00752317"/>
    <w:rsid w:val="00754343"/>
    <w:rsid w:val="007569FB"/>
    <w:rsid w:val="007570AF"/>
    <w:rsid w:val="0075723B"/>
    <w:rsid w:val="00771314"/>
    <w:rsid w:val="00780E81"/>
    <w:rsid w:val="00785AFA"/>
    <w:rsid w:val="007862BD"/>
    <w:rsid w:val="00795477"/>
    <w:rsid w:val="00797B56"/>
    <w:rsid w:val="007A2A6E"/>
    <w:rsid w:val="007A45B7"/>
    <w:rsid w:val="007A6229"/>
    <w:rsid w:val="007B2C78"/>
    <w:rsid w:val="007B36F0"/>
    <w:rsid w:val="007B7EAF"/>
    <w:rsid w:val="007C0BBB"/>
    <w:rsid w:val="007D6772"/>
    <w:rsid w:val="007E6FF0"/>
    <w:rsid w:val="007E7481"/>
    <w:rsid w:val="007F7BEA"/>
    <w:rsid w:val="008001DC"/>
    <w:rsid w:val="0080574C"/>
    <w:rsid w:val="0081522A"/>
    <w:rsid w:val="00830E2D"/>
    <w:rsid w:val="00835909"/>
    <w:rsid w:val="0083671A"/>
    <w:rsid w:val="008374E8"/>
    <w:rsid w:val="00841051"/>
    <w:rsid w:val="00842156"/>
    <w:rsid w:val="00844187"/>
    <w:rsid w:val="00855D97"/>
    <w:rsid w:val="00874F43"/>
    <w:rsid w:val="00881751"/>
    <w:rsid w:val="0088184C"/>
    <w:rsid w:val="0088302F"/>
    <w:rsid w:val="00886A4E"/>
    <w:rsid w:val="0088763D"/>
    <w:rsid w:val="00890E92"/>
    <w:rsid w:val="008A3344"/>
    <w:rsid w:val="008A339B"/>
    <w:rsid w:val="008A3836"/>
    <w:rsid w:val="008A4267"/>
    <w:rsid w:val="008A5115"/>
    <w:rsid w:val="008A64D9"/>
    <w:rsid w:val="008A6BDA"/>
    <w:rsid w:val="008B5C13"/>
    <w:rsid w:val="008C041F"/>
    <w:rsid w:val="008C4523"/>
    <w:rsid w:val="008D3B4B"/>
    <w:rsid w:val="008F03DB"/>
    <w:rsid w:val="008F542F"/>
    <w:rsid w:val="00905BF3"/>
    <w:rsid w:val="00907A39"/>
    <w:rsid w:val="0091723F"/>
    <w:rsid w:val="00921107"/>
    <w:rsid w:val="00922E58"/>
    <w:rsid w:val="009246DE"/>
    <w:rsid w:val="00933B3A"/>
    <w:rsid w:val="009342CC"/>
    <w:rsid w:val="00951F85"/>
    <w:rsid w:val="00955B81"/>
    <w:rsid w:val="0096348A"/>
    <w:rsid w:val="00964A09"/>
    <w:rsid w:val="00977740"/>
    <w:rsid w:val="0098102F"/>
    <w:rsid w:val="00983E27"/>
    <w:rsid w:val="0099197E"/>
    <w:rsid w:val="009970AF"/>
    <w:rsid w:val="0099778F"/>
    <w:rsid w:val="00997C76"/>
    <w:rsid w:val="009A1232"/>
    <w:rsid w:val="009A2568"/>
    <w:rsid w:val="009A37AE"/>
    <w:rsid w:val="009A6E1E"/>
    <w:rsid w:val="009B29DF"/>
    <w:rsid w:val="009B5C78"/>
    <w:rsid w:val="009B76F5"/>
    <w:rsid w:val="009C0F4F"/>
    <w:rsid w:val="009C1AE7"/>
    <w:rsid w:val="009C320C"/>
    <w:rsid w:val="009C3F67"/>
    <w:rsid w:val="009C473B"/>
    <w:rsid w:val="009D1346"/>
    <w:rsid w:val="009D1F1B"/>
    <w:rsid w:val="009D66E8"/>
    <w:rsid w:val="009D6904"/>
    <w:rsid w:val="009E237B"/>
    <w:rsid w:val="009F4CD7"/>
    <w:rsid w:val="009F68F5"/>
    <w:rsid w:val="00A058EB"/>
    <w:rsid w:val="00A138E5"/>
    <w:rsid w:val="00A233D5"/>
    <w:rsid w:val="00A239E7"/>
    <w:rsid w:val="00A23CD7"/>
    <w:rsid w:val="00A27817"/>
    <w:rsid w:val="00A31D5D"/>
    <w:rsid w:val="00A33D42"/>
    <w:rsid w:val="00A37EC9"/>
    <w:rsid w:val="00A41FA3"/>
    <w:rsid w:val="00A43244"/>
    <w:rsid w:val="00A46F64"/>
    <w:rsid w:val="00A47864"/>
    <w:rsid w:val="00A517F6"/>
    <w:rsid w:val="00A52CCE"/>
    <w:rsid w:val="00A5455D"/>
    <w:rsid w:val="00A57BEB"/>
    <w:rsid w:val="00A6088C"/>
    <w:rsid w:val="00A738F2"/>
    <w:rsid w:val="00A8359B"/>
    <w:rsid w:val="00A86215"/>
    <w:rsid w:val="00A901B0"/>
    <w:rsid w:val="00A90AD6"/>
    <w:rsid w:val="00AA1314"/>
    <w:rsid w:val="00AD3B07"/>
    <w:rsid w:val="00AE0CDA"/>
    <w:rsid w:val="00AE3599"/>
    <w:rsid w:val="00AE77BC"/>
    <w:rsid w:val="00AF1127"/>
    <w:rsid w:val="00AF1B20"/>
    <w:rsid w:val="00AF4D4A"/>
    <w:rsid w:val="00B01E12"/>
    <w:rsid w:val="00B01F43"/>
    <w:rsid w:val="00B02370"/>
    <w:rsid w:val="00B03437"/>
    <w:rsid w:val="00B172D4"/>
    <w:rsid w:val="00B22290"/>
    <w:rsid w:val="00B26244"/>
    <w:rsid w:val="00B328E6"/>
    <w:rsid w:val="00B41A94"/>
    <w:rsid w:val="00B449B0"/>
    <w:rsid w:val="00B47DFE"/>
    <w:rsid w:val="00B52AA3"/>
    <w:rsid w:val="00B60083"/>
    <w:rsid w:val="00B70289"/>
    <w:rsid w:val="00B721E5"/>
    <w:rsid w:val="00B76221"/>
    <w:rsid w:val="00B833CC"/>
    <w:rsid w:val="00B86952"/>
    <w:rsid w:val="00B874BE"/>
    <w:rsid w:val="00B90A8C"/>
    <w:rsid w:val="00B93430"/>
    <w:rsid w:val="00B9581D"/>
    <w:rsid w:val="00BB1614"/>
    <w:rsid w:val="00BB1738"/>
    <w:rsid w:val="00BB5D37"/>
    <w:rsid w:val="00BB7020"/>
    <w:rsid w:val="00BC3B99"/>
    <w:rsid w:val="00BD1F6C"/>
    <w:rsid w:val="00BD3016"/>
    <w:rsid w:val="00BD3032"/>
    <w:rsid w:val="00BD31FF"/>
    <w:rsid w:val="00BE0F5B"/>
    <w:rsid w:val="00BF027B"/>
    <w:rsid w:val="00BF2099"/>
    <w:rsid w:val="00C029A9"/>
    <w:rsid w:val="00C04010"/>
    <w:rsid w:val="00C05DF0"/>
    <w:rsid w:val="00C063B9"/>
    <w:rsid w:val="00C141C3"/>
    <w:rsid w:val="00C15DD8"/>
    <w:rsid w:val="00C2051F"/>
    <w:rsid w:val="00C305D7"/>
    <w:rsid w:val="00C3420B"/>
    <w:rsid w:val="00C34281"/>
    <w:rsid w:val="00C42A5A"/>
    <w:rsid w:val="00C44A15"/>
    <w:rsid w:val="00C453CE"/>
    <w:rsid w:val="00C550EB"/>
    <w:rsid w:val="00C57B23"/>
    <w:rsid w:val="00C63923"/>
    <w:rsid w:val="00C70DE8"/>
    <w:rsid w:val="00C73DDE"/>
    <w:rsid w:val="00C74D72"/>
    <w:rsid w:val="00C82FC4"/>
    <w:rsid w:val="00C8730A"/>
    <w:rsid w:val="00C87585"/>
    <w:rsid w:val="00C91ECE"/>
    <w:rsid w:val="00C94FF8"/>
    <w:rsid w:val="00C958EC"/>
    <w:rsid w:val="00C971C4"/>
    <w:rsid w:val="00C976F3"/>
    <w:rsid w:val="00CA10A1"/>
    <w:rsid w:val="00CA1FD7"/>
    <w:rsid w:val="00CA6D80"/>
    <w:rsid w:val="00CA7EA1"/>
    <w:rsid w:val="00CB2A63"/>
    <w:rsid w:val="00CD4BDB"/>
    <w:rsid w:val="00CE0A66"/>
    <w:rsid w:val="00CE270C"/>
    <w:rsid w:val="00CE2BE0"/>
    <w:rsid w:val="00CE4FA2"/>
    <w:rsid w:val="00CF02AA"/>
    <w:rsid w:val="00CF361C"/>
    <w:rsid w:val="00D021A2"/>
    <w:rsid w:val="00D0375A"/>
    <w:rsid w:val="00D0476C"/>
    <w:rsid w:val="00D050F3"/>
    <w:rsid w:val="00D1091C"/>
    <w:rsid w:val="00D160CE"/>
    <w:rsid w:val="00D20042"/>
    <w:rsid w:val="00D20C33"/>
    <w:rsid w:val="00D3563C"/>
    <w:rsid w:val="00D403E0"/>
    <w:rsid w:val="00D42BAD"/>
    <w:rsid w:val="00D558AA"/>
    <w:rsid w:val="00D60E9F"/>
    <w:rsid w:val="00D63DA1"/>
    <w:rsid w:val="00D65B5E"/>
    <w:rsid w:val="00D70338"/>
    <w:rsid w:val="00D72BE8"/>
    <w:rsid w:val="00D753D5"/>
    <w:rsid w:val="00D779D3"/>
    <w:rsid w:val="00D80942"/>
    <w:rsid w:val="00D9024B"/>
    <w:rsid w:val="00DA062A"/>
    <w:rsid w:val="00DA24D8"/>
    <w:rsid w:val="00DA2603"/>
    <w:rsid w:val="00DA2664"/>
    <w:rsid w:val="00DB0F7A"/>
    <w:rsid w:val="00DB1333"/>
    <w:rsid w:val="00DB2953"/>
    <w:rsid w:val="00DB61E6"/>
    <w:rsid w:val="00DC2A34"/>
    <w:rsid w:val="00DD67AD"/>
    <w:rsid w:val="00DD7378"/>
    <w:rsid w:val="00DE037A"/>
    <w:rsid w:val="00DE1CA7"/>
    <w:rsid w:val="00DE2F29"/>
    <w:rsid w:val="00DF2242"/>
    <w:rsid w:val="00DF27D4"/>
    <w:rsid w:val="00DF46D6"/>
    <w:rsid w:val="00DF5DA1"/>
    <w:rsid w:val="00DF700A"/>
    <w:rsid w:val="00DF7196"/>
    <w:rsid w:val="00E033F6"/>
    <w:rsid w:val="00E0665D"/>
    <w:rsid w:val="00E06C91"/>
    <w:rsid w:val="00E12F38"/>
    <w:rsid w:val="00E16960"/>
    <w:rsid w:val="00E20F3E"/>
    <w:rsid w:val="00E2241C"/>
    <w:rsid w:val="00E251CD"/>
    <w:rsid w:val="00E32BA0"/>
    <w:rsid w:val="00E32CF2"/>
    <w:rsid w:val="00E3537A"/>
    <w:rsid w:val="00E41916"/>
    <w:rsid w:val="00E43D6B"/>
    <w:rsid w:val="00E50E2D"/>
    <w:rsid w:val="00E52791"/>
    <w:rsid w:val="00E56BA8"/>
    <w:rsid w:val="00E578B4"/>
    <w:rsid w:val="00E61E01"/>
    <w:rsid w:val="00E62235"/>
    <w:rsid w:val="00E626CC"/>
    <w:rsid w:val="00E668CA"/>
    <w:rsid w:val="00E76156"/>
    <w:rsid w:val="00E81E86"/>
    <w:rsid w:val="00E911AF"/>
    <w:rsid w:val="00EA1F97"/>
    <w:rsid w:val="00EA6C4B"/>
    <w:rsid w:val="00EA795E"/>
    <w:rsid w:val="00EB5F92"/>
    <w:rsid w:val="00EC5B49"/>
    <w:rsid w:val="00ED40E1"/>
    <w:rsid w:val="00ED64CB"/>
    <w:rsid w:val="00EE7890"/>
    <w:rsid w:val="00EF252B"/>
    <w:rsid w:val="00EF3A04"/>
    <w:rsid w:val="00EF7EC0"/>
    <w:rsid w:val="00F0176B"/>
    <w:rsid w:val="00F02007"/>
    <w:rsid w:val="00F024D5"/>
    <w:rsid w:val="00F05B4F"/>
    <w:rsid w:val="00F065D9"/>
    <w:rsid w:val="00F07DB6"/>
    <w:rsid w:val="00F11008"/>
    <w:rsid w:val="00F1144A"/>
    <w:rsid w:val="00F14ED5"/>
    <w:rsid w:val="00F223EA"/>
    <w:rsid w:val="00F26B79"/>
    <w:rsid w:val="00F30F4C"/>
    <w:rsid w:val="00F405B4"/>
    <w:rsid w:val="00F52D16"/>
    <w:rsid w:val="00F540F5"/>
    <w:rsid w:val="00F543A3"/>
    <w:rsid w:val="00F67250"/>
    <w:rsid w:val="00F67537"/>
    <w:rsid w:val="00F80F89"/>
    <w:rsid w:val="00F90784"/>
    <w:rsid w:val="00F92D23"/>
    <w:rsid w:val="00F94333"/>
    <w:rsid w:val="00F94402"/>
    <w:rsid w:val="00F95725"/>
    <w:rsid w:val="00F97D97"/>
    <w:rsid w:val="00FA0F17"/>
    <w:rsid w:val="00FA363A"/>
    <w:rsid w:val="00FA6132"/>
    <w:rsid w:val="00FA653B"/>
    <w:rsid w:val="00FA7B40"/>
    <w:rsid w:val="00FB0347"/>
    <w:rsid w:val="00FC5B83"/>
    <w:rsid w:val="00FD3D9D"/>
    <w:rsid w:val="00FD470A"/>
    <w:rsid w:val="00FD61A0"/>
    <w:rsid w:val="00FD62C2"/>
    <w:rsid w:val="00FD7C26"/>
    <w:rsid w:val="00FE7600"/>
    <w:rsid w:val="00FF6D5F"/>
    <w:rsid w:val="00FF7C3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4CC5FF3-01E0-4374-AD76-93A380A709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D13D4"/>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10"/>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d">
    <w:name w:val="header"/>
    <w:basedOn w:val="a"/>
    <w:link w:val="ae"/>
    <w:uiPriority w:val="99"/>
    <w:unhideWhenUsed/>
    <w:rsid w:val="0019190F"/>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link w:val="22"/>
    <w:qFormat/>
    <w:pPr>
      <w:adjustRightInd w:val="0"/>
      <w:ind w:leftChars="300" w:left="300"/>
    </w:pPr>
  </w:style>
  <w:style w:type="paragraph" w:styleId="10">
    <w:name w:val="toc 1"/>
    <w:basedOn w:val="a"/>
    <w:next w:val="a"/>
    <w:autoRedefine/>
    <w:semiHidden/>
    <w:pPr>
      <w:tabs>
        <w:tab w:val="right" w:leader="hyphen" w:pos="8490"/>
      </w:tabs>
      <w:ind w:leftChars="0" w:hangingChars="200" w:hanging="200"/>
    </w:pPr>
  </w:style>
  <w:style w:type="paragraph" w:styleId="21">
    <w:name w:val="toc 2"/>
    <w:basedOn w:val="a"/>
    <w:next w:val="a"/>
    <w:autoRedefine/>
    <w:uiPriority w:val="39"/>
    <w:rsid w:val="0013724B"/>
    <w:pPr>
      <w:tabs>
        <w:tab w:val="right" w:leader="hyphen" w:pos="8490"/>
      </w:tabs>
      <w:ind w:leftChars="0" w:left="486" w:rightChars="100" w:right="283" w:hangingChars="200" w:hanging="486"/>
    </w:pPr>
    <w:rPr>
      <w:sz w:val="24"/>
    </w:rPr>
  </w:style>
  <w:style w:type="character" w:customStyle="1" w:styleId="ae">
    <w:name w:val="頁首 字元"/>
    <w:link w:val="ad"/>
    <w:uiPriority w:val="99"/>
    <w:rsid w:val="0019190F"/>
    <w:rPr>
      <w:rFonts w:ascii="標楷體" w:eastAsia="標楷體"/>
      <w:snapToGrid w:val="0"/>
      <w:kern w:val="2"/>
    </w:rPr>
  </w:style>
  <w:style w:type="paragraph" w:styleId="af">
    <w:name w:val="footer"/>
    <w:basedOn w:val="a"/>
    <w:link w:val="af0"/>
    <w:uiPriority w:val="99"/>
    <w:unhideWhenUsed/>
    <w:rsid w:val="0019190F"/>
    <w:pPr>
      <w:tabs>
        <w:tab w:val="center" w:pos="4153"/>
        <w:tab w:val="right" w:pos="8306"/>
      </w:tabs>
      <w:snapToGrid w:val="0"/>
    </w:pPr>
    <w:rPr>
      <w:sz w:val="20"/>
      <w:szCs w:val="20"/>
    </w:rPr>
  </w:style>
  <w:style w:type="character" w:customStyle="1" w:styleId="af0">
    <w:name w:val="頁尾 字元"/>
    <w:link w:val="af"/>
    <w:uiPriority w:val="99"/>
    <w:rsid w:val="0019190F"/>
    <w:rPr>
      <w:rFonts w:ascii="標楷體" w:eastAsia="標楷體"/>
      <w:snapToGrid w:val="0"/>
      <w:kern w:val="2"/>
    </w:rPr>
  </w:style>
  <w:style w:type="character" w:customStyle="1" w:styleId="141">
    <w:name w:val="第二層(14號字) 字元1"/>
    <w:link w:val="14"/>
    <w:rsid w:val="00E20F3E"/>
    <w:rPr>
      <w:rFonts w:ascii="標楷體" w:eastAsia="標楷體"/>
      <w:b/>
      <w:snapToGrid w:val="0"/>
      <w:kern w:val="2"/>
      <w:sz w:val="28"/>
    </w:rPr>
  </w:style>
  <w:style w:type="character" w:customStyle="1" w:styleId="1230">
    <w:name w:val="1.2.3. 字元"/>
    <w:link w:val="123"/>
    <w:rsid w:val="00E20F3E"/>
    <w:rPr>
      <w:rFonts w:ascii="標楷體" w:eastAsia="標楷體"/>
      <w:snapToGrid w:val="0"/>
      <w:kern w:val="2"/>
      <w:sz w:val="28"/>
      <w:szCs w:val="28"/>
    </w:rPr>
  </w:style>
  <w:style w:type="character" w:customStyle="1" w:styleId="ab">
    <w:name w:val="姓名及分機 字元"/>
    <w:link w:val="aa"/>
    <w:rsid w:val="00E20F3E"/>
    <w:rPr>
      <w:rFonts w:ascii="標楷體" w:eastAsia="標楷體"/>
      <w:snapToGrid w:val="0"/>
      <w:kern w:val="2"/>
      <w:sz w:val="24"/>
      <w:szCs w:val="28"/>
    </w:rPr>
  </w:style>
  <w:style w:type="character" w:customStyle="1" w:styleId="200">
    <w:name w:val="表格內文(20行高) 字元"/>
    <w:link w:val="20"/>
    <w:rsid w:val="00E20F3E"/>
    <w:rPr>
      <w:rFonts w:ascii="標楷體" w:eastAsia="標楷體"/>
      <w:snapToGrid w:val="0"/>
      <w:kern w:val="2"/>
      <w:sz w:val="24"/>
      <w:szCs w:val="28"/>
    </w:rPr>
  </w:style>
  <w:style w:type="character" w:styleId="af1">
    <w:name w:val="Hyperlink"/>
    <w:uiPriority w:val="99"/>
    <w:rsid w:val="00E20F3E"/>
    <w:rPr>
      <w:color w:val="0000FF"/>
      <w:sz w:val="24"/>
      <w:szCs w:val="24"/>
      <w:u w:val="single"/>
    </w:rPr>
  </w:style>
  <w:style w:type="character" w:styleId="af2">
    <w:name w:val="footnote reference"/>
    <w:aliases w:val="FR,Ref,de nota al pie,註腳內容,Error-Fußnotenzeichen5,Error-Fußnotenzeichen6,Error-Fußnotenzeichen3,Error-Fusnotßnotenzeichen5,Error-Fußnotenzeic,4_G"/>
    <w:uiPriority w:val="99"/>
    <w:qFormat/>
    <w:rsid w:val="00E20F3E"/>
    <w:rPr>
      <w:vertAlign w:val="superscript"/>
    </w:rPr>
  </w:style>
  <w:style w:type="character" w:customStyle="1" w:styleId="1410">
    <w:name w:val="表格內文(14行高) 字元1"/>
    <w:link w:val="142"/>
    <w:rsid w:val="00E20F3E"/>
    <w:rPr>
      <w:rFonts w:ascii="標楷體" w:eastAsia="標楷體"/>
      <w:snapToGrid w:val="0"/>
      <w:kern w:val="2"/>
      <w:sz w:val="24"/>
      <w:szCs w:val="28"/>
    </w:rPr>
  </w:style>
  <w:style w:type="character" w:customStyle="1" w:styleId="1">
    <w:name w:val="(一)(二)(三) 字元1"/>
    <w:link w:val="a4"/>
    <w:rsid w:val="00E20F3E"/>
    <w:rPr>
      <w:rFonts w:ascii="標楷體" w:eastAsia="標楷體"/>
      <w:snapToGrid w:val="0"/>
      <w:kern w:val="2"/>
      <w:sz w:val="28"/>
      <w:szCs w:val="28"/>
    </w:rPr>
  </w:style>
  <w:style w:type="character" w:customStyle="1" w:styleId="22">
    <w:name w:val="(一)下內文縮2 字元2"/>
    <w:link w:val="2"/>
    <w:rsid w:val="00E20F3E"/>
    <w:rPr>
      <w:rFonts w:ascii="標楷體" w:eastAsia="標楷體"/>
      <w:snapToGrid w:val="0"/>
      <w:kern w:val="2"/>
      <w:sz w:val="28"/>
      <w:szCs w:val="28"/>
    </w:rPr>
  </w:style>
  <w:style w:type="character" w:customStyle="1" w:styleId="23">
    <w:name w:val="(一)(二)(三) 字元2"/>
    <w:rsid w:val="00E41916"/>
    <w:rPr>
      <w:rFonts w:ascii="標楷體" w:eastAsia="標楷體"/>
      <w:snapToGrid w:val="0"/>
      <w:kern w:val="2"/>
      <w:sz w:val="28"/>
      <w:szCs w:val="28"/>
      <w:lang w:val="en-US" w:eastAsia="zh-TW" w:bidi="ar-SA"/>
    </w:rPr>
  </w:style>
  <w:style w:type="paragraph" w:customStyle="1" w:styleId="24">
    <w:name w:val=" 字元 字元2 字元 字元 字元"/>
    <w:basedOn w:val="a"/>
    <w:semiHidden/>
    <w:rsid w:val="00905BF3"/>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3">
    <w:name w:val="Balloon Text"/>
    <w:basedOn w:val="a"/>
    <w:link w:val="af4"/>
    <w:uiPriority w:val="99"/>
    <w:semiHidden/>
    <w:unhideWhenUsed/>
    <w:rsid w:val="002004D6"/>
    <w:pPr>
      <w:spacing w:line="240" w:lineRule="auto"/>
    </w:pPr>
    <w:rPr>
      <w:rFonts w:ascii="Cambria" w:eastAsia="新細明體" w:hAnsi="Cambria"/>
      <w:sz w:val="18"/>
      <w:szCs w:val="18"/>
    </w:rPr>
  </w:style>
  <w:style w:type="character" w:customStyle="1" w:styleId="af4">
    <w:name w:val="註解方塊文字 字元"/>
    <w:link w:val="af3"/>
    <w:uiPriority w:val="99"/>
    <w:semiHidden/>
    <w:rsid w:val="002004D6"/>
    <w:rPr>
      <w:rFonts w:ascii="Cambria" w:eastAsia="新細明體" w:hAnsi="Cambria" w:cs="Times New Roman"/>
      <w:snapToGrid w:val="0"/>
      <w:kern w:val="2"/>
      <w:sz w:val="18"/>
      <w:szCs w:val="18"/>
    </w:rPr>
  </w:style>
  <w:style w:type="paragraph" w:styleId="z-">
    <w:name w:val="HTML Bottom of Form"/>
    <w:basedOn w:val="a"/>
    <w:next w:val="a"/>
    <w:link w:val="z-0"/>
    <w:hidden/>
    <w:uiPriority w:val="99"/>
    <w:semiHidden/>
    <w:unhideWhenUsed/>
    <w:rsid w:val="00C15DD8"/>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uiPriority w:val="99"/>
    <w:semiHidden/>
    <w:rsid w:val="00C15DD8"/>
    <w:rPr>
      <w:rFonts w:ascii="Arial" w:hAnsi="Arial" w:cs="Arial"/>
      <w:vanish/>
      <w:sz w:val="16"/>
      <w:szCs w:val="16"/>
    </w:rPr>
  </w:style>
  <w:style w:type="paragraph" w:customStyle="1" w:styleId="Default">
    <w:name w:val="Default"/>
    <w:rsid w:val="005E13BD"/>
    <w:pPr>
      <w:widowControl w:val="0"/>
      <w:autoSpaceDE w:val="0"/>
      <w:autoSpaceDN w:val="0"/>
      <w:adjustRightInd w:val="0"/>
    </w:pPr>
    <w:rPr>
      <w:rFonts w:ascii="細明體" w:eastAsia="細明體" w:cs="細明體"/>
      <w:color w:val="000000"/>
      <w:sz w:val="24"/>
      <w:szCs w:val="24"/>
    </w:rPr>
  </w:style>
  <w:style w:type="character" w:customStyle="1" w:styleId="af5">
    <w:name w:val="(一)(二)(三) 字元"/>
    <w:rsid w:val="00284C4A"/>
    <w:rPr>
      <w:rFonts w:ascii="標楷體" w:eastAsia="標楷體"/>
      <w:snapToGrid w:val="0"/>
      <w:kern w:val="2"/>
      <w:sz w:val="28"/>
      <w:szCs w:val="28"/>
    </w:rPr>
  </w:style>
  <w:style w:type="character" w:customStyle="1" w:styleId="25">
    <w:name w:val="(一)下內文縮2 字元"/>
    <w:rsid w:val="00284C4A"/>
    <w:rPr>
      <w:rFonts w:ascii="標楷體" w:eastAsia="標楷體"/>
      <w:snapToGrid w:val="0"/>
      <w:kern w:val="2"/>
      <w:sz w:val="28"/>
      <w:szCs w:val="28"/>
    </w:rPr>
  </w:style>
  <w:style w:type="character" w:customStyle="1" w:styleId="144">
    <w:name w:val="表格內文(14行高) 字元"/>
    <w:rsid w:val="00284C4A"/>
    <w:rPr>
      <w:rFonts w:ascii="標楷體" w:eastAsia="標楷體"/>
      <w:snapToGrid w:val="0"/>
      <w:kern w:val="2"/>
      <w:sz w:val="24"/>
      <w:szCs w:val="28"/>
    </w:rPr>
  </w:style>
  <w:style w:type="paragraph" w:customStyle="1" w:styleId="af6">
    <w:name w:val="註腳"/>
    <w:basedOn w:val="af7"/>
    <w:qFormat/>
    <w:rsid w:val="00F95725"/>
    <w:pPr>
      <w:spacing w:line="260" w:lineRule="exact"/>
      <w:ind w:leftChars="0" w:left="194" w:hangingChars="87" w:hanging="194"/>
      <w:jc w:val="both"/>
    </w:pPr>
    <w:rPr>
      <w:bCs/>
      <w:noProof/>
      <w:snapToGrid/>
      <w:kern w:val="0"/>
      <w:sz w:val="24"/>
      <w:szCs w:val="22"/>
    </w:rPr>
  </w:style>
  <w:style w:type="paragraph" w:styleId="af7">
    <w:name w:val="footnote text"/>
    <w:basedOn w:val="a"/>
    <w:link w:val="af8"/>
    <w:uiPriority w:val="99"/>
    <w:unhideWhenUsed/>
    <w:rsid w:val="00F95725"/>
    <w:pPr>
      <w:snapToGrid w:val="0"/>
      <w:jc w:val="left"/>
    </w:pPr>
    <w:rPr>
      <w:sz w:val="20"/>
      <w:szCs w:val="20"/>
    </w:rPr>
  </w:style>
  <w:style w:type="character" w:customStyle="1" w:styleId="af8">
    <w:name w:val="註腳文字 字元"/>
    <w:link w:val="af7"/>
    <w:uiPriority w:val="99"/>
    <w:rsid w:val="00F95725"/>
    <w:rPr>
      <w:rFonts w:ascii="標楷體" w:eastAsia="標楷體"/>
      <w:snapToGrid w:val="0"/>
      <w:kern w:val="2"/>
    </w:rPr>
  </w:style>
  <w:style w:type="paragraph" w:customStyle="1" w:styleId="14-2">
    <w:name w:val="表格內文(14行高)-2"/>
    <w:basedOn w:val="142"/>
    <w:qFormat/>
    <w:rsid w:val="0027154D"/>
    <w:pPr>
      <w:ind w:leftChars="5" w:left="111" w:hangingChars="40" w:hanging="97"/>
    </w:pPr>
    <w:rPr>
      <w:szCs w:val="24"/>
      <w:lang w:val="x-none"/>
    </w:rPr>
  </w:style>
  <w:style w:type="character" w:customStyle="1" w:styleId="12310">
    <w:name w:val="1.2.3. 字元1"/>
    <w:rsid w:val="00405DDD"/>
    <w:rPr>
      <w:rFonts w:ascii="標楷體" w:eastAsia="標楷體"/>
      <w:snapToGrid w:val="0"/>
      <w:kern w:val="2"/>
      <w:sz w:val="28"/>
      <w:szCs w:val="28"/>
      <w:lang w:val="en-US" w:eastAsia="zh-TW"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6233918">
      <w:bodyDiv w:val="1"/>
      <w:marLeft w:val="0"/>
      <w:marRight w:val="0"/>
      <w:marTop w:val="0"/>
      <w:marBottom w:val="0"/>
      <w:divBdr>
        <w:top w:val="none" w:sz="0" w:space="0" w:color="auto"/>
        <w:left w:val="none" w:sz="0" w:space="0" w:color="auto"/>
        <w:bottom w:val="none" w:sz="0" w:space="0" w:color="auto"/>
        <w:right w:val="none" w:sz="0" w:space="0" w:color="auto"/>
      </w:divBdr>
    </w:div>
    <w:div w:id="2043702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1435;&#27861;&#38498;&#38928;&#31639;&#20013;&#24515;&#31995;&#32113;&#31684;&#26412;.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立法院預算中心系統範本</Template>
  <TotalTime>0</TotalTime>
  <Pages>3</Pages>
  <Words>887</Words>
  <Characters>5061</Characters>
  <Application>Microsoft Office Word</Application>
  <DocSecurity>0</DocSecurity>
  <Lines>42</Lines>
  <Paragraphs>11</Paragraphs>
  <ScaleCrop>false</ScaleCrop>
  <Company/>
  <LinksUpToDate>false</LinksUpToDate>
  <CharactersWithSpaces>5937</CharactersWithSpaces>
  <SharedDoc>false</SharedDoc>
  <HLinks>
    <vt:vector size="18" baseType="variant">
      <vt:variant>
        <vt:i4>1835062</vt:i4>
      </vt:variant>
      <vt:variant>
        <vt:i4>14</vt:i4>
      </vt:variant>
      <vt:variant>
        <vt:i4>0</vt:i4>
      </vt:variant>
      <vt:variant>
        <vt:i4>5</vt:i4>
      </vt:variant>
      <vt:variant>
        <vt:lpwstr/>
      </vt:variant>
      <vt:variant>
        <vt:lpwstr>_Toc162962367</vt:lpwstr>
      </vt:variant>
      <vt:variant>
        <vt:i4>1835062</vt:i4>
      </vt:variant>
      <vt:variant>
        <vt:i4>8</vt:i4>
      </vt:variant>
      <vt:variant>
        <vt:i4>0</vt:i4>
      </vt:variant>
      <vt:variant>
        <vt:i4>5</vt:i4>
      </vt:variant>
      <vt:variant>
        <vt:lpwstr/>
      </vt:variant>
      <vt:variant>
        <vt:lpwstr>_Toc162962366</vt:lpwstr>
      </vt:variant>
      <vt:variant>
        <vt:i4>1835062</vt:i4>
      </vt:variant>
      <vt:variant>
        <vt:i4>2</vt:i4>
      </vt:variant>
      <vt:variant>
        <vt:i4>0</vt:i4>
      </vt:variant>
      <vt:variant>
        <vt:i4>5</vt:i4>
      </vt:variant>
      <vt:variant>
        <vt:lpwstr/>
      </vt:variant>
      <vt:variant>
        <vt:lpwstr>_Toc162962365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2024-04-02T07:01:00Z</cp:lastPrinted>
  <dcterms:created xsi:type="dcterms:W3CDTF">2024-04-03T02:09:00Z</dcterms:created>
  <dcterms:modified xsi:type="dcterms:W3CDTF">2024-04-03T02:09:00Z</dcterms:modified>
</cp:coreProperties>
</file>