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E303C1">
        <w:rPr>
          <w:rFonts w:hint="eastAsia"/>
        </w:rPr>
        <w:t>中央銀行1</w:t>
      </w:r>
      <w:r w:rsidR="00186CDE">
        <w:rPr>
          <w:rFonts w:hint="eastAsia"/>
        </w:rPr>
        <w:t>1</w:t>
      </w:r>
      <w:r w:rsidR="00C51C88">
        <w:t>1</w:t>
      </w:r>
      <w:r w:rsidRPr="00E303C1">
        <w:rPr>
          <w:rFonts w:hint="eastAsia"/>
        </w:rPr>
        <w:t>年度營業決算</w:t>
      </w:r>
      <w:r w:rsidR="006515E4" w:rsidRPr="00C42A8E">
        <w:rPr>
          <w:rFonts w:hint="eastAsia"/>
        </w:rPr>
        <w:t>評估報告</w:t>
      </w:r>
    </w:p>
    <w:p w:rsidR="00F770C4" w:rsidRPr="00C42A8E" w:rsidRDefault="00F770C4" w:rsidP="00F770C4">
      <w:pPr>
        <w:pStyle w:val="a8"/>
        <w:ind w:firstLine="566"/>
      </w:pPr>
      <w:r>
        <w:rPr>
          <w:rFonts w:hint="eastAsia"/>
        </w:rPr>
        <w:t>中央銀行</w:t>
      </w:r>
      <w:r w:rsidRPr="00F770C4">
        <w:rPr>
          <w:rFonts w:hint="eastAsia"/>
        </w:rPr>
        <w:t>(以下簡稱</w:t>
      </w:r>
      <w:r>
        <w:rPr>
          <w:rFonts w:hint="eastAsia"/>
        </w:rPr>
        <w:t>央行</w:t>
      </w:r>
      <w:r w:rsidRPr="00F770C4">
        <w:rPr>
          <w:rFonts w:hint="eastAsia"/>
        </w:rPr>
        <w:t>)1</w:t>
      </w:r>
      <w:r w:rsidR="00186CDE">
        <w:rPr>
          <w:rFonts w:hint="eastAsia"/>
        </w:rPr>
        <w:t>1</w:t>
      </w:r>
      <w:r w:rsidR="0068212C">
        <w:t>1</w:t>
      </w:r>
      <w:r w:rsidRPr="00F770C4">
        <w:rPr>
          <w:rFonts w:hint="eastAsia"/>
        </w:rPr>
        <w:t>年度決算營業收入</w:t>
      </w:r>
      <w:r w:rsidR="00500367">
        <w:rPr>
          <w:rFonts w:hint="eastAsia"/>
        </w:rPr>
        <w:t>3,</w:t>
      </w:r>
      <w:r w:rsidR="00B33132">
        <w:t>897</w:t>
      </w:r>
      <w:r w:rsidRPr="00F770C4">
        <w:rPr>
          <w:rFonts w:hint="eastAsia"/>
        </w:rPr>
        <w:t>億</w:t>
      </w:r>
      <w:r w:rsidR="00B33132">
        <w:rPr>
          <w:rFonts w:hint="eastAsia"/>
        </w:rPr>
        <w:t>9</w:t>
      </w:r>
      <w:r w:rsidR="00500367">
        <w:rPr>
          <w:rFonts w:hint="eastAsia"/>
        </w:rPr>
        <w:t>,</w:t>
      </w:r>
      <w:r w:rsidR="00B33132">
        <w:t>335</w:t>
      </w:r>
      <w:r w:rsidRPr="00F770C4">
        <w:rPr>
          <w:rFonts w:hint="eastAsia"/>
        </w:rPr>
        <w:t>萬</w:t>
      </w:r>
      <w:r w:rsidR="00B33132">
        <w:rPr>
          <w:rFonts w:hint="eastAsia"/>
        </w:rPr>
        <w:t>1</w:t>
      </w:r>
      <w:r w:rsidRPr="00F770C4">
        <w:rPr>
          <w:rFonts w:hint="eastAsia"/>
        </w:rPr>
        <w:t>千元，減除營業成本</w:t>
      </w:r>
      <w:r w:rsidR="004A2A3B">
        <w:rPr>
          <w:rFonts w:hint="eastAsia"/>
        </w:rPr>
        <w:t>1,</w:t>
      </w:r>
      <w:r w:rsidR="00B33132">
        <w:t>724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B33132">
        <w:t>398</w:t>
      </w:r>
      <w:r w:rsidRPr="00F770C4">
        <w:rPr>
          <w:rFonts w:hint="eastAsia"/>
        </w:rPr>
        <w:t>萬</w:t>
      </w:r>
      <w:r w:rsidR="00B331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元及營業費用</w:t>
      </w:r>
      <w:r w:rsidR="00B33132">
        <w:t>20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AA7F32">
        <w:t>351</w:t>
      </w:r>
      <w:r w:rsidRPr="00F770C4">
        <w:rPr>
          <w:rFonts w:hint="eastAsia"/>
        </w:rPr>
        <w:t>萬</w:t>
      </w:r>
      <w:r w:rsidR="00AA7F32">
        <w:rPr>
          <w:rFonts w:hint="eastAsia"/>
        </w:rPr>
        <w:t>1</w:t>
      </w:r>
      <w:r w:rsidRPr="00F770C4">
        <w:rPr>
          <w:rFonts w:hint="eastAsia"/>
        </w:rPr>
        <w:t>千元後，營業利益為</w:t>
      </w:r>
      <w:r w:rsidR="002E393C">
        <w:rPr>
          <w:rFonts w:hint="eastAsia"/>
        </w:rPr>
        <w:t>2,</w:t>
      </w:r>
      <w:r w:rsidR="00AA7F32">
        <w:t>152</w:t>
      </w:r>
      <w:r w:rsidRPr="00F770C4">
        <w:rPr>
          <w:rFonts w:hint="eastAsia"/>
        </w:rPr>
        <w:t>億</w:t>
      </w:r>
      <w:r w:rsidR="00AA7F32">
        <w:rPr>
          <w:rFonts w:hint="eastAsia"/>
        </w:rPr>
        <w:t>4</w:t>
      </w:r>
      <w:r w:rsidRPr="00F770C4">
        <w:rPr>
          <w:rFonts w:hint="eastAsia"/>
        </w:rPr>
        <w:t>,</w:t>
      </w:r>
      <w:r w:rsidR="00AA7F32">
        <w:t>585</w:t>
      </w:r>
      <w:r w:rsidRPr="00F770C4">
        <w:rPr>
          <w:rFonts w:hint="eastAsia"/>
        </w:rPr>
        <w:t>萬</w:t>
      </w:r>
      <w:r w:rsidR="00AA7F32">
        <w:rPr>
          <w:rFonts w:hint="eastAsia"/>
        </w:rPr>
        <w:t>6</w:t>
      </w:r>
      <w:r w:rsidRPr="00F770C4">
        <w:rPr>
          <w:rFonts w:hint="eastAsia"/>
        </w:rPr>
        <w:t>千元，再</w:t>
      </w:r>
      <w:r w:rsidR="00AA7F32">
        <w:rPr>
          <w:rFonts w:hint="eastAsia"/>
        </w:rPr>
        <w:t>加上</w:t>
      </w:r>
      <w:r w:rsidRPr="00F770C4">
        <w:rPr>
          <w:rFonts w:hint="eastAsia"/>
        </w:rPr>
        <w:t>營業外</w:t>
      </w:r>
      <w:r w:rsidR="008D6245">
        <w:rPr>
          <w:rFonts w:hint="eastAsia"/>
        </w:rPr>
        <w:t>淨</w:t>
      </w:r>
      <w:r w:rsidR="00AA7F32">
        <w:rPr>
          <w:rFonts w:hint="eastAsia"/>
        </w:rPr>
        <w:t>收入2</w:t>
      </w:r>
      <w:r w:rsidR="007356D2">
        <w:rPr>
          <w:rFonts w:hint="eastAsia"/>
        </w:rPr>
        <w:t>9</w:t>
      </w:r>
      <w:r w:rsidRPr="00F770C4">
        <w:rPr>
          <w:rFonts w:hint="eastAsia"/>
        </w:rPr>
        <w:t>億</w:t>
      </w:r>
      <w:r w:rsidR="00AA7F32">
        <w:rPr>
          <w:rFonts w:hint="eastAsia"/>
        </w:rPr>
        <w:t>2</w:t>
      </w:r>
      <w:r w:rsidRPr="00F770C4">
        <w:rPr>
          <w:rFonts w:hint="eastAsia"/>
        </w:rPr>
        <w:t>,</w:t>
      </w:r>
      <w:r w:rsidR="00AA7F32">
        <w:t>358</w:t>
      </w:r>
      <w:r w:rsidRPr="00F770C4">
        <w:rPr>
          <w:rFonts w:hint="eastAsia"/>
        </w:rPr>
        <w:t>萬</w:t>
      </w:r>
      <w:r w:rsidR="00AA7F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元後，本期淨利為</w:t>
      </w:r>
      <w:r w:rsidR="002E393C">
        <w:rPr>
          <w:rFonts w:hint="eastAsia"/>
        </w:rPr>
        <w:t>2,</w:t>
      </w:r>
      <w:r w:rsidR="00AA7F32">
        <w:t>181</w:t>
      </w:r>
      <w:r w:rsidRPr="00F770C4">
        <w:rPr>
          <w:rFonts w:hint="eastAsia"/>
        </w:rPr>
        <w:t>億</w:t>
      </w:r>
      <w:r w:rsidR="00AA7F32">
        <w:rPr>
          <w:rFonts w:hint="eastAsia"/>
        </w:rPr>
        <w:t>6</w:t>
      </w:r>
      <w:r w:rsidRPr="00F770C4">
        <w:rPr>
          <w:rFonts w:hint="eastAsia"/>
        </w:rPr>
        <w:t>,</w:t>
      </w:r>
      <w:r w:rsidR="00AA7F32">
        <w:t>944</w:t>
      </w:r>
      <w:r w:rsidRPr="00F770C4">
        <w:rPr>
          <w:rFonts w:hint="eastAsia"/>
        </w:rPr>
        <w:t>萬元，較預算數</w:t>
      </w:r>
      <w:r w:rsidR="002E393C">
        <w:rPr>
          <w:rFonts w:hint="eastAsia"/>
        </w:rPr>
        <w:t>1</w:t>
      </w:r>
      <w:r w:rsidR="002E393C" w:rsidRPr="002E393C">
        <w:rPr>
          <w:rFonts w:hint="eastAsia"/>
        </w:rPr>
        <w:t>,</w:t>
      </w:r>
      <w:r w:rsidR="006F4810">
        <w:t>534</w:t>
      </w:r>
      <w:r w:rsidR="002E393C" w:rsidRPr="002E393C">
        <w:rPr>
          <w:rFonts w:hint="eastAsia"/>
        </w:rPr>
        <w:t>億</w:t>
      </w:r>
      <w:r w:rsidR="00BE6B75">
        <w:rPr>
          <w:rFonts w:hint="eastAsia"/>
        </w:rPr>
        <w:t>2</w:t>
      </w:r>
      <w:r w:rsidR="002E393C" w:rsidRPr="002E393C">
        <w:rPr>
          <w:rFonts w:hint="eastAsia"/>
        </w:rPr>
        <w:t>,</w:t>
      </w:r>
      <w:r w:rsidR="006F4810">
        <w:t>506</w:t>
      </w:r>
      <w:r w:rsidR="002E393C" w:rsidRPr="002E393C">
        <w:rPr>
          <w:rFonts w:hint="eastAsia"/>
        </w:rPr>
        <w:t>萬</w:t>
      </w:r>
      <w:r w:rsidR="006F4810">
        <w:rPr>
          <w:rFonts w:hint="eastAsia"/>
        </w:rPr>
        <w:t>4</w:t>
      </w:r>
      <w:r w:rsidR="002E393C" w:rsidRPr="002E393C">
        <w:rPr>
          <w:rFonts w:hint="eastAsia"/>
        </w:rPr>
        <w:t>千元</w:t>
      </w:r>
      <w:r w:rsidRPr="00F770C4">
        <w:rPr>
          <w:rFonts w:hint="eastAsia"/>
        </w:rPr>
        <w:t>增加</w:t>
      </w:r>
      <w:r w:rsidR="002E393C">
        <w:rPr>
          <w:rFonts w:hint="eastAsia"/>
        </w:rPr>
        <w:t>6</w:t>
      </w:r>
      <w:r w:rsidR="006F4810">
        <w:t>47</w:t>
      </w:r>
      <w:r w:rsidRPr="00F770C4">
        <w:rPr>
          <w:rFonts w:hint="eastAsia"/>
        </w:rPr>
        <w:t>億</w:t>
      </w:r>
      <w:r w:rsidR="006F4810">
        <w:rPr>
          <w:rFonts w:hint="eastAsia"/>
        </w:rPr>
        <w:t>4</w:t>
      </w:r>
      <w:r w:rsidRPr="00F770C4">
        <w:rPr>
          <w:rFonts w:hint="eastAsia"/>
        </w:rPr>
        <w:t>,</w:t>
      </w:r>
      <w:r w:rsidR="006F4810">
        <w:t>437</w:t>
      </w:r>
      <w:r w:rsidRPr="00F770C4">
        <w:rPr>
          <w:rFonts w:hint="eastAsia"/>
        </w:rPr>
        <w:t>萬</w:t>
      </w:r>
      <w:r w:rsidR="006F4810">
        <w:rPr>
          <w:rFonts w:hint="eastAsia"/>
        </w:rPr>
        <w:t>6</w:t>
      </w:r>
      <w:r w:rsidRPr="00F770C4">
        <w:rPr>
          <w:rFonts w:hint="eastAsia"/>
        </w:rPr>
        <w:t>千元</w:t>
      </w:r>
      <w:r w:rsidR="002E393C" w:rsidRPr="002E393C">
        <w:rPr>
          <w:rFonts w:hint="eastAsia"/>
        </w:rPr>
        <w:t>（</w:t>
      </w:r>
      <w:r w:rsidR="002E393C">
        <w:rPr>
          <w:rFonts w:hint="eastAsia"/>
        </w:rPr>
        <w:t>增</w:t>
      </w:r>
      <w:r w:rsidR="002E393C" w:rsidRPr="002E393C">
        <w:rPr>
          <w:rFonts w:hint="eastAsia"/>
        </w:rPr>
        <w:t>幅</w:t>
      </w:r>
      <w:r w:rsidR="002E393C">
        <w:rPr>
          <w:rFonts w:hint="eastAsia"/>
        </w:rPr>
        <w:t>4</w:t>
      </w:r>
      <w:r w:rsidR="006F4810">
        <w:t>2</w:t>
      </w:r>
      <w:r w:rsidR="002E393C" w:rsidRPr="002E393C">
        <w:rPr>
          <w:rFonts w:hint="eastAsia"/>
        </w:rPr>
        <w:t>.</w:t>
      </w:r>
      <w:r w:rsidR="006F4810">
        <w:t>20</w:t>
      </w:r>
      <w:r w:rsidR="002E393C" w:rsidRPr="002E393C">
        <w:rPr>
          <w:rFonts w:hint="eastAsia"/>
        </w:rPr>
        <w:t>%）</w:t>
      </w:r>
      <w:r w:rsidR="002E393C">
        <w:rPr>
          <w:rFonts w:hint="eastAsia"/>
        </w:rPr>
        <w:t>。</w:t>
      </w:r>
      <w:r w:rsidR="002E393C" w:rsidRPr="002E393C">
        <w:rPr>
          <w:rFonts w:hint="eastAsia"/>
        </w:rPr>
        <w:t>茲就其1</w:t>
      </w:r>
      <w:r w:rsidR="00BE6B75">
        <w:rPr>
          <w:rFonts w:hint="eastAsia"/>
        </w:rPr>
        <w:t>1</w:t>
      </w:r>
      <w:r w:rsidR="006F4810">
        <w:t>1</w:t>
      </w:r>
      <w:r w:rsidR="002E393C" w:rsidRPr="002E393C">
        <w:rPr>
          <w:rFonts w:hint="eastAsia"/>
        </w:rPr>
        <w:t>年度營業決算評析如下</w:t>
      </w:r>
      <w:r w:rsidRPr="00F770C4">
        <w:rPr>
          <w:rFonts w:hint="eastAsia"/>
        </w:rPr>
        <w:t>：</w:t>
      </w:r>
    </w:p>
    <w:p w:rsidR="00453C59" w:rsidRDefault="00A45EA5" w:rsidP="00453C59">
      <w:pPr>
        <w:pStyle w:val="14"/>
        <w:ind w:left="567" w:hanging="567"/>
        <w:rPr>
          <w:rStyle w:val="25"/>
          <w:rFonts w:hint="eastAsia"/>
          <w:szCs w:val="20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21032540"/>
      <w:bookmarkStart w:id="7" w:name="_Toc161928904"/>
      <w:r>
        <w:rPr>
          <w:rFonts w:hAnsi="標楷體" w:hint="eastAsia"/>
        </w:rPr>
        <w:t>一</w:t>
      </w:r>
      <w:r w:rsidRPr="00817340">
        <w:rPr>
          <w:rFonts w:hAnsi="標楷體" w:hint="eastAsia"/>
        </w:rPr>
        <w:t>、</w:t>
      </w:r>
      <w:bookmarkStart w:id="8" w:name="_Toc117155716"/>
      <w:bookmarkStart w:id="9" w:name="_Toc85532046"/>
      <w:bookmarkEnd w:id="6"/>
      <w:r w:rsidR="000B04A3" w:rsidRPr="000B04A3">
        <w:rPr>
          <w:rFonts w:hAnsi="標楷體" w:hint="eastAsia"/>
        </w:rPr>
        <w:t>近年來央行發行券幣營運量呈逐年增加趨勢</w:t>
      </w:r>
      <w:r w:rsidR="006D0E24">
        <w:rPr>
          <w:rFonts w:hAnsi="標楷體" w:hint="eastAsia"/>
        </w:rPr>
        <w:t>，惟2</w:t>
      </w:r>
      <w:r w:rsidR="006D0E24">
        <w:rPr>
          <w:rFonts w:hAnsi="標楷體"/>
        </w:rPr>
        <w:t>字頭鈔券</w:t>
      </w:r>
      <w:r w:rsidR="006D0E24" w:rsidRPr="006D0E24">
        <w:rPr>
          <w:rFonts w:hAnsi="標楷體" w:hint="eastAsia"/>
        </w:rPr>
        <w:t>流通率持續偏低</w:t>
      </w:r>
      <w:r w:rsidR="00453C59">
        <w:rPr>
          <w:rStyle w:val="25"/>
          <w:rFonts w:hint="eastAsia"/>
          <w:szCs w:val="20"/>
        </w:rPr>
        <w:t>，允宜加強鈔券使用宣導，並解決鈔券用紙閒置情形</w:t>
      </w:r>
      <w:bookmarkEnd w:id="7"/>
      <w:bookmarkEnd w:id="9"/>
    </w:p>
    <w:p w:rsidR="00453C59" w:rsidRDefault="00453C59" w:rsidP="00453C59">
      <w:pPr>
        <w:ind w:left="566" w:firstLine="566"/>
        <w:rPr>
          <w:rStyle w:val="25"/>
          <w:rFonts w:hint="eastAsia"/>
        </w:rPr>
      </w:pPr>
      <w:r>
        <w:rPr>
          <w:rStyle w:val="25"/>
          <w:rFonts w:hint="eastAsia"/>
        </w:rPr>
        <w:t>央行111年度預算「營業成本-金融保險成本」科目項下編列「發行鈔券費用」40億9,</w:t>
      </w:r>
      <w:r w:rsidR="00E81812">
        <w:rPr>
          <w:rStyle w:val="25"/>
        </w:rPr>
        <w:t>618</w:t>
      </w:r>
      <w:r>
        <w:rPr>
          <w:rStyle w:val="25"/>
          <w:rFonts w:hint="eastAsia"/>
        </w:rPr>
        <w:t>萬9千元</w:t>
      </w:r>
      <w:bookmarkStart w:id="10" w:name="_Hlk159336914"/>
      <w:r>
        <w:rPr>
          <w:rStyle w:val="25"/>
          <w:rFonts w:hint="eastAsia"/>
        </w:rPr>
        <w:t>，</w:t>
      </w:r>
      <w:r w:rsidR="00E81812" w:rsidRPr="00E81812">
        <w:rPr>
          <w:rStyle w:val="25"/>
          <w:rFonts w:hint="eastAsia"/>
        </w:rPr>
        <w:t>決算數</w:t>
      </w:r>
      <w:r w:rsidR="00E81812">
        <w:rPr>
          <w:rStyle w:val="25"/>
        </w:rPr>
        <w:t>42</w:t>
      </w:r>
      <w:r w:rsidR="00E81812" w:rsidRPr="00E81812">
        <w:rPr>
          <w:rStyle w:val="25"/>
          <w:rFonts w:hint="eastAsia"/>
        </w:rPr>
        <w:t>億</w:t>
      </w:r>
      <w:r w:rsidR="00E81812">
        <w:rPr>
          <w:rStyle w:val="25"/>
          <w:rFonts w:hint="eastAsia"/>
        </w:rPr>
        <w:t>2</w:t>
      </w:r>
      <w:r w:rsidR="00E81812" w:rsidRPr="00E81812">
        <w:rPr>
          <w:rStyle w:val="25"/>
          <w:rFonts w:hint="eastAsia"/>
        </w:rPr>
        <w:t>,</w:t>
      </w:r>
      <w:r w:rsidR="00E81812">
        <w:rPr>
          <w:rStyle w:val="25"/>
        </w:rPr>
        <w:t>127</w:t>
      </w:r>
      <w:r w:rsidR="00E81812" w:rsidRPr="00E81812">
        <w:rPr>
          <w:rStyle w:val="25"/>
          <w:rFonts w:hint="eastAsia"/>
        </w:rPr>
        <w:t>萬</w:t>
      </w:r>
      <w:r w:rsidR="00E81812">
        <w:rPr>
          <w:rStyle w:val="25"/>
          <w:rFonts w:hint="eastAsia"/>
        </w:rPr>
        <w:t>2</w:t>
      </w:r>
      <w:r w:rsidR="00E81812">
        <w:rPr>
          <w:rStyle w:val="25"/>
        </w:rPr>
        <w:t>千</w:t>
      </w:r>
      <w:r w:rsidR="00E81812" w:rsidRPr="00E81812">
        <w:rPr>
          <w:rStyle w:val="25"/>
          <w:rFonts w:hint="eastAsia"/>
        </w:rPr>
        <w:t>元，執行率</w:t>
      </w:r>
      <w:r w:rsidR="00E81812">
        <w:rPr>
          <w:rStyle w:val="25"/>
        </w:rPr>
        <w:t>103</w:t>
      </w:r>
      <w:r w:rsidR="00E81812" w:rsidRPr="00E81812">
        <w:rPr>
          <w:rStyle w:val="25"/>
          <w:rFonts w:hint="eastAsia"/>
        </w:rPr>
        <w:t>.</w:t>
      </w:r>
      <w:r w:rsidR="00E81812">
        <w:rPr>
          <w:rStyle w:val="25"/>
        </w:rPr>
        <w:t>05</w:t>
      </w:r>
      <w:r w:rsidR="00E81812" w:rsidRPr="00E81812">
        <w:rPr>
          <w:rStyle w:val="25"/>
          <w:rFonts w:hint="eastAsia"/>
        </w:rPr>
        <w:t>%。</w:t>
      </w:r>
      <w:bookmarkEnd w:id="10"/>
      <w:r>
        <w:rPr>
          <w:rStyle w:val="25"/>
          <w:rFonts w:hint="eastAsia"/>
        </w:rPr>
        <w:t>央行為利民眾日常交易所需，發行壹佰元等5種面額鈔券，然部分面額鈔券在外流通比率偏低。</w:t>
      </w:r>
      <w:r w:rsidR="009E659F">
        <w:rPr>
          <w:rStyle w:val="25"/>
          <w:rFonts w:hint="eastAsia"/>
        </w:rPr>
        <w:t>謹</w:t>
      </w:r>
      <w:r>
        <w:rPr>
          <w:rStyle w:val="25"/>
          <w:rFonts w:hint="eastAsia"/>
        </w:rPr>
        <w:t>說明如下：</w:t>
      </w:r>
    </w:p>
    <w:p w:rsidR="00453C59" w:rsidRDefault="00453C59" w:rsidP="00453C59">
      <w:pPr>
        <w:pStyle w:val="a4"/>
        <w:rPr>
          <w:rFonts w:cs="細明體" w:hint="eastAsia"/>
          <w:b/>
        </w:rPr>
      </w:pPr>
      <w:r w:rsidRPr="00B765A7">
        <w:rPr>
          <w:rFonts w:hint="eastAsia"/>
          <w:b/>
        </w:rPr>
        <w:t>(</w:t>
      </w:r>
      <w:r>
        <w:rPr>
          <w:rFonts w:cs="細明體" w:hint="eastAsia"/>
          <w:b/>
        </w:rPr>
        <w:t>一</w:t>
      </w:r>
      <w:r w:rsidRPr="00B765A7">
        <w:rPr>
          <w:rFonts w:cs="細明體" w:hint="eastAsia"/>
          <w:b/>
        </w:rPr>
        <w:t>)</w:t>
      </w:r>
      <w:r w:rsidR="005A6755" w:rsidRPr="005A6755">
        <w:rPr>
          <w:rFonts w:cs="細明體" w:hint="eastAsia"/>
          <w:b/>
        </w:rPr>
        <w:t>近年流通在外通貨相對名目GDP之比率持續攀升</w:t>
      </w:r>
      <w:r>
        <w:rPr>
          <w:rFonts w:cs="細明體" w:hint="eastAsia"/>
          <w:b/>
        </w:rPr>
        <w:t>，</w:t>
      </w:r>
      <w:r w:rsidRPr="00D353BC">
        <w:rPr>
          <w:rFonts w:cs="細明體" w:hint="eastAsia"/>
          <w:b/>
        </w:rPr>
        <w:t>央行</w:t>
      </w:r>
      <w:r w:rsidR="000A2536">
        <w:rPr>
          <w:rFonts w:cs="細明體" w:hint="eastAsia"/>
          <w:b/>
        </w:rPr>
        <w:t>逐年增加</w:t>
      </w:r>
      <w:r w:rsidRPr="00D353BC">
        <w:rPr>
          <w:rFonts w:cs="細明體" w:hint="eastAsia"/>
          <w:b/>
        </w:rPr>
        <w:t>發行券幣營運量</w:t>
      </w:r>
    </w:p>
    <w:p w:rsidR="001F644B" w:rsidRDefault="00453C59" w:rsidP="00453C59">
      <w:pPr>
        <w:pStyle w:val="21"/>
        <w:ind w:left="850" w:firstLine="566"/>
        <w:rPr>
          <w:rStyle w:val="25"/>
        </w:rPr>
      </w:pPr>
      <w:r>
        <w:rPr>
          <w:rStyle w:val="25"/>
          <w:rFonts w:hint="eastAsia"/>
        </w:rPr>
        <w:t>據央行1</w:t>
      </w:r>
      <w:r w:rsidR="00505EB2">
        <w:rPr>
          <w:rStyle w:val="25"/>
        </w:rPr>
        <w:t>11</w:t>
      </w:r>
      <w:r>
        <w:rPr>
          <w:rStyle w:val="25"/>
          <w:rFonts w:hint="eastAsia"/>
        </w:rPr>
        <w:t>年年報中「發行通貨」內容略以，</w:t>
      </w:r>
      <w:r w:rsidRPr="001106AA">
        <w:rPr>
          <w:rStyle w:val="25"/>
          <w:rFonts w:hint="eastAsia"/>
        </w:rPr>
        <w:t>觀察大眾使用通貨情況，由於利率</w:t>
      </w:r>
      <w:r w:rsidR="00505EB2">
        <w:rPr>
          <w:rStyle w:val="25"/>
          <w:rFonts w:hint="eastAsia"/>
        </w:rPr>
        <w:t>仍</w:t>
      </w:r>
      <w:r w:rsidRPr="001106AA">
        <w:rPr>
          <w:rStyle w:val="25"/>
          <w:rFonts w:hint="eastAsia"/>
        </w:rPr>
        <w:t>處</w:t>
      </w:r>
      <w:r w:rsidR="00505EB2">
        <w:rPr>
          <w:rStyle w:val="25"/>
          <w:rFonts w:hint="eastAsia"/>
        </w:rPr>
        <w:t>相對</w:t>
      </w:r>
      <w:r w:rsidRPr="001106AA">
        <w:rPr>
          <w:rStyle w:val="25"/>
          <w:rFonts w:hint="eastAsia"/>
        </w:rPr>
        <w:t>低檔，加以現金具有小額交易等特有優勢，民眾持有通貨意願仍高，</w:t>
      </w:r>
      <w:r w:rsidR="00505EB2">
        <w:rPr>
          <w:rStyle w:val="25"/>
          <w:rFonts w:hint="eastAsia"/>
        </w:rPr>
        <w:t>近年</w:t>
      </w:r>
      <w:r w:rsidRPr="001106AA">
        <w:rPr>
          <w:rStyle w:val="25"/>
          <w:rFonts w:hint="eastAsia"/>
        </w:rPr>
        <w:t>流通在外通貨相對名目GDP之比率持續攀升，至1</w:t>
      </w:r>
      <w:r w:rsidR="00505EB2">
        <w:rPr>
          <w:rStyle w:val="25"/>
        </w:rPr>
        <w:t>11</w:t>
      </w:r>
      <w:r w:rsidRPr="001106AA">
        <w:rPr>
          <w:rStyle w:val="25"/>
          <w:rFonts w:hint="eastAsia"/>
        </w:rPr>
        <w:t xml:space="preserve"> 年為1</w:t>
      </w:r>
      <w:r w:rsidR="00505EB2">
        <w:rPr>
          <w:rStyle w:val="25"/>
        </w:rPr>
        <w:t>2</w:t>
      </w:r>
      <w:r w:rsidRPr="001106AA">
        <w:rPr>
          <w:rStyle w:val="25"/>
          <w:rFonts w:hint="eastAsia"/>
        </w:rPr>
        <w:t>.</w:t>
      </w:r>
      <w:r w:rsidR="00505EB2">
        <w:rPr>
          <w:rStyle w:val="25"/>
        </w:rPr>
        <w:t>56</w:t>
      </w:r>
      <w:r w:rsidRPr="001106AA">
        <w:rPr>
          <w:rStyle w:val="25"/>
          <w:rFonts w:hint="eastAsia"/>
        </w:rPr>
        <w:t>%，較1</w:t>
      </w:r>
      <w:r w:rsidR="00505EB2">
        <w:rPr>
          <w:rStyle w:val="25"/>
        </w:rPr>
        <w:t>10</w:t>
      </w:r>
      <w:r w:rsidRPr="001106AA">
        <w:rPr>
          <w:rStyle w:val="25"/>
          <w:rFonts w:hint="eastAsia"/>
        </w:rPr>
        <w:t xml:space="preserve"> 年之1</w:t>
      </w:r>
      <w:r w:rsidR="00505EB2">
        <w:rPr>
          <w:rStyle w:val="25"/>
        </w:rPr>
        <w:t>1</w:t>
      </w:r>
      <w:r w:rsidRPr="001106AA">
        <w:rPr>
          <w:rStyle w:val="25"/>
          <w:rFonts w:hint="eastAsia"/>
        </w:rPr>
        <w:t>.</w:t>
      </w:r>
      <w:r w:rsidR="00505EB2">
        <w:rPr>
          <w:rStyle w:val="25"/>
        </w:rPr>
        <w:t>67</w:t>
      </w:r>
      <w:r w:rsidRPr="001106AA">
        <w:rPr>
          <w:rStyle w:val="25"/>
          <w:rFonts w:hint="eastAsia"/>
        </w:rPr>
        <w:t>%上升0.</w:t>
      </w:r>
      <w:r w:rsidR="00505EB2">
        <w:rPr>
          <w:rStyle w:val="25"/>
        </w:rPr>
        <w:t>89</w:t>
      </w:r>
      <w:r w:rsidRPr="001106AA">
        <w:rPr>
          <w:rStyle w:val="25"/>
          <w:rFonts w:hint="eastAsia"/>
        </w:rPr>
        <w:t>個百分點</w:t>
      </w:r>
      <w:r>
        <w:rPr>
          <w:rStyle w:val="25"/>
          <w:rFonts w:hint="eastAsia"/>
        </w:rPr>
        <w:t>（如圖1）</w:t>
      </w:r>
      <w:r w:rsidRPr="001106AA">
        <w:rPr>
          <w:rStyle w:val="25"/>
          <w:rFonts w:hint="eastAsia"/>
        </w:rPr>
        <w:t>。</w:t>
      </w:r>
    </w:p>
    <w:p w:rsidR="00453C59" w:rsidRDefault="005A6755" w:rsidP="00453C59">
      <w:pPr>
        <w:pStyle w:val="21"/>
        <w:ind w:left="850" w:firstLine="566"/>
        <w:rPr>
          <w:rStyle w:val="25"/>
          <w:rFonts w:hint="eastAsia"/>
        </w:rPr>
      </w:pPr>
      <w:r>
        <w:rPr>
          <w:rStyle w:val="25"/>
          <w:rFonts w:hint="eastAsia"/>
        </w:rPr>
        <w:t>依</w:t>
      </w:r>
      <w:r w:rsidRPr="005A6755">
        <w:rPr>
          <w:rStyle w:val="25"/>
          <w:rFonts w:hint="eastAsia"/>
        </w:rPr>
        <w:t>中央銀行法第13條規定：「中華民國貨幣，由本行發行之。」</w:t>
      </w:r>
      <w:r w:rsidR="000A2536">
        <w:rPr>
          <w:rStyle w:val="25"/>
          <w:rFonts w:hint="eastAsia"/>
        </w:rPr>
        <w:t>央行為達</w:t>
      </w:r>
      <w:r w:rsidRPr="005A6755">
        <w:rPr>
          <w:rStyle w:val="25"/>
          <w:rFonts w:hint="eastAsia"/>
        </w:rPr>
        <w:t>「確保各類流通貨券幣充分供應」之策略目標</w:t>
      </w:r>
      <w:r>
        <w:rPr>
          <w:rStyle w:val="25"/>
          <w:rFonts w:hint="eastAsia"/>
        </w:rPr>
        <w:t>，</w:t>
      </w:r>
      <w:r w:rsidR="00341569" w:rsidRPr="00341569">
        <w:rPr>
          <w:rStyle w:val="25"/>
          <w:rFonts w:hint="eastAsia"/>
        </w:rPr>
        <w:t>逐年增加</w:t>
      </w:r>
      <w:r w:rsidR="00453C59">
        <w:rPr>
          <w:rStyle w:val="25"/>
          <w:rFonts w:hint="eastAsia"/>
        </w:rPr>
        <w:t>發行券幣</w:t>
      </w:r>
      <w:r w:rsidR="00341569">
        <w:rPr>
          <w:rStyle w:val="25"/>
          <w:rFonts w:hint="eastAsia"/>
        </w:rPr>
        <w:t>之</w:t>
      </w:r>
      <w:r w:rsidR="00453C59">
        <w:rPr>
          <w:rStyle w:val="25"/>
          <w:rFonts w:hint="eastAsia"/>
        </w:rPr>
        <w:t>營運量</w:t>
      </w:r>
      <w:r w:rsidR="00341569">
        <w:rPr>
          <w:rStyle w:val="25"/>
          <w:rFonts w:hint="eastAsia"/>
        </w:rPr>
        <w:t>，</w:t>
      </w:r>
      <w:r w:rsidR="00595FDB" w:rsidRPr="00595FDB">
        <w:rPr>
          <w:rStyle w:val="25"/>
          <w:rFonts w:hint="eastAsia"/>
        </w:rPr>
        <w:t>111年度</w:t>
      </w:r>
      <w:r w:rsidR="00595FDB">
        <w:rPr>
          <w:rStyle w:val="25"/>
          <w:rFonts w:hint="eastAsia"/>
        </w:rPr>
        <w:t>營運量</w:t>
      </w:r>
      <w:r w:rsidR="00595FDB" w:rsidRPr="00595FDB">
        <w:rPr>
          <w:rStyle w:val="25"/>
          <w:rFonts w:hint="eastAsia"/>
        </w:rPr>
        <w:t>3兆1,316億7,958萬3千元</w:t>
      </w:r>
      <w:r w:rsidR="00595FDB">
        <w:rPr>
          <w:rStyle w:val="25"/>
          <w:rFonts w:hint="eastAsia"/>
        </w:rPr>
        <w:t>，較</w:t>
      </w:r>
      <w:r w:rsidR="00453C59">
        <w:rPr>
          <w:rStyle w:val="25"/>
          <w:rFonts w:hint="eastAsia"/>
        </w:rPr>
        <w:t>107年度之2兆1,643億7,726萬3千</w:t>
      </w:r>
      <w:r w:rsidR="00595FDB">
        <w:rPr>
          <w:rStyle w:val="25"/>
          <w:rFonts w:hint="eastAsia"/>
        </w:rPr>
        <w:t>增加9</w:t>
      </w:r>
      <w:r w:rsidR="00595FDB">
        <w:rPr>
          <w:rStyle w:val="25"/>
        </w:rPr>
        <w:t>,673億</w:t>
      </w:r>
      <w:r w:rsidR="00595FDB">
        <w:rPr>
          <w:rStyle w:val="25"/>
          <w:rFonts w:hint="eastAsia"/>
        </w:rPr>
        <w:t>2</w:t>
      </w:r>
      <w:r w:rsidR="00595FDB">
        <w:rPr>
          <w:rStyle w:val="25"/>
        </w:rPr>
        <w:t>32萬元</w:t>
      </w:r>
      <w:r w:rsidR="00595FDB">
        <w:rPr>
          <w:rStyle w:val="25"/>
          <w:rFonts w:hint="eastAsia"/>
        </w:rPr>
        <w:t>，</w:t>
      </w:r>
      <w:r w:rsidR="00595FDB">
        <w:rPr>
          <w:rStyle w:val="25"/>
        </w:rPr>
        <w:t>增幅</w:t>
      </w:r>
      <w:r w:rsidR="00595FDB">
        <w:rPr>
          <w:rStyle w:val="25"/>
          <w:rFonts w:hint="eastAsia"/>
        </w:rPr>
        <w:t>4</w:t>
      </w:r>
      <w:r w:rsidR="00595FDB">
        <w:rPr>
          <w:rStyle w:val="25"/>
        </w:rPr>
        <w:t>4.69%</w:t>
      </w:r>
      <w:r w:rsidR="008573C0">
        <w:rPr>
          <w:rStyle w:val="25"/>
          <w:rFonts w:hint="eastAsia"/>
        </w:rPr>
        <w:t>（詳表1）</w:t>
      </w:r>
      <w:r w:rsidR="00453C59">
        <w:rPr>
          <w:rStyle w:val="25"/>
          <w:rFonts w:hint="eastAsia"/>
        </w:rPr>
        <w:t>，</w:t>
      </w:r>
      <w:r w:rsidR="00717353">
        <w:rPr>
          <w:rStyle w:val="25"/>
          <w:rFonts w:hint="eastAsia"/>
        </w:rPr>
        <w:t>其中</w:t>
      </w:r>
      <w:r w:rsidR="00756B98" w:rsidRPr="00756B98">
        <w:rPr>
          <w:rStyle w:val="25"/>
          <w:rFonts w:hint="eastAsia"/>
        </w:rPr>
        <w:t>鈔券</w:t>
      </w:r>
      <w:r w:rsidR="00756B98">
        <w:rPr>
          <w:rStyle w:val="25"/>
          <w:rFonts w:hint="eastAsia"/>
        </w:rPr>
        <w:t>部分</w:t>
      </w:r>
      <w:r w:rsidR="00453C59">
        <w:rPr>
          <w:rStyle w:val="25"/>
          <w:rFonts w:hint="eastAsia"/>
        </w:rPr>
        <w:t>111年度</w:t>
      </w:r>
      <w:r w:rsidR="00717353">
        <w:rPr>
          <w:rStyle w:val="25"/>
          <w:rFonts w:hint="eastAsia"/>
        </w:rPr>
        <w:t>實</w:t>
      </w:r>
      <w:r w:rsidR="00717353">
        <w:rPr>
          <w:rStyle w:val="25"/>
          <w:rFonts w:hint="eastAsia"/>
        </w:rPr>
        <w:lastRenderedPageBreak/>
        <w:t>際發行3</w:t>
      </w:r>
      <w:r w:rsidR="00717353">
        <w:rPr>
          <w:rStyle w:val="25"/>
        </w:rPr>
        <w:t>兆</w:t>
      </w:r>
      <w:r w:rsidR="00717353">
        <w:rPr>
          <w:rStyle w:val="25"/>
          <w:rFonts w:hint="eastAsia"/>
        </w:rPr>
        <w:t>4</w:t>
      </w:r>
      <w:r w:rsidR="00717353">
        <w:rPr>
          <w:rStyle w:val="25"/>
        </w:rPr>
        <w:t>0億</w:t>
      </w:r>
      <w:r w:rsidR="00717353">
        <w:rPr>
          <w:rStyle w:val="25"/>
          <w:rFonts w:hint="eastAsia"/>
        </w:rPr>
        <w:t>7</w:t>
      </w:r>
      <w:r w:rsidR="00717353">
        <w:rPr>
          <w:rStyle w:val="25"/>
        </w:rPr>
        <w:t>,760萬</w:t>
      </w:r>
      <w:r w:rsidR="00717353">
        <w:rPr>
          <w:rStyle w:val="25"/>
          <w:rFonts w:hint="eastAsia"/>
        </w:rPr>
        <w:t>7</w:t>
      </w:r>
      <w:r w:rsidR="00717353">
        <w:rPr>
          <w:rStyle w:val="25"/>
        </w:rPr>
        <w:t>千元</w:t>
      </w:r>
      <w:r w:rsidR="00717353">
        <w:rPr>
          <w:rStyle w:val="25"/>
          <w:rFonts w:hint="eastAsia"/>
        </w:rPr>
        <w:t>，</w:t>
      </w:r>
      <w:r w:rsidR="00717353">
        <w:rPr>
          <w:rStyle w:val="25"/>
        </w:rPr>
        <w:t>較預算數增加</w:t>
      </w:r>
      <w:r w:rsidR="008573C0">
        <w:rPr>
          <w:rStyle w:val="25"/>
          <w:rFonts w:hint="eastAsia"/>
        </w:rPr>
        <w:t>2</w:t>
      </w:r>
      <w:r w:rsidR="008573C0">
        <w:rPr>
          <w:rStyle w:val="25"/>
        </w:rPr>
        <w:t>,098億</w:t>
      </w:r>
      <w:r w:rsidR="008573C0">
        <w:rPr>
          <w:rStyle w:val="25"/>
          <w:rFonts w:hint="eastAsia"/>
        </w:rPr>
        <w:t>1</w:t>
      </w:r>
      <w:r w:rsidR="008573C0">
        <w:rPr>
          <w:rStyle w:val="25"/>
        </w:rPr>
        <w:t>,650萬</w:t>
      </w:r>
      <w:r w:rsidR="008573C0">
        <w:rPr>
          <w:rStyle w:val="25"/>
          <w:rFonts w:hint="eastAsia"/>
        </w:rPr>
        <w:t>8</w:t>
      </w:r>
      <w:r w:rsidR="008573C0">
        <w:rPr>
          <w:rStyle w:val="25"/>
        </w:rPr>
        <w:t>千元</w:t>
      </w:r>
      <w:r w:rsidR="00664F44">
        <w:rPr>
          <w:rStyle w:val="25"/>
          <w:rFonts w:hint="eastAsia"/>
        </w:rPr>
        <w:t>（增幅7</w:t>
      </w:r>
      <w:r w:rsidR="00664F44">
        <w:rPr>
          <w:rStyle w:val="25"/>
        </w:rPr>
        <w:t>.51%</w:t>
      </w:r>
      <w:r w:rsidR="00664F44">
        <w:rPr>
          <w:rStyle w:val="25"/>
          <w:rFonts w:hint="eastAsia"/>
        </w:rPr>
        <w:t>）</w:t>
      </w:r>
      <w:r w:rsidR="00453C59">
        <w:rPr>
          <w:rStyle w:val="25"/>
          <w:rFonts w:hint="eastAsia"/>
        </w:rPr>
        <w:t>。</w:t>
      </w:r>
    </w:p>
    <w:p w:rsidR="00453C59" w:rsidRPr="00250DA0" w:rsidRDefault="00453C59" w:rsidP="006C76B5">
      <w:pPr>
        <w:ind w:leftChars="4" w:left="11" w:firstLineChars="0" w:firstLine="1"/>
        <w:rPr>
          <w:rStyle w:val="25"/>
          <w:rFonts w:hint="eastAsia"/>
          <w:b/>
        </w:rPr>
      </w:pPr>
      <w:r w:rsidRPr="00250DA0">
        <w:rPr>
          <w:rStyle w:val="25"/>
          <w:rFonts w:hint="eastAsia"/>
          <w:b/>
        </w:rPr>
        <w:t>圖1  10</w:t>
      </w:r>
      <w:r w:rsidR="0008380A">
        <w:rPr>
          <w:rStyle w:val="25"/>
          <w:b/>
        </w:rPr>
        <w:t>2</w:t>
      </w:r>
      <w:r w:rsidRPr="00250DA0">
        <w:rPr>
          <w:rStyle w:val="25"/>
          <w:rFonts w:hint="eastAsia"/>
          <w:b/>
        </w:rPr>
        <w:t>至1</w:t>
      </w:r>
      <w:r w:rsidR="0008380A">
        <w:rPr>
          <w:rStyle w:val="25"/>
          <w:b/>
        </w:rPr>
        <w:t>11</w:t>
      </w:r>
      <w:r w:rsidRPr="00250DA0">
        <w:rPr>
          <w:rStyle w:val="25"/>
          <w:rFonts w:hint="eastAsia"/>
          <w:b/>
        </w:rPr>
        <w:t>年度社會大眾持有通貨相對名目GDP之比率</w:t>
      </w:r>
    </w:p>
    <w:p w:rsidR="00453C59" w:rsidRDefault="00CC26E8" w:rsidP="00453C59">
      <w:pPr>
        <w:pStyle w:val="21"/>
        <w:ind w:left="850" w:firstLine="566"/>
        <w:rPr>
          <w:rStyle w:val="25"/>
          <w:rFonts w:hint="eastAsia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80645</wp:posOffset>
            </wp:positionV>
            <wp:extent cx="5523230" cy="2909570"/>
            <wp:effectExtent l="0" t="0" r="0" b="0"/>
            <wp:wrapNone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230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</w:rPr>
      </w:pPr>
    </w:p>
    <w:p w:rsidR="0008380A" w:rsidRDefault="0008380A" w:rsidP="00453C59">
      <w:pPr>
        <w:pStyle w:val="21"/>
        <w:ind w:left="850" w:firstLine="566"/>
        <w:rPr>
          <w:rStyle w:val="25"/>
        </w:rPr>
      </w:pPr>
    </w:p>
    <w:p w:rsidR="00453C59" w:rsidRDefault="00453C59" w:rsidP="00453C59">
      <w:pPr>
        <w:pStyle w:val="142"/>
        <w:ind w:leftChars="200" w:left="566"/>
        <w:rPr>
          <w:rStyle w:val="25"/>
          <w:rFonts w:hint="eastAsia"/>
        </w:rPr>
      </w:pPr>
    </w:p>
    <w:p w:rsidR="00453C59" w:rsidRPr="00250DA0" w:rsidRDefault="00453C59" w:rsidP="006C76B5">
      <w:pPr>
        <w:pStyle w:val="142"/>
        <w:ind w:left="708" w:hangingChars="291" w:hanging="708"/>
        <w:rPr>
          <w:rStyle w:val="25"/>
          <w:rFonts w:hint="eastAsia"/>
          <w:sz w:val="24"/>
        </w:rPr>
      </w:pPr>
      <w:r w:rsidRPr="00250DA0">
        <w:rPr>
          <w:rStyle w:val="25"/>
          <w:rFonts w:hint="eastAsia"/>
          <w:sz w:val="24"/>
        </w:rPr>
        <w:t>資料來源：央行1</w:t>
      </w:r>
      <w:r w:rsidR="0008380A">
        <w:rPr>
          <w:rStyle w:val="25"/>
          <w:sz w:val="24"/>
        </w:rPr>
        <w:t>11</w:t>
      </w:r>
      <w:r w:rsidRPr="00250DA0">
        <w:rPr>
          <w:rStyle w:val="25"/>
          <w:rFonts w:hint="eastAsia"/>
          <w:sz w:val="24"/>
        </w:rPr>
        <w:t>年年報。</w:t>
      </w:r>
    </w:p>
    <w:p w:rsidR="00453C59" w:rsidRPr="002B0216" w:rsidRDefault="00453C59" w:rsidP="009E659F">
      <w:pPr>
        <w:spacing w:beforeLines="50" w:before="250"/>
        <w:ind w:leftChars="0" w:left="0" w:rightChars="-2" w:right="-6" w:firstLineChars="0" w:firstLine="28"/>
        <w:rPr>
          <w:rStyle w:val="25"/>
          <w:rFonts w:hint="eastAsia"/>
          <w:sz w:val="24"/>
          <w:szCs w:val="24"/>
        </w:rPr>
      </w:pPr>
      <w:r w:rsidRPr="00D353BC">
        <w:rPr>
          <w:rStyle w:val="25"/>
          <w:rFonts w:hint="eastAsia"/>
          <w:b/>
        </w:rPr>
        <w:t xml:space="preserve">表1  </w:t>
      </w:r>
      <w:r w:rsidR="00341569">
        <w:rPr>
          <w:rStyle w:val="25"/>
          <w:rFonts w:hint="eastAsia"/>
          <w:b/>
        </w:rPr>
        <w:t>中</w:t>
      </w:r>
      <w:r w:rsidRPr="00D353BC">
        <w:rPr>
          <w:rStyle w:val="25"/>
          <w:rFonts w:hint="eastAsia"/>
          <w:b/>
        </w:rPr>
        <w:t>央</w:t>
      </w:r>
      <w:r w:rsidR="00341569">
        <w:rPr>
          <w:rStyle w:val="25"/>
          <w:rFonts w:hint="eastAsia"/>
          <w:b/>
        </w:rPr>
        <w:t>銀</w:t>
      </w:r>
      <w:r w:rsidRPr="00D353BC">
        <w:rPr>
          <w:rStyle w:val="25"/>
          <w:rFonts w:hint="eastAsia"/>
          <w:b/>
        </w:rPr>
        <w:t xml:space="preserve">行107至111年度發行券幣營運量 </w:t>
      </w:r>
      <w:r>
        <w:rPr>
          <w:rStyle w:val="25"/>
          <w:rFonts w:hint="eastAsia"/>
        </w:rPr>
        <w:t xml:space="preserve">    </w:t>
      </w:r>
      <w:r>
        <w:rPr>
          <w:rStyle w:val="25"/>
          <w:rFonts w:hint="eastAsia"/>
          <w:sz w:val="24"/>
          <w:szCs w:val="24"/>
        </w:rPr>
        <w:t>單位：新臺幣千元</w:t>
      </w:r>
    </w:p>
    <w:tbl>
      <w:tblPr>
        <w:tblW w:w="848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4"/>
        <w:gridCol w:w="1516"/>
        <w:gridCol w:w="1516"/>
        <w:gridCol w:w="1517"/>
        <w:gridCol w:w="1516"/>
        <w:gridCol w:w="1516"/>
      </w:tblGrid>
      <w:tr w:rsidR="00453C59" w:rsidRPr="006C76B5" w:rsidTr="006C76B5">
        <w:tc>
          <w:tcPr>
            <w:tcW w:w="904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107年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108年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109年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110年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111年</w:t>
            </w:r>
          </w:p>
        </w:tc>
      </w:tr>
      <w:tr w:rsidR="00453C59" w:rsidRPr="006C76B5" w:rsidTr="006C76B5">
        <w:tc>
          <w:tcPr>
            <w:tcW w:w="904" w:type="dxa"/>
            <w:shd w:val="clear" w:color="auto" w:fill="auto"/>
          </w:tcPr>
          <w:p w:rsidR="00453C59" w:rsidRPr="006C76B5" w:rsidRDefault="00453C59" w:rsidP="007D3EED">
            <w:pPr>
              <w:pStyle w:val="142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營運量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2,164,377,263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2,336,630,408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2,530,942,563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</w:t>
            </w:r>
            <w:r w:rsidR="0008380A" w:rsidRPr="006C76B5">
              <w:rPr>
                <w:rStyle w:val="25"/>
                <w:spacing w:val="-20"/>
                <w:sz w:val="24"/>
              </w:rPr>
              <w:t>808</w:t>
            </w:r>
            <w:r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="0008380A" w:rsidRPr="006C76B5">
              <w:rPr>
                <w:rStyle w:val="25"/>
                <w:spacing w:val="-20"/>
                <w:sz w:val="24"/>
              </w:rPr>
              <w:t>865</w:t>
            </w:r>
            <w:r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="0008380A" w:rsidRPr="006C76B5">
              <w:rPr>
                <w:rStyle w:val="25"/>
                <w:spacing w:val="-20"/>
                <w:sz w:val="24"/>
              </w:rPr>
              <w:t>911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08380A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spacing w:val="-20"/>
                <w:sz w:val="24"/>
              </w:rPr>
              <w:t>3</w:t>
            </w:r>
            <w:r w:rsidR="00453C59"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Pr="006C76B5">
              <w:rPr>
                <w:rStyle w:val="25"/>
                <w:spacing w:val="-20"/>
                <w:sz w:val="24"/>
              </w:rPr>
              <w:t>131</w:t>
            </w:r>
            <w:r w:rsidR="00453C59"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Pr="006C76B5">
              <w:rPr>
                <w:rStyle w:val="25"/>
                <w:spacing w:val="-20"/>
                <w:sz w:val="24"/>
              </w:rPr>
              <w:t>679</w:t>
            </w:r>
            <w:r w:rsidR="00453C59"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Pr="006C76B5">
              <w:rPr>
                <w:rStyle w:val="25"/>
                <w:spacing w:val="-20"/>
                <w:sz w:val="24"/>
              </w:rPr>
              <w:t>583</w:t>
            </w:r>
          </w:p>
        </w:tc>
      </w:tr>
    </w:tbl>
    <w:p w:rsidR="00453C59" w:rsidRDefault="00453C59" w:rsidP="006C76B5">
      <w:pPr>
        <w:pStyle w:val="142"/>
        <w:ind w:leftChars="-1" w:left="-3" w:firstLine="1"/>
        <w:rPr>
          <w:rStyle w:val="25"/>
          <w:rFonts w:hint="eastAsia"/>
        </w:rPr>
      </w:pPr>
      <w:r w:rsidRPr="00250DA0">
        <w:rPr>
          <w:rStyle w:val="25"/>
          <w:rFonts w:hint="eastAsia"/>
          <w:sz w:val="24"/>
        </w:rPr>
        <w:t>資料來源：</w:t>
      </w:r>
      <w:r w:rsidR="00717353">
        <w:rPr>
          <w:rStyle w:val="25"/>
          <w:rFonts w:hint="eastAsia"/>
          <w:sz w:val="24"/>
        </w:rPr>
        <w:t>中央銀行</w:t>
      </w:r>
      <w:r w:rsidRPr="00250DA0">
        <w:rPr>
          <w:rStyle w:val="25"/>
          <w:rFonts w:hint="eastAsia"/>
          <w:sz w:val="24"/>
        </w:rPr>
        <w:t>。</w:t>
      </w:r>
    </w:p>
    <w:p w:rsidR="00453C59" w:rsidRDefault="00453C59" w:rsidP="00453C59">
      <w:pPr>
        <w:pStyle w:val="a4"/>
        <w:rPr>
          <w:rStyle w:val="25"/>
          <w:rFonts w:hint="eastAsia"/>
        </w:rPr>
      </w:pPr>
      <w:r w:rsidRPr="00B765A7">
        <w:rPr>
          <w:rFonts w:hint="eastAsia"/>
          <w:b/>
        </w:rPr>
        <w:t>(</w:t>
      </w:r>
      <w:r>
        <w:rPr>
          <w:rFonts w:cs="細明體" w:hint="eastAsia"/>
          <w:b/>
        </w:rPr>
        <w:t>二</w:t>
      </w:r>
      <w:r w:rsidRPr="00B765A7">
        <w:rPr>
          <w:rFonts w:cs="細明體" w:hint="eastAsia"/>
          <w:b/>
        </w:rPr>
        <w:t>)</w:t>
      </w:r>
      <w:r>
        <w:rPr>
          <w:rFonts w:cs="細明體" w:hint="eastAsia"/>
          <w:b/>
        </w:rPr>
        <w:t>央行自91年度起陸續發行</w:t>
      </w:r>
      <w:r w:rsidRPr="00CF64D9">
        <w:rPr>
          <w:rFonts w:cs="細明體" w:hint="eastAsia"/>
          <w:b/>
        </w:rPr>
        <w:t>貳佰元</w:t>
      </w:r>
      <w:r>
        <w:rPr>
          <w:rFonts w:cs="細明體" w:hint="eastAsia"/>
          <w:b/>
        </w:rPr>
        <w:t>券及</w:t>
      </w:r>
      <w:r w:rsidRPr="00CF64D9">
        <w:rPr>
          <w:rFonts w:cs="細明體" w:hint="eastAsia"/>
          <w:b/>
        </w:rPr>
        <w:t>貳</w:t>
      </w:r>
      <w:r>
        <w:rPr>
          <w:rFonts w:cs="細明體" w:hint="eastAsia"/>
          <w:b/>
        </w:rPr>
        <w:t>仟元券，期降低壹佰元券及壹仟元券之使用張數，然</w:t>
      </w:r>
      <w:r w:rsidR="00E8387B">
        <w:rPr>
          <w:rFonts w:cs="細明體" w:hint="eastAsia"/>
          <w:b/>
        </w:rPr>
        <w:t>2</w:t>
      </w:r>
      <w:r w:rsidR="00E8387B">
        <w:rPr>
          <w:rFonts w:cs="細明體"/>
          <w:b/>
        </w:rPr>
        <w:t>字頭鈔券</w:t>
      </w:r>
      <w:r>
        <w:rPr>
          <w:rFonts w:cs="細明體" w:hint="eastAsia"/>
          <w:b/>
        </w:rPr>
        <w:t>流通率持續偏低</w:t>
      </w: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  <w:r>
        <w:rPr>
          <w:rStyle w:val="25"/>
          <w:rFonts w:hint="eastAsia"/>
        </w:rPr>
        <w:t>為利民眾日常交易，截至11</w:t>
      </w:r>
      <w:r w:rsidR="006B3941">
        <w:rPr>
          <w:rStyle w:val="25"/>
        </w:rPr>
        <w:t>1</w:t>
      </w:r>
      <w:r>
        <w:rPr>
          <w:rStyle w:val="25"/>
          <w:rFonts w:hint="eastAsia"/>
        </w:rPr>
        <w:t>年底止，央行已發行壹佰元等5種面額之鈔券。據該行說明，為降低壹佰</w:t>
      </w:r>
      <w:r w:rsidRPr="00D357C8">
        <w:rPr>
          <w:rStyle w:val="25"/>
          <w:rFonts w:hint="eastAsia"/>
        </w:rPr>
        <w:t>元券及</w:t>
      </w:r>
      <w:r>
        <w:rPr>
          <w:rStyle w:val="25"/>
          <w:rFonts w:hint="eastAsia"/>
        </w:rPr>
        <w:t>壹仟</w:t>
      </w:r>
      <w:r w:rsidRPr="00D357C8">
        <w:rPr>
          <w:rStyle w:val="25"/>
          <w:rFonts w:hint="eastAsia"/>
        </w:rPr>
        <w:t>元券之使用張數，</w:t>
      </w:r>
      <w:r>
        <w:rPr>
          <w:rStyle w:val="25"/>
          <w:rFonts w:hint="eastAsia"/>
        </w:rPr>
        <w:t>以期環保並節省國家資源及提供民眾多一種選擇，該行分別於90及91年度起印製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元及</w:t>
      </w:r>
      <w:r w:rsidRPr="00CF64D9">
        <w:rPr>
          <w:rStyle w:val="25"/>
          <w:rFonts w:hint="eastAsia"/>
        </w:rPr>
        <w:t>貳仟元</w:t>
      </w:r>
      <w:r>
        <w:rPr>
          <w:rStyle w:val="25"/>
          <w:rFonts w:hint="eastAsia"/>
        </w:rPr>
        <w:t>鈔券，並</w:t>
      </w:r>
      <w:r w:rsidR="0050187C">
        <w:rPr>
          <w:rStyle w:val="25"/>
          <w:rFonts w:hint="eastAsia"/>
        </w:rPr>
        <w:t>自</w:t>
      </w:r>
      <w:r>
        <w:rPr>
          <w:rStyle w:val="25"/>
          <w:rFonts w:hint="eastAsia"/>
        </w:rPr>
        <w:t>91年度起發行。截至1</w:t>
      </w:r>
      <w:r w:rsidR="006B3941">
        <w:rPr>
          <w:rStyle w:val="25"/>
        </w:rPr>
        <w:t>11</w:t>
      </w:r>
      <w:r>
        <w:rPr>
          <w:rStyle w:val="25"/>
          <w:rFonts w:hint="eastAsia"/>
        </w:rPr>
        <w:t>年底止，</w:t>
      </w:r>
      <w:r w:rsidR="00664F44">
        <w:rPr>
          <w:rStyle w:val="25"/>
          <w:rFonts w:hint="eastAsia"/>
        </w:rPr>
        <w:t>2</w:t>
      </w:r>
      <w:r w:rsidR="00664F44">
        <w:rPr>
          <w:rStyle w:val="25"/>
        </w:rPr>
        <w:t>字頭</w:t>
      </w:r>
      <w:r w:rsidR="00664F44">
        <w:rPr>
          <w:rStyle w:val="25"/>
          <w:rFonts w:hint="eastAsia"/>
        </w:rPr>
        <w:t>鈔券</w:t>
      </w:r>
      <w:r>
        <w:rPr>
          <w:rStyle w:val="25"/>
          <w:rFonts w:hint="eastAsia"/>
        </w:rPr>
        <w:t>發行流通在外數量共</w:t>
      </w:r>
      <w:r w:rsidR="006B3941">
        <w:rPr>
          <w:rStyle w:val="25"/>
          <w:rFonts w:hint="eastAsia"/>
        </w:rPr>
        <w:t>7</w:t>
      </w:r>
      <w:r>
        <w:rPr>
          <w:rStyle w:val="25"/>
          <w:rFonts w:hint="eastAsia"/>
        </w:rPr>
        <w:t>,</w:t>
      </w:r>
      <w:r w:rsidR="006B3941">
        <w:rPr>
          <w:rStyle w:val="25"/>
        </w:rPr>
        <w:t>253</w:t>
      </w:r>
      <w:r>
        <w:rPr>
          <w:rStyle w:val="25"/>
          <w:rFonts w:hint="eastAsia"/>
        </w:rPr>
        <w:t>萬</w:t>
      </w:r>
      <w:r w:rsidR="006B3941">
        <w:rPr>
          <w:rStyle w:val="25"/>
          <w:rFonts w:hint="eastAsia"/>
        </w:rPr>
        <w:t>5</w:t>
      </w:r>
      <w:r>
        <w:rPr>
          <w:rStyle w:val="25"/>
          <w:rFonts w:hint="eastAsia"/>
        </w:rPr>
        <w:t>千張，分別為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元鈔券2,</w:t>
      </w:r>
      <w:r w:rsidR="006B3941">
        <w:rPr>
          <w:rStyle w:val="25"/>
        </w:rPr>
        <w:t>297</w:t>
      </w:r>
      <w:r>
        <w:rPr>
          <w:rStyle w:val="25"/>
          <w:rFonts w:hint="eastAsia"/>
        </w:rPr>
        <w:t xml:space="preserve"> 萬7千張及</w:t>
      </w:r>
      <w:r w:rsidRPr="00CF64D9">
        <w:rPr>
          <w:rStyle w:val="25"/>
          <w:rFonts w:hint="eastAsia"/>
        </w:rPr>
        <w:t>貳仟元</w:t>
      </w:r>
      <w:r>
        <w:rPr>
          <w:rStyle w:val="25"/>
          <w:rFonts w:hint="eastAsia"/>
        </w:rPr>
        <w:t>鈔券4,</w:t>
      </w:r>
      <w:r w:rsidR="006B3941">
        <w:rPr>
          <w:rStyle w:val="25"/>
        </w:rPr>
        <w:t>955</w:t>
      </w:r>
      <w:r>
        <w:rPr>
          <w:rStyle w:val="25"/>
          <w:rFonts w:hint="eastAsia"/>
        </w:rPr>
        <w:t>萬</w:t>
      </w:r>
      <w:r w:rsidR="006B3941">
        <w:rPr>
          <w:rStyle w:val="25"/>
          <w:rFonts w:hint="eastAsia"/>
        </w:rPr>
        <w:t>8</w:t>
      </w:r>
      <w:r>
        <w:rPr>
          <w:rStyle w:val="25"/>
          <w:rFonts w:hint="eastAsia"/>
        </w:rPr>
        <w:t>千張，占整體流通鈔券之比率分別</w:t>
      </w:r>
      <w:r w:rsidR="00756B98" w:rsidRPr="00756B98">
        <w:rPr>
          <w:rStyle w:val="25"/>
          <w:rFonts w:hint="eastAsia"/>
        </w:rPr>
        <w:t>僅</w:t>
      </w:r>
      <w:r>
        <w:rPr>
          <w:rStyle w:val="25"/>
          <w:rFonts w:hint="eastAsia"/>
        </w:rPr>
        <w:t>為0.</w:t>
      </w:r>
      <w:r w:rsidR="00664F44">
        <w:rPr>
          <w:rStyle w:val="25"/>
        </w:rPr>
        <w:t>50</w:t>
      </w:r>
      <w:r>
        <w:rPr>
          <w:rStyle w:val="25"/>
          <w:rFonts w:hint="eastAsia"/>
        </w:rPr>
        <w:t>%及1.</w:t>
      </w:r>
      <w:r w:rsidR="006B3941">
        <w:rPr>
          <w:rStyle w:val="25"/>
        </w:rPr>
        <w:t>07</w:t>
      </w:r>
      <w:r>
        <w:rPr>
          <w:rStyle w:val="25"/>
          <w:rFonts w:hint="eastAsia"/>
        </w:rPr>
        <w:t>%，且占比分別由10</w:t>
      </w:r>
      <w:r w:rsidR="006B3941">
        <w:rPr>
          <w:rStyle w:val="25"/>
        </w:rPr>
        <w:t>7</w:t>
      </w:r>
      <w:r>
        <w:rPr>
          <w:rStyle w:val="25"/>
          <w:rFonts w:hint="eastAsia"/>
        </w:rPr>
        <w:t>年度之0.6</w:t>
      </w:r>
      <w:r w:rsidR="006B3941">
        <w:rPr>
          <w:rStyle w:val="25"/>
        </w:rPr>
        <w:t>2</w:t>
      </w:r>
      <w:r>
        <w:rPr>
          <w:rStyle w:val="25"/>
          <w:rFonts w:hint="eastAsia"/>
        </w:rPr>
        <w:t>%及1.</w:t>
      </w:r>
      <w:r w:rsidR="006B3941">
        <w:rPr>
          <w:rStyle w:val="25"/>
        </w:rPr>
        <w:t>5</w:t>
      </w:r>
      <w:r>
        <w:rPr>
          <w:rStyle w:val="25"/>
          <w:rFonts w:hint="eastAsia"/>
        </w:rPr>
        <w:t>6%逐年下</w:t>
      </w:r>
      <w:r>
        <w:rPr>
          <w:rStyle w:val="25"/>
          <w:rFonts w:hint="eastAsia"/>
        </w:rPr>
        <w:lastRenderedPageBreak/>
        <w:t>降，1</w:t>
      </w:r>
      <w:r w:rsidR="006B3941">
        <w:rPr>
          <w:rStyle w:val="25"/>
        </w:rPr>
        <w:t>11</w:t>
      </w:r>
      <w:r>
        <w:rPr>
          <w:rStyle w:val="25"/>
          <w:rFonts w:hint="eastAsia"/>
        </w:rPr>
        <w:t>年底</w:t>
      </w:r>
      <w:r w:rsidRPr="00CF64D9">
        <w:rPr>
          <w:rStyle w:val="25"/>
          <w:rFonts w:hint="eastAsia"/>
        </w:rPr>
        <w:t>貳佰</w:t>
      </w:r>
      <w:r w:rsidRPr="000366DC">
        <w:rPr>
          <w:rStyle w:val="25"/>
          <w:rFonts w:hint="eastAsia"/>
        </w:rPr>
        <w:t>元及</w:t>
      </w:r>
      <w:r w:rsidRPr="00CF64D9">
        <w:rPr>
          <w:rStyle w:val="25"/>
          <w:rFonts w:hint="eastAsia"/>
        </w:rPr>
        <w:t>貳仟元</w:t>
      </w:r>
      <w:r w:rsidRPr="000366DC">
        <w:rPr>
          <w:rStyle w:val="25"/>
          <w:rFonts w:hint="eastAsia"/>
        </w:rPr>
        <w:t>鈔券</w:t>
      </w:r>
      <w:r>
        <w:rPr>
          <w:rStyle w:val="25"/>
          <w:rFonts w:hint="eastAsia"/>
        </w:rPr>
        <w:t>之流通率分別較10</w:t>
      </w:r>
      <w:r w:rsidR="006B3941">
        <w:rPr>
          <w:rStyle w:val="25"/>
        </w:rPr>
        <w:t>7</w:t>
      </w:r>
      <w:r>
        <w:rPr>
          <w:rStyle w:val="25"/>
          <w:rFonts w:hint="eastAsia"/>
        </w:rPr>
        <w:t>年度下降0.</w:t>
      </w:r>
      <w:r w:rsidR="006B3941">
        <w:rPr>
          <w:rStyle w:val="25"/>
        </w:rPr>
        <w:t>13</w:t>
      </w:r>
      <w:r>
        <w:rPr>
          <w:rStyle w:val="25"/>
          <w:rFonts w:hint="eastAsia"/>
        </w:rPr>
        <w:t>個百分點及0.</w:t>
      </w:r>
      <w:r w:rsidR="006B3941">
        <w:rPr>
          <w:rStyle w:val="25"/>
        </w:rPr>
        <w:t>49</w:t>
      </w:r>
      <w:r>
        <w:rPr>
          <w:rStyle w:val="25"/>
          <w:rFonts w:hint="eastAsia"/>
        </w:rPr>
        <w:t>個百分點（詳表2），近年來仍以壹佰元鈔券及壹仟元鈔券流通率為最高，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元及</w:t>
      </w:r>
      <w:r w:rsidRPr="00CF64D9">
        <w:rPr>
          <w:rStyle w:val="25"/>
          <w:rFonts w:hint="eastAsia"/>
        </w:rPr>
        <w:t>貳仟元</w:t>
      </w:r>
      <w:r w:rsidRPr="000366DC">
        <w:rPr>
          <w:rStyle w:val="25"/>
          <w:rFonts w:hint="eastAsia"/>
        </w:rPr>
        <w:t>鈔券</w:t>
      </w:r>
      <w:r>
        <w:rPr>
          <w:rStyle w:val="25"/>
          <w:rFonts w:hint="eastAsia"/>
        </w:rPr>
        <w:t>之發行顯未能達原預計目標。另因民眾使用情形未盡理想，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元鈔券及</w:t>
      </w:r>
      <w:r w:rsidRPr="00CF64D9">
        <w:rPr>
          <w:rStyle w:val="25"/>
          <w:rFonts w:hint="eastAsia"/>
        </w:rPr>
        <w:t>貳仟元</w:t>
      </w:r>
      <w:r>
        <w:rPr>
          <w:rStyle w:val="25"/>
          <w:rFonts w:hint="eastAsia"/>
        </w:rPr>
        <w:t>鈔券分別於100及102年度印製後，迄今未再印製，致</w:t>
      </w:r>
      <w:r w:rsidRPr="00CF64D9">
        <w:rPr>
          <w:rStyle w:val="25"/>
          <w:rFonts w:hint="eastAsia"/>
        </w:rPr>
        <w:t>中央印製廠於90至91年間購置</w:t>
      </w:r>
      <w:r>
        <w:rPr>
          <w:rStyle w:val="25"/>
          <w:rFonts w:hint="eastAsia"/>
        </w:rPr>
        <w:t>之</w:t>
      </w:r>
      <w:r w:rsidRPr="00CF64D9">
        <w:rPr>
          <w:rStyle w:val="25"/>
          <w:rFonts w:hint="eastAsia"/>
        </w:rPr>
        <w:t>該等鈔券用紙，截至1</w:t>
      </w:r>
      <w:r>
        <w:rPr>
          <w:rStyle w:val="25"/>
          <w:rFonts w:hint="eastAsia"/>
        </w:rPr>
        <w:t>1</w:t>
      </w:r>
      <w:r w:rsidR="006B3941">
        <w:rPr>
          <w:rStyle w:val="25"/>
        </w:rPr>
        <w:t>1</w:t>
      </w:r>
      <w:r w:rsidRPr="00CF64D9">
        <w:rPr>
          <w:rStyle w:val="25"/>
          <w:rFonts w:hint="eastAsia"/>
        </w:rPr>
        <w:t>年底止尚有7,</w:t>
      </w:r>
      <w:r w:rsidR="006B3941">
        <w:rPr>
          <w:rStyle w:val="25"/>
        </w:rPr>
        <w:t>084</w:t>
      </w:r>
      <w:r>
        <w:rPr>
          <w:rStyle w:val="25"/>
          <w:rFonts w:hint="eastAsia"/>
        </w:rPr>
        <w:t>.74</w:t>
      </w:r>
      <w:r w:rsidRPr="00CF64D9">
        <w:rPr>
          <w:rStyle w:val="25"/>
          <w:rFonts w:hint="eastAsia"/>
        </w:rPr>
        <w:t>令</w:t>
      </w:r>
      <w:r w:rsidRPr="00BF6078">
        <w:rPr>
          <w:rStyle w:val="25"/>
          <w:rFonts w:hint="eastAsia"/>
        </w:rPr>
        <w:t>（貳佰元</w:t>
      </w:r>
      <w:r w:rsidR="00BF6078" w:rsidRPr="00BF6078">
        <w:rPr>
          <w:rStyle w:val="25"/>
        </w:rPr>
        <w:t>2,291.96</w:t>
      </w:r>
      <w:r w:rsidRPr="00BF6078">
        <w:rPr>
          <w:rStyle w:val="25"/>
          <w:rFonts w:hint="eastAsia"/>
        </w:rPr>
        <w:t>令、貳仟元</w:t>
      </w:r>
      <w:r w:rsidR="00BF6078" w:rsidRPr="00BF6078">
        <w:rPr>
          <w:rStyle w:val="25"/>
        </w:rPr>
        <w:t>4,792.78</w:t>
      </w:r>
      <w:r w:rsidRPr="00BF6078">
        <w:rPr>
          <w:rStyle w:val="25"/>
          <w:rFonts w:hint="eastAsia"/>
        </w:rPr>
        <w:t>令），帳列價值5,</w:t>
      </w:r>
      <w:r w:rsidR="00DF580D" w:rsidRPr="00BF6078">
        <w:rPr>
          <w:rStyle w:val="25"/>
        </w:rPr>
        <w:t>003</w:t>
      </w:r>
      <w:r w:rsidRPr="00BF6078">
        <w:rPr>
          <w:rStyle w:val="25"/>
          <w:rFonts w:hint="eastAsia"/>
        </w:rPr>
        <w:t>萬</w:t>
      </w:r>
      <w:r w:rsidR="00BF6078" w:rsidRPr="00BF6078">
        <w:rPr>
          <w:rStyle w:val="25"/>
          <w:rFonts w:hint="eastAsia"/>
        </w:rPr>
        <w:t>2</w:t>
      </w:r>
      <w:r w:rsidR="00BF6078" w:rsidRPr="00BF6078">
        <w:rPr>
          <w:rStyle w:val="25"/>
        </w:rPr>
        <w:t>千</w:t>
      </w:r>
      <w:r w:rsidRPr="00BF6078">
        <w:rPr>
          <w:rStyle w:val="25"/>
          <w:rFonts w:hint="eastAsia"/>
        </w:rPr>
        <w:t>元（貳佰元1,80</w:t>
      </w:r>
      <w:r w:rsidR="00BF6078" w:rsidRPr="00BF6078">
        <w:rPr>
          <w:rStyle w:val="25"/>
        </w:rPr>
        <w:t>4</w:t>
      </w:r>
      <w:r w:rsidRPr="00BF6078">
        <w:rPr>
          <w:rStyle w:val="25"/>
          <w:rFonts w:hint="eastAsia"/>
        </w:rPr>
        <w:t>萬</w:t>
      </w:r>
      <w:r w:rsidR="00BF6078" w:rsidRPr="00BF6078">
        <w:rPr>
          <w:rStyle w:val="25"/>
          <w:rFonts w:hint="eastAsia"/>
        </w:rPr>
        <w:t>8</w:t>
      </w:r>
      <w:r w:rsidRPr="00BF6078">
        <w:rPr>
          <w:rStyle w:val="25"/>
          <w:rFonts w:hint="eastAsia"/>
        </w:rPr>
        <w:t>千元、貳仟元3,</w:t>
      </w:r>
      <w:r w:rsidR="00BF6078" w:rsidRPr="00BF6078">
        <w:rPr>
          <w:rStyle w:val="25"/>
        </w:rPr>
        <w:t>198</w:t>
      </w:r>
      <w:r w:rsidRPr="00BF6078">
        <w:rPr>
          <w:rStyle w:val="25"/>
          <w:rFonts w:hint="eastAsia"/>
        </w:rPr>
        <w:t>萬</w:t>
      </w:r>
      <w:r w:rsidR="00BF6078" w:rsidRPr="00BF6078">
        <w:rPr>
          <w:rStyle w:val="25"/>
          <w:rFonts w:hint="eastAsia"/>
        </w:rPr>
        <w:t>4</w:t>
      </w:r>
      <w:r w:rsidRPr="00BF6078">
        <w:rPr>
          <w:rStyle w:val="25"/>
          <w:rFonts w:hint="eastAsia"/>
        </w:rPr>
        <w:t>千元），未</w:t>
      </w:r>
      <w:r w:rsidRPr="00CF64D9">
        <w:rPr>
          <w:rStyle w:val="25"/>
          <w:rFonts w:hint="eastAsia"/>
        </w:rPr>
        <w:t>能再領用生產。</w:t>
      </w:r>
    </w:p>
    <w:p w:rsidR="00453C59" w:rsidRPr="00A21B82" w:rsidRDefault="00453C59" w:rsidP="009E659F">
      <w:pPr>
        <w:spacing w:beforeLines="50" w:before="250" w:line="340" w:lineRule="exact"/>
        <w:ind w:leftChars="-306" w:left="848" w:rightChars="-319" w:right="-903" w:hangingChars="605" w:hanging="1715"/>
        <w:rPr>
          <w:rFonts w:hAnsi="標楷體" w:hint="eastAsia"/>
          <w:sz w:val="24"/>
          <w:szCs w:val="24"/>
        </w:rPr>
      </w:pPr>
      <w:r w:rsidRPr="00A21B82">
        <w:rPr>
          <w:rStyle w:val="25"/>
          <w:rFonts w:hint="eastAsia"/>
          <w:b/>
        </w:rPr>
        <w:t>表2  10</w:t>
      </w:r>
      <w:r w:rsidR="00BF6078">
        <w:rPr>
          <w:rStyle w:val="25"/>
          <w:b/>
        </w:rPr>
        <w:t>7</w:t>
      </w:r>
      <w:r w:rsidRPr="00A21B82">
        <w:rPr>
          <w:rStyle w:val="25"/>
          <w:rFonts w:hint="eastAsia"/>
          <w:b/>
        </w:rPr>
        <w:t>至1</w:t>
      </w:r>
      <w:r w:rsidR="00BF6078">
        <w:rPr>
          <w:rStyle w:val="25"/>
          <w:b/>
        </w:rPr>
        <w:t>11</w:t>
      </w:r>
      <w:r w:rsidRPr="00A21B82">
        <w:rPr>
          <w:rStyle w:val="25"/>
          <w:rFonts w:hint="eastAsia"/>
          <w:b/>
        </w:rPr>
        <w:t>年度我國各類鈔券流通在外情形</w:t>
      </w:r>
      <w:r>
        <w:rPr>
          <w:rStyle w:val="25"/>
          <w:rFonts w:hint="eastAsia"/>
          <w:b/>
        </w:rPr>
        <w:t xml:space="preserve">  </w:t>
      </w:r>
      <w:r w:rsidR="00BF6078">
        <w:rPr>
          <w:rStyle w:val="25"/>
          <w:b/>
        </w:rPr>
        <w:t xml:space="preserve">    </w:t>
      </w:r>
      <w:r w:rsidR="000C4CF4">
        <w:rPr>
          <w:rStyle w:val="25"/>
          <w:b/>
        </w:rPr>
        <w:t xml:space="preserve">      </w:t>
      </w:r>
      <w:r>
        <w:rPr>
          <w:rStyle w:val="25"/>
          <w:rFonts w:hint="eastAsia"/>
          <w:b/>
        </w:rPr>
        <w:t xml:space="preserve"> </w:t>
      </w:r>
      <w:r w:rsidRPr="00A21B82">
        <w:rPr>
          <w:rFonts w:hAnsi="標楷體" w:hint="eastAsia"/>
          <w:sz w:val="24"/>
          <w:szCs w:val="24"/>
        </w:rPr>
        <w:t>單位：千張；%</w:t>
      </w:r>
    </w:p>
    <w:tbl>
      <w:tblPr>
        <w:tblW w:w="9356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6"/>
        <w:gridCol w:w="1028"/>
        <w:gridCol w:w="758"/>
        <w:gridCol w:w="1028"/>
        <w:gridCol w:w="758"/>
        <w:gridCol w:w="1028"/>
        <w:gridCol w:w="758"/>
        <w:gridCol w:w="1028"/>
        <w:gridCol w:w="758"/>
        <w:gridCol w:w="1028"/>
        <w:gridCol w:w="758"/>
      </w:tblGrid>
      <w:tr w:rsidR="0061679A" w:rsidRPr="005D71B4" w:rsidTr="000C4CF4">
        <w:trPr>
          <w:tblHeader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鈔券</w:t>
            </w:r>
          </w:p>
        </w:tc>
        <w:tc>
          <w:tcPr>
            <w:tcW w:w="1786" w:type="dxa"/>
            <w:gridSpan w:val="2"/>
            <w:shd w:val="clear" w:color="auto" w:fill="auto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107年度</w:t>
            </w:r>
          </w:p>
        </w:tc>
        <w:tc>
          <w:tcPr>
            <w:tcW w:w="1786" w:type="dxa"/>
            <w:gridSpan w:val="2"/>
            <w:shd w:val="clear" w:color="auto" w:fill="auto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108年度</w:t>
            </w:r>
          </w:p>
        </w:tc>
        <w:tc>
          <w:tcPr>
            <w:tcW w:w="1786" w:type="dxa"/>
            <w:gridSpan w:val="2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109年度</w:t>
            </w:r>
          </w:p>
        </w:tc>
        <w:tc>
          <w:tcPr>
            <w:tcW w:w="1786" w:type="dxa"/>
            <w:gridSpan w:val="2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</w:t>
            </w:r>
            <w:r>
              <w:rPr>
                <w:rStyle w:val="25"/>
                <w:b/>
                <w:spacing w:val="-20"/>
                <w:sz w:val="22"/>
                <w:szCs w:val="22"/>
              </w:rPr>
              <w:t>10</w:t>
            </w: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1786" w:type="dxa"/>
            <w:gridSpan w:val="2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</w:t>
            </w:r>
            <w:r>
              <w:rPr>
                <w:rStyle w:val="25"/>
                <w:b/>
                <w:spacing w:val="-20"/>
                <w:sz w:val="22"/>
                <w:szCs w:val="22"/>
              </w:rPr>
              <w:t>11</w:t>
            </w: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年度</w:t>
            </w:r>
          </w:p>
        </w:tc>
      </w:tr>
      <w:tr w:rsidR="0061679A" w:rsidRPr="005D71B4" w:rsidTr="000C4CF4">
        <w:trPr>
          <w:tblHeader/>
        </w:trPr>
        <w:tc>
          <w:tcPr>
            <w:tcW w:w="426" w:type="dxa"/>
            <w:vMerge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</w:t>
            </w:r>
          </w:p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張數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</w:tr>
      <w:tr w:rsidR="00C557F7" w:rsidRPr="005D71B4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壹佰元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1,096,957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35.17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1,230,191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35.20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1,199,919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33.17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1,289,591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31.88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1,481,859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31.95</w:t>
            </w:r>
          </w:p>
        </w:tc>
      </w:tr>
      <w:tr w:rsidR="00C557F7" w:rsidRPr="005D71B4" w:rsidTr="007E2D9B">
        <w:tc>
          <w:tcPr>
            <w:tcW w:w="426" w:type="dxa"/>
            <w:shd w:val="clear" w:color="auto" w:fill="D9D9D9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貳佰元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 19,306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0.62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20,440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0.58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20,577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0.57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21,366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0.53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22,977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0.49</w:t>
            </w:r>
          </w:p>
        </w:tc>
      </w:tr>
      <w:tr w:rsidR="00C557F7" w:rsidRPr="005D71B4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伍佰元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167,860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5.38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190,123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5.44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184,142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5.09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200,116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4.94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230,938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4.98</w:t>
            </w:r>
          </w:p>
        </w:tc>
      </w:tr>
      <w:tr w:rsidR="00C557F7" w:rsidRPr="005D71B4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壹仟元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1,786,220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57.27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2,005,081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57.37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2,164,112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59.82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2,485,457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61.44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2,852,773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61.51</w:t>
            </w:r>
          </w:p>
        </w:tc>
      </w:tr>
      <w:tr w:rsidR="00C557F7" w:rsidRPr="005D71B4" w:rsidTr="007E2D9B">
        <w:tc>
          <w:tcPr>
            <w:tcW w:w="426" w:type="dxa"/>
            <w:shd w:val="clear" w:color="auto" w:fill="D9D9D9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貳仟元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 48,690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1.56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49,165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1.41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48,751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1.35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48,850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1.21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49,558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1.07</w:t>
            </w:r>
          </w:p>
        </w:tc>
      </w:tr>
      <w:tr w:rsidR="00C557F7" w:rsidRPr="006B383F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3,119,033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3,495,000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3,617,501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color w:val="000000"/>
                <w:spacing w:val="-20"/>
                <w:kern w:val="0"/>
                <w:sz w:val="22"/>
                <w:szCs w:val="22"/>
              </w:rPr>
              <w:t>4,045,380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color w:val="000000"/>
                <w:spacing w:val="-20"/>
                <w:kern w:val="0"/>
                <w:sz w:val="22"/>
                <w:szCs w:val="22"/>
              </w:rPr>
              <w:t>100.00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spacing w:val="-20"/>
                <w:sz w:val="22"/>
                <w:szCs w:val="22"/>
              </w:rPr>
              <w:t>4,638,105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spacing w:val="-20"/>
                <w:sz w:val="22"/>
                <w:szCs w:val="22"/>
              </w:rPr>
              <w:t>100.00</w:t>
            </w:r>
          </w:p>
        </w:tc>
      </w:tr>
    </w:tbl>
    <w:p w:rsidR="00453C59" w:rsidRDefault="00453C59" w:rsidP="000C4CF4">
      <w:pPr>
        <w:spacing w:line="320" w:lineRule="exact"/>
        <w:ind w:leftChars="-306" w:left="1" w:rightChars="-247" w:right="-700" w:hangingChars="357" w:hanging="868"/>
        <w:jc w:val="left"/>
        <w:rPr>
          <w:rFonts w:hint="eastAsia"/>
          <w:sz w:val="24"/>
        </w:rPr>
      </w:pPr>
      <w:r>
        <w:rPr>
          <w:rFonts w:hAnsi="標楷體" w:hint="eastAsia"/>
          <w:sz w:val="24"/>
        </w:rPr>
        <w:t>說    明：</w:t>
      </w:r>
      <w:r w:rsidRPr="005D71B4">
        <w:rPr>
          <w:rFonts w:hAnsi="標楷體" w:hint="eastAsia"/>
          <w:sz w:val="24"/>
        </w:rPr>
        <w:t>表列資料係</w:t>
      </w:r>
      <w:r>
        <w:rPr>
          <w:rFonts w:hAnsi="標楷體" w:hint="eastAsia"/>
          <w:sz w:val="24"/>
        </w:rPr>
        <w:t>各</w:t>
      </w:r>
      <w:r w:rsidRPr="005D71B4">
        <w:rPr>
          <w:rFonts w:hAnsi="標楷體" w:hint="eastAsia"/>
          <w:sz w:val="24"/>
        </w:rPr>
        <w:t>年底已發行鈔券流通在外</w:t>
      </w:r>
      <w:r>
        <w:rPr>
          <w:rFonts w:hAnsi="標楷體" w:hint="eastAsia"/>
          <w:sz w:val="24"/>
        </w:rPr>
        <w:t>情形</w:t>
      </w:r>
      <w:r w:rsidRPr="005D71B4">
        <w:rPr>
          <w:rFonts w:hAnsi="標楷體" w:hint="eastAsia"/>
          <w:sz w:val="24"/>
        </w:rPr>
        <w:t>。</w:t>
      </w:r>
    </w:p>
    <w:p w:rsidR="00453C59" w:rsidRPr="00A21B82" w:rsidRDefault="00453C59" w:rsidP="000C4CF4">
      <w:pPr>
        <w:spacing w:line="320" w:lineRule="exact"/>
        <w:ind w:leftChars="-306" w:left="1" w:rightChars="-247" w:right="-700" w:hangingChars="357" w:hanging="868"/>
        <w:jc w:val="left"/>
        <w:rPr>
          <w:rFonts w:hAnsi="標楷體" w:hint="eastAsia"/>
          <w:b/>
        </w:rPr>
      </w:pPr>
      <w:r w:rsidRPr="005D71B4">
        <w:rPr>
          <w:rFonts w:hint="eastAsia"/>
          <w:sz w:val="24"/>
        </w:rPr>
        <w:t>資料來源：中央銀行。</w:t>
      </w:r>
      <w:r w:rsidRPr="00A21B82">
        <w:rPr>
          <w:rFonts w:hAnsi="標楷體" w:hint="eastAsia"/>
          <w:b/>
        </w:rPr>
        <w:t xml:space="preserve"> </w:t>
      </w:r>
    </w:p>
    <w:p w:rsidR="00453C59" w:rsidRDefault="00453C59" w:rsidP="00453C59">
      <w:pPr>
        <w:ind w:left="566" w:firstLine="566"/>
        <w:rPr>
          <w:rFonts w:hAnsi="標楷體"/>
        </w:rPr>
      </w:pPr>
      <w:r>
        <w:rPr>
          <w:rStyle w:val="25"/>
          <w:rFonts w:hint="eastAsia"/>
        </w:rPr>
        <w:t>綜上，為</w:t>
      </w:r>
      <w:r w:rsidRPr="009A18A9">
        <w:rPr>
          <w:rStyle w:val="25"/>
          <w:rFonts w:hint="eastAsia"/>
        </w:rPr>
        <w:t>適時適量供應市場</w:t>
      </w:r>
      <w:r>
        <w:rPr>
          <w:rStyle w:val="25"/>
          <w:rFonts w:hint="eastAsia"/>
        </w:rPr>
        <w:t>之通貨</w:t>
      </w:r>
      <w:r w:rsidRPr="009A18A9">
        <w:rPr>
          <w:rStyle w:val="25"/>
          <w:rFonts w:hint="eastAsia"/>
        </w:rPr>
        <w:t>需要</w:t>
      </w:r>
      <w:r>
        <w:rPr>
          <w:rStyle w:val="25"/>
          <w:rFonts w:hint="eastAsia"/>
        </w:rPr>
        <w:t>，央行發行多種面額鈔券供民眾使用，另為達</w:t>
      </w:r>
      <w:r w:rsidRPr="00012837">
        <w:rPr>
          <w:rStyle w:val="25"/>
          <w:rFonts w:hint="eastAsia"/>
        </w:rPr>
        <w:t>環保</w:t>
      </w:r>
      <w:r>
        <w:rPr>
          <w:rStyle w:val="25"/>
          <w:rFonts w:hint="eastAsia"/>
        </w:rPr>
        <w:t>且</w:t>
      </w:r>
      <w:r w:rsidRPr="00012837">
        <w:rPr>
          <w:rStyle w:val="25"/>
          <w:rFonts w:hint="eastAsia"/>
        </w:rPr>
        <w:t>節省國家資源</w:t>
      </w:r>
      <w:r>
        <w:rPr>
          <w:rStyle w:val="25"/>
          <w:rFonts w:hint="eastAsia"/>
        </w:rPr>
        <w:t>之目的，特印製貳佰元及貳仟元鈔券，期減少壹佰元及壹仟元鈔券之印製量，然其</w:t>
      </w:r>
      <w:r>
        <w:rPr>
          <w:rStyle w:val="25"/>
          <w:rFonts w:hint="eastAsia"/>
        </w:rPr>
        <w:lastRenderedPageBreak/>
        <w:t>流通情形未盡理想，致仍有大量已購入之鈔券用紙閒置</w:t>
      </w:r>
      <w:r w:rsidR="003A289F">
        <w:rPr>
          <w:rStyle w:val="25"/>
          <w:rFonts w:hint="eastAsia"/>
        </w:rPr>
        <w:t>。</w:t>
      </w:r>
      <w:r>
        <w:rPr>
          <w:rStyle w:val="25"/>
          <w:rFonts w:hint="eastAsia"/>
        </w:rPr>
        <w:t>央行允宜加強宣導，提升民眾使用意願及習慣，俾達其印製發行目的。</w:t>
      </w:r>
    </w:p>
    <w:bookmarkEnd w:id="8"/>
    <w:bookmarkEnd w:id="1"/>
    <w:bookmarkEnd w:id="2"/>
    <w:bookmarkEnd w:id="3"/>
    <w:bookmarkEnd w:id="4"/>
    <w:bookmarkEnd w:id="5"/>
    <w:sectPr w:rsidR="00453C59" w:rsidSect="006515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9E0" w:rsidRDefault="007E19E0" w:rsidP="00185690">
      <w:pPr>
        <w:ind w:left="560" w:firstLine="560"/>
      </w:pPr>
      <w:r>
        <w:separator/>
      </w:r>
    </w:p>
  </w:endnote>
  <w:endnote w:type="continuationSeparator" w:id="0">
    <w:p w:rsidR="007E19E0" w:rsidRDefault="007E19E0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CC26E8" w:rsidRPr="00CC26E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9E0" w:rsidRDefault="007E19E0" w:rsidP="000C610D">
      <w:pPr>
        <w:ind w:leftChars="210" w:left="588" w:firstLine="560"/>
      </w:pPr>
      <w:r>
        <w:separator/>
      </w:r>
    </w:p>
  </w:footnote>
  <w:footnote w:type="continuationSeparator" w:id="0">
    <w:p w:rsidR="007E19E0" w:rsidRDefault="007E19E0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60AC"/>
    <w:rsid w:val="0000667A"/>
    <w:rsid w:val="000071E6"/>
    <w:rsid w:val="00007F4D"/>
    <w:rsid w:val="00010CD2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5403"/>
    <w:rsid w:val="0002609A"/>
    <w:rsid w:val="00026E5B"/>
    <w:rsid w:val="000302D3"/>
    <w:rsid w:val="000303B8"/>
    <w:rsid w:val="00032285"/>
    <w:rsid w:val="00033AA4"/>
    <w:rsid w:val="00034976"/>
    <w:rsid w:val="00034BAE"/>
    <w:rsid w:val="00034E3A"/>
    <w:rsid w:val="0003726C"/>
    <w:rsid w:val="0003741B"/>
    <w:rsid w:val="00040411"/>
    <w:rsid w:val="00041357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D2E"/>
    <w:rsid w:val="00062E55"/>
    <w:rsid w:val="00066813"/>
    <w:rsid w:val="00066E19"/>
    <w:rsid w:val="0006715F"/>
    <w:rsid w:val="000671CC"/>
    <w:rsid w:val="00070BBF"/>
    <w:rsid w:val="00071387"/>
    <w:rsid w:val="0007368D"/>
    <w:rsid w:val="0008380A"/>
    <w:rsid w:val="000844A0"/>
    <w:rsid w:val="00084658"/>
    <w:rsid w:val="00085250"/>
    <w:rsid w:val="0008541E"/>
    <w:rsid w:val="000854C5"/>
    <w:rsid w:val="0008587D"/>
    <w:rsid w:val="00090406"/>
    <w:rsid w:val="00090CC4"/>
    <w:rsid w:val="00091168"/>
    <w:rsid w:val="000913C9"/>
    <w:rsid w:val="00091874"/>
    <w:rsid w:val="000920F6"/>
    <w:rsid w:val="00092873"/>
    <w:rsid w:val="00093F2D"/>
    <w:rsid w:val="000954F1"/>
    <w:rsid w:val="00096106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2F27"/>
    <w:rsid w:val="000A4105"/>
    <w:rsid w:val="000A55BB"/>
    <w:rsid w:val="000A5859"/>
    <w:rsid w:val="000A5C33"/>
    <w:rsid w:val="000A63BC"/>
    <w:rsid w:val="000A6B9A"/>
    <w:rsid w:val="000A6D4E"/>
    <w:rsid w:val="000A773C"/>
    <w:rsid w:val="000A7CBA"/>
    <w:rsid w:val="000B04A3"/>
    <w:rsid w:val="000B10F9"/>
    <w:rsid w:val="000B1871"/>
    <w:rsid w:val="000B38FC"/>
    <w:rsid w:val="000B3ABF"/>
    <w:rsid w:val="000B58C6"/>
    <w:rsid w:val="000B6FF7"/>
    <w:rsid w:val="000C1065"/>
    <w:rsid w:val="000C260F"/>
    <w:rsid w:val="000C271E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B1D"/>
    <w:rsid w:val="000D411C"/>
    <w:rsid w:val="000D4504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63CA"/>
    <w:rsid w:val="001066D5"/>
    <w:rsid w:val="001069BD"/>
    <w:rsid w:val="00106C56"/>
    <w:rsid w:val="00107406"/>
    <w:rsid w:val="00107C0C"/>
    <w:rsid w:val="00110CCF"/>
    <w:rsid w:val="00112E90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72BD"/>
    <w:rsid w:val="00140437"/>
    <w:rsid w:val="0014190C"/>
    <w:rsid w:val="00141BF5"/>
    <w:rsid w:val="00142CEE"/>
    <w:rsid w:val="0014353D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E00"/>
    <w:rsid w:val="0015034A"/>
    <w:rsid w:val="0015204A"/>
    <w:rsid w:val="0015237A"/>
    <w:rsid w:val="00152529"/>
    <w:rsid w:val="001526CF"/>
    <w:rsid w:val="0015287C"/>
    <w:rsid w:val="0015394A"/>
    <w:rsid w:val="0015446A"/>
    <w:rsid w:val="00155A60"/>
    <w:rsid w:val="00155E19"/>
    <w:rsid w:val="00160342"/>
    <w:rsid w:val="00160D58"/>
    <w:rsid w:val="001617EA"/>
    <w:rsid w:val="00161C78"/>
    <w:rsid w:val="00161F0A"/>
    <w:rsid w:val="001623A7"/>
    <w:rsid w:val="001648E5"/>
    <w:rsid w:val="00164D2D"/>
    <w:rsid w:val="0016783F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4EFF"/>
    <w:rsid w:val="00176280"/>
    <w:rsid w:val="0017684E"/>
    <w:rsid w:val="00177B18"/>
    <w:rsid w:val="00180568"/>
    <w:rsid w:val="00181898"/>
    <w:rsid w:val="00181FE3"/>
    <w:rsid w:val="0018230D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10B7"/>
    <w:rsid w:val="001A1161"/>
    <w:rsid w:val="001A1A10"/>
    <w:rsid w:val="001A22D6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7D6B"/>
    <w:rsid w:val="001B07EE"/>
    <w:rsid w:val="001B0F45"/>
    <w:rsid w:val="001B1853"/>
    <w:rsid w:val="001B2265"/>
    <w:rsid w:val="001B2313"/>
    <w:rsid w:val="001B3559"/>
    <w:rsid w:val="001B471F"/>
    <w:rsid w:val="001B534E"/>
    <w:rsid w:val="001B65E6"/>
    <w:rsid w:val="001B7333"/>
    <w:rsid w:val="001C05E9"/>
    <w:rsid w:val="001C07A7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D15"/>
    <w:rsid w:val="001E220E"/>
    <w:rsid w:val="001E24EE"/>
    <w:rsid w:val="001E28C2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D2F"/>
    <w:rsid w:val="001F238F"/>
    <w:rsid w:val="001F2DFF"/>
    <w:rsid w:val="001F3788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7650"/>
    <w:rsid w:val="002178F0"/>
    <w:rsid w:val="00217B87"/>
    <w:rsid w:val="0022019B"/>
    <w:rsid w:val="002206F3"/>
    <w:rsid w:val="00220DEB"/>
    <w:rsid w:val="00221C2F"/>
    <w:rsid w:val="0022293B"/>
    <w:rsid w:val="00223E12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C3F"/>
    <w:rsid w:val="00251D9B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6025F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6F6D"/>
    <w:rsid w:val="00267566"/>
    <w:rsid w:val="0026787D"/>
    <w:rsid w:val="002705A6"/>
    <w:rsid w:val="0027078C"/>
    <w:rsid w:val="00271728"/>
    <w:rsid w:val="0027237F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2DC8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E7B"/>
    <w:rsid w:val="00296F61"/>
    <w:rsid w:val="0029788D"/>
    <w:rsid w:val="00297979"/>
    <w:rsid w:val="002A0063"/>
    <w:rsid w:val="002A06FB"/>
    <w:rsid w:val="002A1F1E"/>
    <w:rsid w:val="002A2D94"/>
    <w:rsid w:val="002A327D"/>
    <w:rsid w:val="002A3828"/>
    <w:rsid w:val="002A4E5C"/>
    <w:rsid w:val="002A6681"/>
    <w:rsid w:val="002A6963"/>
    <w:rsid w:val="002A760A"/>
    <w:rsid w:val="002B0BEB"/>
    <w:rsid w:val="002B0FD6"/>
    <w:rsid w:val="002B18F9"/>
    <w:rsid w:val="002B1E3E"/>
    <w:rsid w:val="002B368A"/>
    <w:rsid w:val="002B4974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2E80"/>
    <w:rsid w:val="002C39E4"/>
    <w:rsid w:val="002C4351"/>
    <w:rsid w:val="002C55FC"/>
    <w:rsid w:val="002C5883"/>
    <w:rsid w:val="002C600B"/>
    <w:rsid w:val="002C7E44"/>
    <w:rsid w:val="002D1388"/>
    <w:rsid w:val="002D1B83"/>
    <w:rsid w:val="002D2384"/>
    <w:rsid w:val="002D38E8"/>
    <w:rsid w:val="002D4396"/>
    <w:rsid w:val="002D464E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F02BF"/>
    <w:rsid w:val="002F0738"/>
    <w:rsid w:val="002F1AF0"/>
    <w:rsid w:val="002F2F01"/>
    <w:rsid w:val="002F4619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1569"/>
    <w:rsid w:val="00343214"/>
    <w:rsid w:val="003440DD"/>
    <w:rsid w:val="00344126"/>
    <w:rsid w:val="00345D68"/>
    <w:rsid w:val="003460BD"/>
    <w:rsid w:val="00346AA4"/>
    <w:rsid w:val="00346E79"/>
    <w:rsid w:val="003471BA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16F1"/>
    <w:rsid w:val="003617E8"/>
    <w:rsid w:val="00362E90"/>
    <w:rsid w:val="003638F6"/>
    <w:rsid w:val="00363BE8"/>
    <w:rsid w:val="00364740"/>
    <w:rsid w:val="00365798"/>
    <w:rsid w:val="00366352"/>
    <w:rsid w:val="00367090"/>
    <w:rsid w:val="00367216"/>
    <w:rsid w:val="00370FF7"/>
    <w:rsid w:val="0037162C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143"/>
    <w:rsid w:val="00381AE7"/>
    <w:rsid w:val="00381C68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98F"/>
    <w:rsid w:val="00390AC8"/>
    <w:rsid w:val="00390D71"/>
    <w:rsid w:val="003934EE"/>
    <w:rsid w:val="00393B4B"/>
    <w:rsid w:val="00393E4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89F"/>
    <w:rsid w:val="003A2FCA"/>
    <w:rsid w:val="003A3FF5"/>
    <w:rsid w:val="003A3FFC"/>
    <w:rsid w:val="003A50F6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990"/>
    <w:rsid w:val="003C7DCB"/>
    <w:rsid w:val="003D13F3"/>
    <w:rsid w:val="003D2E55"/>
    <w:rsid w:val="003D36DA"/>
    <w:rsid w:val="003D4483"/>
    <w:rsid w:val="003D44D3"/>
    <w:rsid w:val="003D4A98"/>
    <w:rsid w:val="003D4E83"/>
    <w:rsid w:val="003D4E8F"/>
    <w:rsid w:val="003D5A29"/>
    <w:rsid w:val="003D7263"/>
    <w:rsid w:val="003D772F"/>
    <w:rsid w:val="003D7800"/>
    <w:rsid w:val="003E0602"/>
    <w:rsid w:val="003E0AB1"/>
    <w:rsid w:val="003E0B35"/>
    <w:rsid w:val="003E1449"/>
    <w:rsid w:val="003E2CA5"/>
    <w:rsid w:val="003E3B01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48F7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1645"/>
    <w:rsid w:val="00421DCC"/>
    <w:rsid w:val="004220EB"/>
    <w:rsid w:val="00422A97"/>
    <w:rsid w:val="00422ECC"/>
    <w:rsid w:val="00423343"/>
    <w:rsid w:val="004257FB"/>
    <w:rsid w:val="00425932"/>
    <w:rsid w:val="00427EF5"/>
    <w:rsid w:val="004300FF"/>
    <w:rsid w:val="00431BE0"/>
    <w:rsid w:val="00433B4A"/>
    <w:rsid w:val="004341EE"/>
    <w:rsid w:val="004348FC"/>
    <w:rsid w:val="004351F0"/>
    <w:rsid w:val="00435B8A"/>
    <w:rsid w:val="00436BC0"/>
    <w:rsid w:val="00437406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A43"/>
    <w:rsid w:val="004503E6"/>
    <w:rsid w:val="00450571"/>
    <w:rsid w:val="00450E90"/>
    <w:rsid w:val="004513D7"/>
    <w:rsid w:val="004516D4"/>
    <w:rsid w:val="00451F0A"/>
    <w:rsid w:val="00453863"/>
    <w:rsid w:val="00453BB9"/>
    <w:rsid w:val="00453C59"/>
    <w:rsid w:val="004540C4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769"/>
    <w:rsid w:val="00475596"/>
    <w:rsid w:val="00475C7B"/>
    <w:rsid w:val="00476183"/>
    <w:rsid w:val="00477C9A"/>
    <w:rsid w:val="0048045F"/>
    <w:rsid w:val="00480F1B"/>
    <w:rsid w:val="004810D2"/>
    <w:rsid w:val="0048387B"/>
    <w:rsid w:val="0048491F"/>
    <w:rsid w:val="00484B51"/>
    <w:rsid w:val="00484E99"/>
    <w:rsid w:val="00486892"/>
    <w:rsid w:val="004916CB"/>
    <w:rsid w:val="0049214F"/>
    <w:rsid w:val="00492D63"/>
    <w:rsid w:val="00494E9B"/>
    <w:rsid w:val="0049571C"/>
    <w:rsid w:val="00495B7A"/>
    <w:rsid w:val="00497CD7"/>
    <w:rsid w:val="004A0191"/>
    <w:rsid w:val="004A03F9"/>
    <w:rsid w:val="004A238B"/>
    <w:rsid w:val="004A2557"/>
    <w:rsid w:val="004A25E4"/>
    <w:rsid w:val="004A2A3B"/>
    <w:rsid w:val="004A2ACF"/>
    <w:rsid w:val="004A394A"/>
    <w:rsid w:val="004A495F"/>
    <w:rsid w:val="004A6724"/>
    <w:rsid w:val="004A690D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6A39"/>
    <w:rsid w:val="004C1057"/>
    <w:rsid w:val="004C149C"/>
    <w:rsid w:val="004C15DA"/>
    <w:rsid w:val="004C2107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E1A02"/>
    <w:rsid w:val="004E1C81"/>
    <w:rsid w:val="004E1F32"/>
    <w:rsid w:val="004E2440"/>
    <w:rsid w:val="004E30CB"/>
    <w:rsid w:val="004E3FD4"/>
    <w:rsid w:val="004E6B22"/>
    <w:rsid w:val="004F0EE5"/>
    <w:rsid w:val="004F1116"/>
    <w:rsid w:val="004F14DA"/>
    <w:rsid w:val="004F1A8A"/>
    <w:rsid w:val="004F3616"/>
    <w:rsid w:val="004F3B95"/>
    <w:rsid w:val="004F4CD4"/>
    <w:rsid w:val="004F67E4"/>
    <w:rsid w:val="004F7608"/>
    <w:rsid w:val="004F7B54"/>
    <w:rsid w:val="0050026B"/>
    <w:rsid w:val="00500367"/>
    <w:rsid w:val="005011DB"/>
    <w:rsid w:val="00501874"/>
    <w:rsid w:val="0050187C"/>
    <w:rsid w:val="00502049"/>
    <w:rsid w:val="00502105"/>
    <w:rsid w:val="00503569"/>
    <w:rsid w:val="00503B70"/>
    <w:rsid w:val="00504CAA"/>
    <w:rsid w:val="00505134"/>
    <w:rsid w:val="00505827"/>
    <w:rsid w:val="00505E6F"/>
    <w:rsid w:val="00505EB2"/>
    <w:rsid w:val="0050673B"/>
    <w:rsid w:val="00506B14"/>
    <w:rsid w:val="00506D65"/>
    <w:rsid w:val="00507B38"/>
    <w:rsid w:val="00510073"/>
    <w:rsid w:val="00510244"/>
    <w:rsid w:val="00510A66"/>
    <w:rsid w:val="00510AE4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56B1"/>
    <w:rsid w:val="005258B1"/>
    <w:rsid w:val="00525C5C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4058D"/>
    <w:rsid w:val="00541991"/>
    <w:rsid w:val="0054421E"/>
    <w:rsid w:val="0054457B"/>
    <w:rsid w:val="005452DA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60196"/>
    <w:rsid w:val="00560453"/>
    <w:rsid w:val="005604E2"/>
    <w:rsid w:val="005615A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1A31"/>
    <w:rsid w:val="00572139"/>
    <w:rsid w:val="005722C9"/>
    <w:rsid w:val="005727F0"/>
    <w:rsid w:val="00573B55"/>
    <w:rsid w:val="00574254"/>
    <w:rsid w:val="00574A7D"/>
    <w:rsid w:val="0057564E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D32"/>
    <w:rsid w:val="005B3FF7"/>
    <w:rsid w:val="005B4180"/>
    <w:rsid w:val="005B4556"/>
    <w:rsid w:val="005B584B"/>
    <w:rsid w:val="005B7BDC"/>
    <w:rsid w:val="005B7CEB"/>
    <w:rsid w:val="005C082E"/>
    <w:rsid w:val="005C2331"/>
    <w:rsid w:val="005C26B5"/>
    <w:rsid w:val="005C3337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2669"/>
    <w:rsid w:val="005E2C6B"/>
    <w:rsid w:val="005E3C4B"/>
    <w:rsid w:val="005E3FAF"/>
    <w:rsid w:val="005E4CDF"/>
    <w:rsid w:val="005E4FCF"/>
    <w:rsid w:val="005E5282"/>
    <w:rsid w:val="005E6499"/>
    <w:rsid w:val="005E67D7"/>
    <w:rsid w:val="005E79EC"/>
    <w:rsid w:val="005F0452"/>
    <w:rsid w:val="005F062F"/>
    <w:rsid w:val="005F118B"/>
    <w:rsid w:val="005F1557"/>
    <w:rsid w:val="005F2A81"/>
    <w:rsid w:val="005F2D95"/>
    <w:rsid w:val="005F468A"/>
    <w:rsid w:val="005F4C07"/>
    <w:rsid w:val="005F5820"/>
    <w:rsid w:val="005F6163"/>
    <w:rsid w:val="005F6427"/>
    <w:rsid w:val="005F7C0D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7EA6"/>
    <w:rsid w:val="006311FA"/>
    <w:rsid w:val="0063125C"/>
    <w:rsid w:val="00631C57"/>
    <w:rsid w:val="00632495"/>
    <w:rsid w:val="00632C4E"/>
    <w:rsid w:val="00633034"/>
    <w:rsid w:val="006333FF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682"/>
    <w:rsid w:val="00644070"/>
    <w:rsid w:val="00645434"/>
    <w:rsid w:val="00647D00"/>
    <w:rsid w:val="00650887"/>
    <w:rsid w:val="006515E4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44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6E31"/>
    <w:rsid w:val="006902B9"/>
    <w:rsid w:val="00691176"/>
    <w:rsid w:val="00691FA7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A07E7"/>
    <w:rsid w:val="006A0DBD"/>
    <w:rsid w:val="006A0EED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BA6"/>
    <w:rsid w:val="006B57C1"/>
    <w:rsid w:val="006B6B54"/>
    <w:rsid w:val="006B78E3"/>
    <w:rsid w:val="006B7C3D"/>
    <w:rsid w:val="006C09D5"/>
    <w:rsid w:val="006C1135"/>
    <w:rsid w:val="006C2551"/>
    <w:rsid w:val="006C47BD"/>
    <w:rsid w:val="006C6EEC"/>
    <w:rsid w:val="006C7552"/>
    <w:rsid w:val="006C76B5"/>
    <w:rsid w:val="006D0E24"/>
    <w:rsid w:val="006D187D"/>
    <w:rsid w:val="006D2977"/>
    <w:rsid w:val="006D3BC5"/>
    <w:rsid w:val="006D3C27"/>
    <w:rsid w:val="006D3E08"/>
    <w:rsid w:val="006D4C06"/>
    <w:rsid w:val="006D53B6"/>
    <w:rsid w:val="006D73F5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4810"/>
    <w:rsid w:val="006F4AE9"/>
    <w:rsid w:val="006F4E0F"/>
    <w:rsid w:val="006F637F"/>
    <w:rsid w:val="006F64F6"/>
    <w:rsid w:val="006F67D0"/>
    <w:rsid w:val="007015A1"/>
    <w:rsid w:val="0070187D"/>
    <w:rsid w:val="00703EA1"/>
    <w:rsid w:val="00704B3D"/>
    <w:rsid w:val="00705601"/>
    <w:rsid w:val="0070722A"/>
    <w:rsid w:val="00707823"/>
    <w:rsid w:val="00707E22"/>
    <w:rsid w:val="00707ECF"/>
    <w:rsid w:val="00710D74"/>
    <w:rsid w:val="00712662"/>
    <w:rsid w:val="0071436B"/>
    <w:rsid w:val="007145E5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186E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13D6"/>
    <w:rsid w:val="00772EC7"/>
    <w:rsid w:val="007732B1"/>
    <w:rsid w:val="007732BB"/>
    <w:rsid w:val="00773608"/>
    <w:rsid w:val="007736B2"/>
    <w:rsid w:val="0077498E"/>
    <w:rsid w:val="00774E9D"/>
    <w:rsid w:val="00775D33"/>
    <w:rsid w:val="00776471"/>
    <w:rsid w:val="0077764F"/>
    <w:rsid w:val="0078016D"/>
    <w:rsid w:val="00780260"/>
    <w:rsid w:val="0078203D"/>
    <w:rsid w:val="00782192"/>
    <w:rsid w:val="007848FB"/>
    <w:rsid w:val="00785B30"/>
    <w:rsid w:val="00786AA8"/>
    <w:rsid w:val="00787105"/>
    <w:rsid w:val="00787B92"/>
    <w:rsid w:val="00790806"/>
    <w:rsid w:val="00790956"/>
    <w:rsid w:val="00790F77"/>
    <w:rsid w:val="007924D5"/>
    <w:rsid w:val="00792C01"/>
    <w:rsid w:val="007944C4"/>
    <w:rsid w:val="0079483A"/>
    <w:rsid w:val="00794EB4"/>
    <w:rsid w:val="007976C0"/>
    <w:rsid w:val="007A0322"/>
    <w:rsid w:val="007A1E97"/>
    <w:rsid w:val="007A2A54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D25"/>
    <w:rsid w:val="007A7ECC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7FF0"/>
    <w:rsid w:val="007D0811"/>
    <w:rsid w:val="007D3018"/>
    <w:rsid w:val="007D37B8"/>
    <w:rsid w:val="007D3EED"/>
    <w:rsid w:val="007D4122"/>
    <w:rsid w:val="007D4CBD"/>
    <w:rsid w:val="007D4EC8"/>
    <w:rsid w:val="007D5417"/>
    <w:rsid w:val="007D56EF"/>
    <w:rsid w:val="007D597A"/>
    <w:rsid w:val="007D5EED"/>
    <w:rsid w:val="007D6781"/>
    <w:rsid w:val="007D6CA6"/>
    <w:rsid w:val="007D748C"/>
    <w:rsid w:val="007D7722"/>
    <w:rsid w:val="007D78B7"/>
    <w:rsid w:val="007D7E0B"/>
    <w:rsid w:val="007E19E0"/>
    <w:rsid w:val="007E19F2"/>
    <w:rsid w:val="007E1AC2"/>
    <w:rsid w:val="007E2AB4"/>
    <w:rsid w:val="007E2D9B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F024C"/>
    <w:rsid w:val="007F223F"/>
    <w:rsid w:val="007F41AC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892"/>
    <w:rsid w:val="00833BCC"/>
    <w:rsid w:val="00833FB9"/>
    <w:rsid w:val="00835C05"/>
    <w:rsid w:val="00835C7D"/>
    <w:rsid w:val="00836E8C"/>
    <w:rsid w:val="00837F14"/>
    <w:rsid w:val="00840306"/>
    <w:rsid w:val="00840B62"/>
    <w:rsid w:val="00840B91"/>
    <w:rsid w:val="00840C9D"/>
    <w:rsid w:val="0084152D"/>
    <w:rsid w:val="00842B97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AEE"/>
    <w:rsid w:val="00855C38"/>
    <w:rsid w:val="008573C0"/>
    <w:rsid w:val="00857E5F"/>
    <w:rsid w:val="00860F33"/>
    <w:rsid w:val="0086118A"/>
    <w:rsid w:val="00861935"/>
    <w:rsid w:val="00861E05"/>
    <w:rsid w:val="00863011"/>
    <w:rsid w:val="008636F8"/>
    <w:rsid w:val="00864358"/>
    <w:rsid w:val="00865206"/>
    <w:rsid w:val="0086561B"/>
    <w:rsid w:val="00866BB1"/>
    <w:rsid w:val="008675D6"/>
    <w:rsid w:val="00867624"/>
    <w:rsid w:val="008733CD"/>
    <w:rsid w:val="00873DC4"/>
    <w:rsid w:val="00874316"/>
    <w:rsid w:val="0087505E"/>
    <w:rsid w:val="00875E97"/>
    <w:rsid w:val="00876638"/>
    <w:rsid w:val="00876B6F"/>
    <w:rsid w:val="00877045"/>
    <w:rsid w:val="00880829"/>
    <w:rsid w:val="0088088F"/>
    <w:rsid w:val="0088179E"/>
    <w:rsid w:val="008821AC"/>
    <w:rsid w:val="00883E2C"/>
    <w:rsid w:val="00883FC0"/>
    <w:rsid w:val="00884075"/>
    <w:rsid w:val="00886502"/>
    <w:rsid w:val="0089015A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1FE6"/>
    <w:rsid w:val="008A38E3"/>
    <w:rsid w:val="008A404E"/>
    <w:rsid w:val="008A4605"/>
    <w:rsid w:val="008A46A1"/>
    <w:rsid w:val="008A4834"/>
    <w:rsid w:val="008B0F19"/>
    <w:rsid w:val="008B43E1"/>
    <w:rsid w:val="008B450A"/>
    <w:rsid w:val="008B5014"/>
    <w:rsid w:val="008B58EA"/>
    <w:rsid w:val="008B7E68"/>
    <w:rsid w:val="008C0B6F"/>
    <w:rsid w:val="008C115A"/>
    <w:rsid w:val="008C1D7D"/>
    <w:rsid w:val="008C1DF1"/>
    <w:rsid w:val="008C1E4E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440D"/>
    <w:rsid w:val="008F4CB3"/>
    <w:rsid w:val="008F52C5"/>
    <w:rsid w:val="008F56DE"/>
    <w:rsid w:val="008F5A7C"/>
    <w:rsid w:val="008F6263"/>
    <w:rsid w:val="008F630E"/>
    <w:rsid w:val="008F68BB"/>
    <w:rsid w:val="008F759E"/>
    <w:rsid w:val="00900C77"/>
    <w:rsid w:val="00901482"/>
    <w:rsid w:val="00903246"/>
    <w:rsid w:val="00903825"/>
    <w:rsid w:val="00904943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3E31"/>
    <w:rsid w:val="009146C9"/>
    <w:rsid w:val="009149B7"/>
    <w:rsid w:val="00914AA3"/>
    <w:rsid w:val="00916F97"/>
    <w:rsid w:val="0092099D"/>
    <w:rsid w:val="00923199"/>
    <w:rsid w:val="00923C8F"/>
    <w:rsid w:val="0092412A"/>
    <w:rsid w:val="0092570B"/>
    <w:rsid w:val="009264F2"/>
    <w:rsid w:val="00926A3A"/>
    <w:rsid w:val="009279D3"/>
    <w:rsid w:val="00927F02"/>
    <w:rsid w:val="00930139"/>
    <w:rsid w:val="0093139A"/>
    <w:rsid w:val="00932569"/>
    <w:rsid w:val="009326B5"/>
    <w:rsid w:val="00933B8F"/>
    <w:rsid w:val="009345A3"/>
    <w:rsid w:val="009345DF"/>
    <w:rsid w:val="00935373"/>
    <w:rsid w:val="009403ED"/>
    <w:rsid w:val="00941256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4824"/>
    <w:rsid w:val="00954AF6"/>
    <w:rsid w:val="00955546"/>
    <w:rsid w:val="00955B95"/>
    <w:rsid w:val="009568B9"/>
    <w:rsid w:val="00956F56"/>
    <w:rsid w:val="0095799B"/>
    <w:rsid w:val="009603C3"/>
    <w:rsid w:val="00960AA8"/>
    <w:rsid w:val="00961BD3"/>
    <w:rsid w:val="00961D38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700F"/>
    <w:rsid w:val="0097756A"/>
    <w:rsid w:val="00977DF6"/>
    <w:rsid w:val="009800FD"/>
    <w:rsid w:val="00980307"/>
    <w:rsid w:val="00980DC1"/>
    <w:rsid w:val="009816F5"/>
    <w:rsid w:val="00984485"/>
    <w:rsid w:val="00984602"/>
    <w:rsid w:val="009857B6"/>
    <w:rsid w:val="009863E4"/>
    <w:rsid w:val="00986F8C"/>
    <w:rsid w:val="00987205"/>
    <w:rsid w:val="009876F5"/>
    <w:rsid w:val="009878CB"/>
    <w:rsid w:val="00987B76"/>
    <w:rsid w:val="009911F7"/>
    <w:rsid w:val="00991DA8"/>
    <w:rsid w:val="00992114"/>
    <w:rsid w:val="009956E4"/>
    <w:rsid w:val="00996750"/>
    <w:rsid w:val="0099690B"/>
    <w:rsid w:val="00997CAA"/>
    <w:rsid w:val="009A1B6D"/>
    <w:rsid w:val="009A2500"/>
    <w:rsid w:val="009A26AE"/>
    <w:rsid w:val="009A29AE"/>
    <w:rsid w:val="009A2F1F"/>
    <w:rsid w:val="009A3415"/>
    <w:rsid w:val="009A42F3"/>
    <w:rsid w:val="009A4A0C"/>
    <w:rsid w:val="009A4C5C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5B47"/>
    <w:rsid w:val="009C7424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714"/>
    <w:rsid w:val="009E27E0"/>
    <w:rsid w:val="009E4CBC"/>
    <w:rsid w:val="009E5A7A"/>
    <w:rsid w:val="009E5C85"/>
    <w:rsid w:val="009E659F"/>
    <w:rsid w:val="009E661C"/>
    <w:rsid w:val="009F0212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76C3"/>
    <w:rsid w:val="00A001A1"/>
    <w:rsid w:val="00A001B3"/>
    <w:rsid w:val="00A00E14"/>
    <w:rsid w:val="00A02304"/>
    <w:rsid w:val="00A03823"/>
    <w:rsid w:val="00A04424"/>
    <w:rsid w:val="00A05B82"/>
    <w:rsid w:val="00A060FE"/>
    <w:rsid w:val="00A07610"/>
    <w:rsid w:val="00A11A08"/>
    <w:rsid w:val="00A11E6F"/>
    <w:rsid w:val="00A12971"/>
    <w:rsid w:val="00A13436"/>
    <w:rsid w:val="00A14B93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9DE"/>
    <w:rsid w:val="00A24089"/>
    <w:rsid w:val="00A2415E"/>
    <w:rsid w:val="00A24EB5"/>
    <w:rsid w:val="00A24F07"/>
    <w:rsid w:val="00A259A8"/>
    <w:rsid w:val="00A26B2C"/>
    <w:rsid w:val="00A30727"/>
    <w:rsid w:val="00A3292C"/>
    <w:rsid w:val="00A3374D"/>
    <w:rsid w:val="00A35120"/>
    <w:rsid w:val="00A35E38"/>
    <w:rsid w:val="00A365BE"/>
    <w:rsid w:val="00A36890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55FC"/>
    <w:rsid w:val="00A66039"/>
    <w:rsid w:val="00A671F2"/>
    <w:rsid w:val="00A67C8D"/>
    <w:rsid w:val="00A72720"/>
    <w:rsid w:val="00A7424C"/>
    <w:rsid w:val="00A7442F"/>
    <w:rsid w:val="00A7628F"/>
    <w:rsid w:val="00A76473"/>
    <w:rsid w:val="00A771B0"/>
    <w:rsid w:val="00A7748D"/>
    <w:rsid w:val="00A776A8"/>
    <w:rsid w:val="00A77C55"/>
    <w:rsid w:val="00A80583"/>
    <w:rsid w:val="00A80B95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78C"/>
    <w:rsid w:val="00AA7F32"/>
    <w:rsid w:val="00AB1057"/>
    <w:rsid w:val="00AB2A02"/>
    <w:rsid w:val="00AB6C3A"/>
    <w:rsid w:val="00AB7E99"/>
    <w:rsid w:val="00AC0951"/>
    <w:rsid w:val="00AC258D"/>
    <w:rsid w:val="00AC3952"/>
    <w:rsid w:val="00AC6A01"/>
    <w:rsid w:val="00AC6B49"/>
    <w:rsid w:val="00AC73AF"/>
    <w:rsid w:val="00AD081F"/>
    <w:rsid w:val="00AD0BB8"/>
    <w:rsid w:val="00AD0F9D"/>
    <w:rsid w:val="00AD2C93"/>
    <w:rsid w:val="00AD3BFB"/>
    <w:rsid w:val="00AD4360"/>
    <w:rsid w:val="00AD4F37"/>
    <w:rsid w:val="00AD4FD1"/>
    <w:rsid w:val="00AD5ED3"/>
    <w:rsid w:val="00AD5F7C"/>
    <w:rsid w:val="00AD6C7D"/>
    <w:rsid w:val="00AD73D3"/>
    <w:rsid w:val="00AE0520"/>
    <w:rsid w:val="00AE2BC6"/>
    <w:rsid w:val="00AE3195"/>
    <w:rsid w:val="00AE4087"/>
    <w:rsid w:val="00AE6ED5"/>
    <w:rsid w:val="00AF084E"/>
    <w:rsid w:val="00AF0DCE"/>
    <w:rsid w:val="00AF0F56"/>
    <w:rsid w:val="00AF17EA"/>
    <w:rsid w:val="00AF1DBE"/>
    <w:rsid w:val="00AF2B9C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5713"/>
    <w:rsid w:val="00B05D11"/>
    <w:rsid w:val="00B05F77"/>
    <w:rsid w:val="00B10028"/>
    <w:rsid w:val="00B105B0"/>
    <w:rsid w:val="00B10B0A"/>
    <w:rsid w:val="00B11E2D"/>
    <w:rsid w:val="00B12DB8"/>
    <w:rsid w:val="00B13D3B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62E8"/>
    <w:rsid w:val="00B278E2"/>
    <w:rsid w:val="00B27C12"/>
    <w:rsid w:val="00B300B0"/>
    <w:rsid w:val="00B303AE"/>
    <w:rsid w:val="00B30E01"/>
    <w:rsid w:val="00B31A3A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40929"/>
    <w:rsid w:val="00B416AD"/>
    <w:rsid w:val="00B423D2"/>
    <w:rsid w:val="00B42D84"/>
    <w:rsid w:val="00B4381A"/>
    <w:rsid w:val="00B43C32"/>
    <w:rsid w:val="00B44195"/>
    <w:rsid w:val="00B44810"/>
    <w:rsid w:val="00B44EE2"/>
    <w:rsid w:val="00B4505C"/>
    <w:rsid w:val="00B45F55"/>
    <w:rsid w:val="00B46966"/>
    <w:rsid w:val="00B50DED"/>
    <w:rsid w:val="00B51CB7"/>
    <w:rsid w:val="00B52BDD"/>
    <w:rsid w:val="00B52C22"/>
    <w:rsid w:val="00B52DF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F4"/>
    <w:rsid w:val="00B67A6B"/>
    <w:rsid w:val="00B67C0C"/>
    <w:rsid w:val="00B71847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6117"/>
    <w:rsid w:val="00B771F7"/>
    <w:rsid w:val="00B7737D"/>
    <w:rsid w:val="00B77EFA"/>
    <w:rsid w:val="00B77F94"/>
    <w:rsid w:val="00B80136"/>
    <w:rsid w:val="00B80E02"/>
    <w:rsid w:val="00B812A8"/>
    <w:rsid w:val="00B815F8"/>
    <w:rsid w:val="00B817B6"/>
    <w:rsid w:val="00B8232E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D63"/>
    <w:rsid w:val="00B94941"/>
    <w:rsid w:val="00B95AEC"/>
    <w:rsid w:val="00B9786C"/>
    <w:rsid w:val="00BA0E41"/>
    <w:rsid w:val="00BA26D6"/>
    <w:rsid w:val="00BA3EFB"/>
    <w:rsid w:val="00BA4433"/>
    <w:rsid w:val="00BA4DC4"/>
    <w:rsid w:val="00BA763C"/>
    <w:rsid w:val="00BB0D0C"/>
    <w:rsid w:val="00BB15F8"/>
    <w:rsid w:val="00BB1E19"/>
    <w:rsid w:val="00BB2D7D"/>
    <w:rsid w:val="00BB2DF1"/>
    <w:rsid w:val="00BB3B38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555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0D81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E76"/>
    <w:rsid w:val="00BE4197"/>
    <w:rsid w:val="00BE4475"/>
    <w:rsid w:val="00BE6B75"/>
    <w:rsid w:val="00BE7FD4"/>
    <w:rsid w:val="00BF09D0"/>
    <w:rsid w:val="00BF0C33"/>
    <w:rsid w:val="00BF0D5B"/>
    <w:rsid w:val="00BF0DA6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7D03"/>
    <w:rsid w:val="00BF7EC9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E63"/>
    <w:rsid w:val="00C13F57"/>
    <w:rsid w:val="00C14606"/>
    <w:rsid w:val="00C155D1"/>
    <w:rsid w:val="00C15735"/>
    <w:rsid w:val="00C15EEB"/>
    <w:rsid w:val="00C176E8"/>
    <w:rsid w:val="00C17739"/>
    <w:rsid w:val="00C17E07"/>
    <w:rsid w:val="00C17E0A"/>
    <w:rsid w:val="00C20A4B"/>
    <w:rsid w:val="00C20B61"/>
    <w:rsid w:val="00C21FDF"/>
    <w:rsid w:val="00C22846"/>
    <w:rsid w:val="00C2358B"/>
    <w:rsid w:val="00C24D5C"/>
    <w:rsid w:val="00C24EBF"/>
    <w:rsid w:val="00C2552D"/>
    <w:rsid w:val="00C25FF3"/>
    <w:rsid w:val="00C2677A"/>
    <w:rsid w:val="00C26E09"/>
    <w:rsid w:val="00C30C47"/>
    <w:rsid w:val="00C31DC7"/>
    <w:rsid w:val="00C32177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C6E"/>
    <w:rsid w:val="00C40DA3"/>
    <w:rsid w:val="00C41204"/>
    <w:rsid w:val="00C415EA"/>
    <w:rsid w:val="00C421AC"/>
    <w:rsid w:val="00C4268E"/>
    <w:rsid w:val="00C42A8E"/>
    <w:rsid w:val="00C43291"/>
    <w:rsid w:val="00C45280"/>
    <w:rsid w:val="00C45317"/>
    <w:rsid w:val="00C4555A"/>
    <w:rsid w:val="00C45D7E"/>
    <w:rsid w:val="00C51C7C"/>
    <w:rsid w:val="00C51C88"/>
    <w:rsid w:val="00C53030"/>
    <w:rsid w:val="00C530B7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84"/>
    <w:rsid w:val="00C65763"/>
    <w:rsid w:val="00C65DF2"/>
    <w:rsid w:val="00C66D78"/>
    <w:rsid w:val="00C70E46"/>
    <w:rsid w:val="00C713AB"/>
    <w:rsid w:val="00C713E7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B18"/>
    <w:rsid w:val="00C86730"/>
    <w:rsid w:val="00C86BBE"/>
    <w:rsid w:val="00C86FAF"/>
    <w:rsid w:val="00C87081"/>
    <w:rsid w:val="00C8762A"/>
    <w:rsid w:val="00C905B0"/>
    <w:rsid w:val="00C907A6"/>
    <w:rsid w:val="00C90F2A"/>
    <w:rsid w:val="00C9123F"/>
    <w:rsid w:val="00C91F5D"/>
    <w:rsid w:val="00C93176"/>
    <w:rsid w:val="00C936EA"/>
    <w:rsid w:val="00C9496B"/>
    <w:rsid w:val="00C95730"/>
    <w:rsid w:val="00C95A0D"/>
    <w:rsid w:val="00C96181"/>
    <w:rsid w:val="00C963E3"/>
    <w:rsid w:val="00C967CD"/>
    <w:rsid w:val="00C96FD7"/>
    <w:rsid w:val="00C97398"/>
    <w:rsid w:val="00C97A62"/>
    <w:rsid w:val="00C97DF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AEE"/>
    <w:rsid w:val="00CA771C"/>
    <w:rsid w:val="00CB0331"/>
    <w:rsid w:val="00CB0E61"/>
    <w:rsid w:val="00CB132C"/>
    <w:rsid w:val="00CB1836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C0251"/>
    <w:rsid w:val="00CC0459"/>
    <w:rsid w:val="00CC12A6"/>
    <w:rsid w:val="00CC26E8"/>
    <w:rsid w:val="00CC31FB"/>
    <w:rsid w:val="00CC3C72"/>
    <w:rsid w:val="00CC4A35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E"/>
    <w:rsid w:val="00CD3CBB"/>
    <w:rsid w:val="00CD7108"/>
    <w:rsid w:val="00CD74A2"/>
    <w:rsid w:val="00CE0029"/>
    <w:rsid w:val="00CE0CE7"/>
    <w:rsid w:val="00CE20B1"/>
    <w:rsid w:val="00CE3F63"/>
    <w:rsid w:val="00CE54A3"/>
    <w:rsid w:val="00CE63CC"/>
    <w:rsid w:val="00CE6578"/>
    <w:rsid w:val="00CE6BCD"/>
    <w:rsid w:val="00CF0F0C"/>
    <w:rsid w:val="00CF165A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31363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F80"/>
    <w:rsid w:val="00D37062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374D"/>
    <w:rsid w:val="00D43894"/>
    <w:rsid w:val="00D45237"/>
    <w:rsid w:val="00D45755"/>
    <w:rsid w:val="00D47053"/>
    <w:rsid w:val="00D477B0"/>
    <w:rsid w:val="00D50EC9"/>
    <w:rsid w:val="00D5158A"/>
    <w:rsid w:val="00D52266"/>
    <w:rsid w:val="00D529CC"/>
    <w:rsid w:val="00D535A1"/>
    <w:rsid w:val="00D53A30"/>
    <w:rsid w:val="00D54729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A3C"/>
    <w:rsid w:val="00D63CC9"/>
    <w:rsid w:val="00D64D1A"/>
    <w:rsid w:val="00D662D8"/>
    <w:rsid w:val="00D67337"/>
    <w:rsid w:val="00D70552"/>
    <w:rsid w:val="00D71AC6"/>
    <w:rsid w:val="00D74E04"/>
    <w:rsid w:val="00D75FA4"/>
    <w:rsid w:val="00D7649F"/>
    <w:rsid w:val="00D76935"/>
    <w:rsid w:val="00D77092"/>
    <w:rsid w:val="00D772A7"/>
    <w:rsid w:val="00D8074E"/>
    <w:rsid w:val="00D813ED"/>
    <w:rsid w:val="00D81B25"/>
    <w:rsid w:val="00D830B7"/>
    <w:rsid w:val="00D83EC6"/>
    <w:rsid w:val="00D8444B"/>
    <w:rsid w:val="00D84E46"/>
    <w:rsid w:val="00D84E79"/>
    <w:rsid w:val="00D8632A"/>
    <w:rsid w:val="00D863AC"/>
    <w:rsid w:val="00D86D46"/>
    <w:rsid w:val="00D87D63"/>
    <w:rsid w:val="00D903E4"/>
    <w:rsid w:val="00D917F7"/>
    <w:rsid w:val="00D9274A"/>
    <w:rsid w:val="00D9387E"/>
    <w:rsid w:val="00D94B80"/>
    <w:rsid w:val="00D952CF"/>
    <w:rsid w:val="00D97122"/>
    <w:rsid w:val="00D973E6"/>
    <w:rsid w:val="00D9743E"/>
    <w:rsid w:val="00DA0380"/>
    <w:rsid w:val="00DA0649"/>
    <w:rsid w:val="00DA27A4"/>
    <w:rsid w:val="00DA27D2"/>
    <w:rsid w:val="00DA2C55"/>
    <w:rsid w:val="00DA2EAD"/>
    <w:rsid w:val="00DA3227"/>
    <w:rsid w:val="00DA3DC5"/>
    <w:rsid w:val="00DA47B8"/>
    <w:rsid w:val="00DA4B65"/>
    <w:rsid w:val="00DA4D6E"/>
    <w:rsid w:val="00DA5DD0"/>
    <w:rsid w:val="00DA66AC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4F6"/>
    <w:rsid w:val="00DD0FE5"/>
    <w:rsid w:val="00DD1A04"/>
    <w:rsid w:val="00DD269F"/>
    <w:rsid w:val="00DD3019"/>
    <w:rsid w:val="00DD3414"/>
    <w:rsid w:val="00DD3E33"/>
    <w:rsid w:val="00DD5D76"/>
    <w:rsid w:val="00DD7035"/>
    <w:rsid w:val="00DD7065"/>
    <w:rsid w:val="00DD7318"/>
    <w:rsid w:val="00DE0307"/>
    <w:rsid w:val="00DE1A78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8B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FEA"/>
    <w:rsid w:val="00E27F8B"/>
    <w:rsid w:val="00E303C1"/>
    <w:rsid w:val="00E30573"/>
    <w:rsid w:val="00E3103F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844"/>
    <w:rsid w:val="00E44E5A"/>
    <w:rsid w:val="00E45106"/>
    <w:rsid w:val="00E46F7F"/>
    <w:rsid w:val="00E504A5"/>
    <w:rsid w:val="00E504D1"/>
    <w:rsid w:val="00E51D5F"/>
    <w:rsid w:val="00E51F34"/>
    <w:rsid w:val="00E5207B"/>
    <w:rsid w:val="00E52C10"/>
    <w:rsid w:val="00E53AB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4D43"/>
    <w:rsid w:val="00E6508E"/>
    <w:rsid w:val="00E65680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2FA4"/>
    <w:rsid w:val="00E73346"/>
    <w:rsid w:val="00E734E8"/>
    <w:rsid w:val="00E73E1A"/>
    <w:rsid w:val="00E7463D"/>
    <w:rsid w:val="00E7543F"/>
    <w:rsid w:val="00E75744"/>
    <w:rsid w:val="00E76852"/>
    <w:rsid w:val="00E76FFA"/>
    <w:rsid w:val="00E800CE"/>
    <w:rsid w:val="00E80A7B"/>
    <w:rsid w:val="00E81812"/>
    <w:rsid w:val="00E8235F"/>
    <w:rsid w:val="00E82518"/>
    <w:rsid w:val="00E833BC"/>
    <w:rsid w:val="00E8387B"/>
    <w:rsid w:val="00E84B8F"/>
    <w:rsid w:val="00E902C9"/>
    <w:rsid w:val="00E9052A"/>
    <w:rsid w:val="00E90B92"/>
    <w:rsid w:val="00E90D7F"/>
    <w:rsid w:val="00E91756"/>
    <w:rsid w:val="00E92402"/>
    <w:rsid w:val="00E95091"/>
    <w:rsid w:val="00E95A81"/>
    <w:rsid w:val="00E97D1A"/>
    <w:rsid w:val="00EA0E9E"/>
    <w:rsid w:val="00EA16B3"/>
    <w:rsid w:val="00EA344B"/>
    <w:rsid w:val="00EA4F19"/>
    <w:rsid w:val="00EA4F38"/>
    <w:rsid w:val="00EA557C"/>
    <w:rsid w:val="00EA5B7B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C0C2C"/>
    <w:rsid w:val="00EC29A0"/>
    <w:rsid w:val="00EC2DF0"/>
    <w:rsid w:val="00EC335A"/>
    <w:rsid w:val="00EC38F3"/>
    <w:rsid w:val="00EC486F"/>
    <w:rsid w:val="00EC59C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2B91"/>
    <w:rsid w:val="00F034E7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387"/>
    <w:rsid w:val="00F17C7E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300F8"/>
    <w:rsid w:val="00F3178C"/>
    <w:rsid w:val="00F337F1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34EE"/>
    <w:rsid w:val="00F63E43"/>
    <w:rsid w:val="00F6498B"/>
    <w:rsid w:val="00F65004"/>
    <w:rsid w:val="00F661DB"/>
    <w:rsid w:val="00F670CE"/>
    <w:rsid w:val="00F6716F"/>
    <w:rsid w:val="00F674C0"/>
    <w:rsid w:val="00F71D08"/>
    <w:rsid w:val="00F725B3"/>
    <w:rsid w:val="00F73DDF"/>
    <w:rsid w:val="00F7410E"/>
    <w:rsid w:val="00F746B3"/>
    <w:rsid w:val="00F762BA"/>
    <w:rsid w:val="00F76B4B"/>
    <w:rsid w:val="00F76CF0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5833"/>
    <w:rsid w:val="00F962AF"/>
    <w:rsid w:val="00F963AC"/>
    <w:rsid w:val="00FA0012"/>
    <w:rsid w:val="00FA01D0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EFA"/>
    <w:rsid w:val="00FA46EB"/>
    <w:rsid w:val="00FA4BF9"/>
    <w:rsid w:val="00FA70B0"/>
    <w:rsid w:val="00FB0561"/>
    <w:rsid w:val="00FB2884"/>
    <w:rsid w:val="00FB3067"/>
    <w:rsid w:val="00FB34B2"/>
    <w:rsid w:val="00FB4495"/>
    <w:rsid w:val="00FB5710"/>
    <w:rsid w:val="00FB5864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5DEC"/>
    <w:rsid w:val="00FC76DA"/>
    <w:rsid w:val="00FD063E"/>
    <w:rsid w:val="00FD1375"/>
    <w:rsid w:val="00FD5BE6"/>
    <w:rsid w:val="00FD5F09"/>
    <w:rsid w:val="00FD60ED"/>
    <w:rsid w:val="00FE00CE"/>
    <w:rsid w:val="00FE0106"/>
    <w:rsid w:val="00FE0B74"/>
    <w:rsid w:val="00FE44E0"/>
    <w:rsid w:val="00FE5182"/>
    <w:rsid w:val="00FE5426"/>
    <w:rsid w:val="00FE5C92"/>
    <w:rsid w:val="00FE6070"/>
    <w:rsid w:val="00FE6CE9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772E03E-C60F-49AE-86B1-73DB5733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5">
    <w:name w:val="(一)(二)(三) 字元2"/>
    <w:rsid w:val="00DD30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6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835FC-E69F-48F2-9083-646E24E48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</Template>
  <TotalTime>0</TotalTime>
  <Pages>5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Links>
    <vt:vector size="30" baseType="variant">
      <vt:variant>
        <vt:i4>1048635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_Toc161928908</vt:lpwstr>
      </vt:variant>
      <vt:variant>
        <vt:i4>1048635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_Toc161928907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_Toc161928906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_Toc161928905</vt:lpwstr>
      </vt:variant>
      <vt:variant>
        <vt:i4>1048635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_Toc161928904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2024-03-19T01:56:00Z</cp:lastPrinted>
  <dcterms:created xsi:type="dcterms:W3CDTF">2024-04-03T02:48:00Z</dcterms:created>
  <dcterms:modified xsi:type="dcterms:W3CDTF">2024-04-03T02:48:00Z</dcterms:modified>
</cp:coreProperties>
</file>