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E303C1">
        <w:rPr>
          <w:rFonts w:hint="eastAsia"/>
        </w:rPr>
        <w:t>中央銀行1</w:t>
      </w:r>
      <w:r w:rsidR="00186CDE">
        <w:rPr>
          <w:rFonts w:hint="eastAsia"/>
        </w:rPr>
        <w:t>1</w:t>
      </w:r>
      <w:r w:rsidR="00C51C88">
        <w:t>1</w:t>
      </w:r>
      <w:r w:rsidRPr="00E303C1">
        <w:rPr>
          <w:rFonts w:hint="eastAsia"/>
        </w:rPr>
        <w:t>年度營業決算</w:t>
      </w:r>
      <w:r w:rsidR="006515E4" w:rsidRPr="00C42A8E">
        <w:rPr>
          <w:rFonts w:hint="eastAsia"/>
        </w:rPr>
        <w:t>評估報告</w:t>
      </w:r>
    </w:p>
    <w:p w:rsidR="00F770C4" w:rsidRPr="00C42A8E" w:rsidRDefault="00F770C4" w:rsidP="00F770C4">
      <w:pPr>
        <w:pStyle w:val="a8"/>
        <w:ind w:firstLine="566"/>
      </w:pPr>
      <w:r>
        <w:rPr>
          <w:rFonts w:hint="eastAsia"/>
        </w:rPr>
        <w:t>中央銀行</w:t>
      </w:r>
      <w:r w:rsidRPr="00F770C4">
        <w:rPr>
          <w:rFonts w:hint="eastAsia"/>
        </w:rPr>
        <w:t>(以下簡稱</w:t>
      </w:r>
      <w:r>
        <w:rPr>
          <w:rFonts w:hint="eastAsia"/>
        </w:rPr>
        <w:t>央行</w:t>
      </w:r>
      <w:r w:rsidRPr="00F770C4">
        <w:rPr>
          <w:rFonts w:hint="eastAsia"/>
        </w:rPr>
        <w:t>)1</w:t>
      </w:r>
      <w:r w:rsidR="00186CDE">
        <w:rPr>
          <w:rFonts w:hint="eastAsia"/>
        </w:rPr>
        <w:t>1</w:t>
      </w:r>
      <w:r w:rsidR="0068212C">
        <w:t>1</w:t>
      </w:r>
      <w:r w:rsidRPr="00F770C4">
        <w:rPr>
          <w:rFonts w:hint="eastAsia"/>
        </w:rPr>
        <w:t>年度決算營業收入</w:t>
      </w:r>
      <w:r w:rsidR="00500367">
        <w:rPr>
          <w:rFonts w:hint="eastAsia"/>
        </w:rPr>
        <w:t>3,</w:t>
      </w:r>
      <w:r w:rsidR="00B33132">
        <w:t>897</w:t>
      </w:r>
      <w:r w:rsidRPr="00F770C4">
        <w:rPr>
          <w:rFonts w:hint="eastAsia"/>
        </w:rPr>
        <w:t>億</w:t>
      </w:r>
      <w:r w:rsidR="00B33132">
        <w:rPr>
          <w:rFonts w:hint="eastAsia"/>
        </w:rPr>
        <w:t>9</w:t>
      </w:r>
      <w:r w:rsidR="00500367">
        <w:rPr>
          <w:rFonts w:hint="eastAsia"/>
        </w:rPr>
        <w:t>,</w:t>
      </w:r>
      <w:r w:rsidR="00B33132">
        <w:t>335</w:t>
      </w:r>
      <w:r w:rsidRPr="00F770C4">
        <w:rPr>
          <w:rFonts w:hint="eastAsia"/>
        </w:rPr>
        <w:t>萬</w:t>
      </w:r>
      <w:r w:rsidR="00B33132">
        <w:rPr>
          <w:rFonts w:hint="eastAsia"/>
        </w:rPr>
        <w:t>1</w:t>
      </w:r>
      <w:r w:rsidRPr="00F770C4">
        <w:rPr>
          <w:rFonts w:hint="eastAsia"/>
        </w:rPr>
        <w:t>千元，減除營業成本</w:t>
      </w:r>
      <w:r w:rsidR="004A2A3B">
        <w:rPr>
          <w:rFonts w:hint="eastAsia"/>
        </w:rPr>
        <w:t>1,</w:t>
      </w:r>
      <w:r w:rsidR="00B33132">
        <w:t>724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B33132">
        <w:t>398</w:t>
      </w:r>
      <w:r w:rsidRPr="00F770C4">
        <w:rPr>
          <w:rFonts w:hint="eastAsia"/>
        </w:rPr>
        <w:t>萬</w:t>
      </w:r>
      <w:r w:rsidR="00B331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元及營業費用</w:t>
      </w:r>
      <w:r w:rsidR="00B33132">
        <w:t>20</w:t>
      </w:r>
      <w:r w:rsidRPr="00F770C4">
        <w:rPr>
          <w:rFonts w:hint="eastAsia"/>
        </w:rPr>
        <w:t>億</w:t>
      </w:r>
      <w:r w:rsidR="00B33132">
        <w:rPr>
          <w:rFonts w:hint="eastAsia"/>
        </w:rPr>
        <w:t>7</w:t>
      </w:r>
      <w:r w:rsidRPr="00F770C4">
        <w:rPr>
          <w:rFonts w:hint="eastAsia"/>
        </w:rPr>
        <w:t>,</w:t>
      </w:r>
      <w:r w:rsidR="00AA7F32">
        <w:t>351</w:t>
      </w:r>
      <w:r w:rsidRPr="00F770C4">
        <w:rPr>
          <w:rFonts w:hint="eastAsia"/>
        </w:rPr>
        <w:t>萬</w:t>
      </w:r>
      <w:r w:rsidR="00AA7F32">
        <w:rPr>
          <w:rFonts w:hint="eastAsia"/>
        </w:rPr>
        <w:t>1</w:t>
      </w:r>
      <w:r w:rsidRPr="00F770C4">
        <w:rPr>
          <w:rFonts w:hint="eastAsia"/>
        </w:rPr>
        <w:t>千元後，營業利益為</w:t>
      </w:r>
      <w:r w:rsidR="002E393C">
        <w:rPr>
          <w:rFonts w:hint="eastAsia"/>
        </w:rPr>
        <w:t>2,</w:t>
      </w:r>
      <w:r w:rsidR="00AA7F32">
        <w:t>152</w:t>
      </w:r>
      <w:r w:rsidRPr="00F770C4">
        <w:rPr>
          <w:rFonts w:hint="eastAsia"/>
        </w:rPr>
        <w:t>億</w:t>
      </w:r>
      <w:r w:rsidR="00AA7F32">
        <w:rPr>
          <w:rFonts w:hint="eastAsia"/>
        </w:rPr>
        <w:t>4</w:t>
      </w:r>
      <w:r w:rsidRPr="00F770C4">
        <w:rPr>
          <w:rFonts w:hint="eastAsia"/>
        </w:rPr>
        <w:t>,</w:t>
      </w:r>
      <w:r w:rsidR="00AA7F32">
        <w:t>585</w:t>
      </w:r>
      <w:r w:rsidRPr="00F770C4">
        <w:rPr>
          <w:rFonts w:hint="eastAsia"/>
        </w:rPr>
        <w:t>萬</w:t>
      </w:r>
      <w:r w:rsidR="00AA7F32">
        <w:rPr>
          <w:rFonts w:hint="eastAsia"/>
        </w:rPr>
        <w:t>6</w:t>
      </w:r>
      <w:r w:rsidRPr="00F770C4">
        <w:rPr>
          <w:rFonts w:hint="eastAsia"/>
        </w:rPr>
        <w:t>千元，再</w:t>
      </w:r>
      <w:r w:rsidR="00AA7F32">
        <w:rPr>
          <w:rFonts w:hint="eastAsia"/>
        </w:rPr>
        <w:t>加上</w:t>
      </w:r>
      <w:r w:rsidRPr="00F770C4">
        <w:rPr>
          <w:rFonts w:hint="eastAsia"/>
        </w:rPr>
        <w:t>營業外</w:t>
      </w:r>
      <w:r w:rsidR="008D6245">
        <w:rPr>
          <w:rFonts w:hint="eastAsia"/>
        </w:rPr>
        <w:t>淨</w:t>
      </w:r>
      <w:r w:rsidR="00AA7F32">
        <w:rPr>
          <w:rFonts w:hint="eastAsia"/>
        </w:rPr>
        <w:t>收入2</w:t>
      </w:r>
      <w:r w:rsidR="007356D2">
        <w:rPr>
          <w:rFonts w:hint="eastAsia"/>
        </w:rPr>
        <w:t>9</w:t>
      </w:r>
      <w:r w:rsidRPr="00F770C4">
        <w:rPr>
          <w:rFonts w:hint="eastAsia"/>
        </w:rPr>
        <w:t>億</w:t>
      </w:r>
      <w:r w:rsidR="00AA7F32">
        <w:rPr>
          <w:rFonts w:hint="eastAsia"/>
        </w:rPr>
        <w:t>2</w:t>
      </w:r>
      <w:r w:rsidRPr="00F770C4">
        <w:rPr>
          <w:rFonts w:hint="eastAsia"/>
        </w:rPr>
        <w:t>,</w:t>
      </w:r>
      <w:r w:rsidR="00AA7F32">
        <w:t>358</w:t>
      </w:r>
      <w:r w:rsidRPr="00F770C4">
        <w:rPr>
          <w:rFonts w:hint="eastAsia"/>
        </w:rPr>
        <w:t>萬</w:t>
      </w:r>
      <w:r w:rsidR="00AA7F32">
        <w:rPr>
          <w:rFonts w:hint="eastAsia"/>
        </w:rPr>
        <w:t>4</w:t>
      </w:r>
      <w:r w:rsidR="007356D2">
        <w:rPr>
          <w:rFonts w:hint="eastAsia"/>
        </w:rPr>
        <w:t>千</w:t>
      </w:r>
      <w:r w:rsidRPr="00F770C4">
        <w:rPr>
          <w:rFonts w:hint="eastAsia"/>
        </w:rPr>
        <w:t>元後，本期淨利為</w:t>
      </w:r>
      <w:r w:rsidR="002E393C">
        <w:rPr>
          <w:rFonts w:hint="eastAsia"/>
        </w:rPr>
        <w:t>2,</w:t>
      </w:r>
      <w:r w:rsidR="00AA7F32">
        <w:t>181</w:t>
      </w:r>
      <w:r w:rsidRPr="00F770C4">
        <w:rPr>
          <w:rFonts w:hint="eastAsia"/>
        </w:rPr>
        <w:t>億</w:t>
      </w:r>
      <w:r w:rsidR="00AA7F32">
        <w:rPr>
          <w:rFonts w:hint="eastAsia"/>
        </w:rPr>
        <w:t>6</w:t>
      </w:r>
      <w:r w:rsidRPr="00F770C4">
        <w:rPr>
          <w:rFonts w:hint="eastAsia"/>
        </w:rPr>
        <w:t>,</w:t>
      </w:r>
      <w:r w:rsidR="00AA7F32">
        <w:t>944</w:t>
      </w:r>
      <w:r w:rsidRPr="00F770C4">
        <w:rPr>
          <w:rFonts w:hint="eastAsia"/>
        </w:rPr>
        <w:t>萬元，較預算數</w:t>
      </w:r>
      <w:r w:rsidR="002E393C">
        <w:rPr>
          <w:rFonts w:hint="eastAsia"/>
        </w:rPr>
        <w:t>1</w:t>
      </w:r>
      <w:r w:rsidR="002E393C" w:rsidRPr="002E393C">
        <w:rPr>
          <w:rFonts w:hint="eastAsia"/>
        </w:rPr>
        <w:t>,</w:t>
      </w:r>
      <w:r w:rsidR="006F4810">
        <w:t>534</w:t>
      </w:r>
      <w:r w:rsidR="002E393C" w:rsidRPr="002E393C">
        <w:rPr>
          <w:rFonts w:hint="eastAsia"/>
        </w:rPr>
        <w:t>億</w:t>
      </w:r>
      <w:r w:rsidR="00BE6B75">
        <w:rPr>
          <w:rFonts w:hint="eastAsia"/>
        </w:rPr>
        <w:t>2</w:t>
      </w:r>
      <w:r w:rsidR="002E393C" w:rsidRPr="002E393C">
        <w:rPr>
          <w:rFonts w:hint="eastAsia"/>
        </w:rPr>
        <w:t>,</w:t>
      </w:r>
      <w:r w:rsidR="006F4810">
        <w:t>506</w:t>
      </w:r>
      <w:r w:rsidR="002E393C" w:rsidRPr="002E393C">
        <w:rPr>
          <w:rFonts w:hint="eastAsia"/>
        </w:rPr>
        <w:t>萬</w:t>
      </w:r>
      <w:r w:rsidR="006F4810">
        <w:rPr>
          <w:rFonts w:hint="eastAsia"/>
        </w:rPr>
        <w:t>4</w:t>
      </w:r>
      <w:r w:rsidR="002E393C" w:rsidRPr="002E393C">
        <w:rPr>
          <w:rFonts w:hint="eastAsia"/>
        </w:rPr>
        <w:t>千元</w:t>
      </w:r>
      <w:r w:rsidRPr="00F770C4">
        <w:rPr>
          <w:rFonts w:hint="eastAsia"/>
        </w:rPr>
        <w:t>增加</w:t>
      </w:r>
      <w:r w:rsidR="002E393C">
        <w:rPr>
          <w:rFonts w:hint="eastAsia"/>
        </w:rPr>
        <w:t>6</w:t>
      </w:r>
      <w:r w:rsidR="006F4810">
        <w:t>47</w:t>
      </w:r>
      <w:r w:rsidRPr="00F770C4">
        <w:rPr>
          <w:rFonts w:hint="eastAsia"/>
        </w:rPr>
        <w:t>億</w:t>
      </w:r>
      <w:r w:rsidR="006F4810">
        <w:rPr>
          <w:rFonts w:hint="eastAsia"/>
        </w:rPr>
        <w:t>4</w:t>
      </w:r>
      <w:r w:rsidRPr="00F770C4">
        <w:rPr>
          <w:rFonts w:hint="eastAsia"/>
        </w:rPr>
        <w:t>,</w:t>
      </w:r>
      <w:r w:rsidR="006F4810">
        <w:t>437</w:t>
      </w:r>
      <w:r w:rsidRPr="00F770C4">
        <w:rPr>
          <w:rFonts w:hint="eastAsia"/>
        </w:rPr>
        <w:t>萬</w:t>
      </w:r>
      <w:r w:rsidR="006F4810">
        <w:rPr>
          <w:rFonts w:hint="eastAsia"/>
        </w:rPr>
        <w:t>6</w:t>
      </w:r>
      <w:r w:rsidRPr="00F770C4">
        <w:rPr>
          <w:rFonts w:hint="eastAsia"/>
        </w:rPr>
        <w:t>千元</w:t>
      </w:r>
      <w:r w:rsidR="002E393C" w:rsidRPr="002E393C">
        <w:rPr>
          <w:rFonts w:hint="eastAsia"/>
        </w:rPr>
        <w:t>（</w:t>
      </w:r>
      <w:r w:rsidR="002E393C">
        <w:rPr>
          <w:rFonts w:hint="eastAsia"/>
        </w:rPr>
        <w:t>增</w:t>
      </w:r>
      <w:r w:rsidR="002E393C" w:rsidRPr="002E393C">
        <w:rPr>
          <w:rFonts w:hint="eastAsia"/>
        </w:rPr>
        <w:t>幅</w:t>
      </w:r>
      <w:r w:rsidR="002E393C">
        <w:rPr>
          <w:rFonts w:hint="eastAsia"/>
        </w:rPr>
        <w:t>4</w:t>
      </w:r>
      <w:r w:rsidR="006F4810">
        <w:t>2</w:t>
      </w:r>
      <w:r w:rsidR="002E393C" w:rsidRPr="002E393C">
        <w:rPr>
          <w:rFonts w:hint="eastAsia"/>
        </w:rPr>
        <w:t>.</w:t>
      </w:r>
      <w:r w:rsidR="006F4810">
        <w:t>20</w:t>
      </w:r>
      <w:r w:rsidR="002E393C" w:rsidRPr="002E393C">
        <w:rPr>
          <w:rFonts w:hint="eastAsia"/>
        </w:rPr>
        <w:t>%）</w:t>
      </w:r>
      <w:r w:rsidR="002E393C">
        <w:rPr>
          <w:rFonts w:hint="eastAsia"/>
        </w:rPr>
        <w:t>。</w:t>
      </w:r>
      <w:r w:rsidR="002E393C" w:rsidRPr="002E393C">
        <w:rPr>
          <w:rFonts w:hint="eastAsia"/>
        </w:rPr>
        <w:t>茲就其1</w:t>
      </w:r>
      <w:r w:rsidR="00BE6B75">
        <w:rPr>
          <w:rFonts w:hint="eastAsia"/>
        </w:rPr>
        <w:t>1</w:t>
      </w:r>
      <w:r w:rsidR="006F4810">
        <w:t>1</w:t>
      </w:r>
      <w:r w:rsidR="002E393C" w:rsidRPr="002E393C">
        <w:rPr>
          <w:rFonts w:hint="eastAsia"/>
        </w:rPr>
        <w:t>年度營業決算評析如下</w:t>
      </w:r>
      <w:r w:rsidRPr="00F770C4">
        <w:rPr>
          <w:rFonts w:hint="eastAsia"/>
        </w:rPr>
        <w:t>：</w:t>
      </w:r>
    </w:p>
    <w:p w:rsidR="00CC6644" w:rsidRDefault="00CC6644" w:rsidP="00CC6644">
      <w:pPr>
        <w:pStyle w:val="14"/>
        <w:ind w:left="567" w:hanging="567"/>
        <w:rPr>
          <w:rFonts w:hAnsi="標楷體"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117155716"/>
      <w:bookmarkStart w:id="7" w:name="_Toc149835746"/>
      <w:bookmarkStart w:id="8" w:name="_Toc149835745"/>
      <w:bookmarkStart w:id="9" w:name="_Toc161928905"/>
      <w:r>
        <w:rPr>
          <w:rFonts w:hAnsi="標楷體" w:hint="eastAsia"/>
        </w:rPr>
        <w:t>二</w:t>
      </w:r>
      <w:r w:rsidRPr="00C8081F">
        <w:rPr>
          <w:rFonts w:hAnsi="標楷體" w:hint="eastAsia"/>
        </w:rPr>
        <w:t>、</w:t>
      </w:r>
      <w:r w:rsidR="008C74D3" w:rsidRPr="008C74D3">
        <w:rPr>
          <w:rFonts w:hAnsi="標楷體" w:hint="eastAsia"/>
        </w:rPr>
        <w:t>選擇性信用管制措施</w:t>
      </w:r>
      <w:r w:rsidR="008C74D3">
        <w:rPr>
          <w:rFonts w:hAnsi="標楷體" w:hint="eastAsia"/>
        </w:rPr>
        <w:t>截至1</w:t>
      </w:r>
      <w:r w:rsidR="008C74D3">
        <w:rPr>
          <w:rFonts w:hAnsi="標楷體"/>
        </w:rPr>
        <w:t>11年底止</w:t>
      </w:r>
      <w:r w:rsidR="008C74D3">
        <w:rPr>
          <w:rFonts w:hAnsi="標楷體" w:hint="eastAsia"/>
        </w:rPr>
        <w:t>經4</w:t>
      </w:r>
      <w:r w:rsidR="008C74D3">
        <w:rPr>
          <w:rFonts w:hAnsi="標楷體"/>
        </w:rPr>
        <w:t>度調整後</w:t>
      </w:r>
      <w:r w:rsidR="008C74D3" w:rsidRPr="008C74D3">
        <w:rPr>
          <w:rFonts w:hAnsi="標楷體" w:hint="eastAsia"/>
        </w:rPr>
        <w:t>，</w:t>
      </w:r>
      <w:r w:rsidR="00664F44" w:rsidRPr="00664F44">
        <w:rPr>
          <w:rFonts w:hAnsi="標楷體" w:hint="eastAsia"/>
        </w:rPr>
        <w:t>不動產貸款集中度年平均數仍逐年上升，</w:t>
      </w:r>
      <w:r w:rsidRPr="00C470C2">
        <w:rPr>
          <w:rFonts w:hAnsi="標楷體" w:hint="eastAsia"/>
        </w:rPr>
        <w:t>銀行信用資源有過度流向不動產市場之虞</w:t>
      </w:r>
      <w:r w:rsidRPr="00C0558D">
        <w:rPr>
          <w:rFonts w:hAnsi="標楷體" w:hint="eastAsia"/>
        </w:rPr>
        <w:t>，</w:t>
      </w:r>
      <w:r>
        <w:rPr>
          <w:rFonts w:hAnsi="標楷體" w:hint="eastAsia"/>
        </w:rPr>
        <w:t>允持續</w:t>
      </w:r>
      <w:r w:rsidRPr="00F26A8A">
        <w:rPr>
          <w:rFonts w:hAnsi="標楷體" w:hint="eastAsia"/>
        </w:rPr>
        <w:t>檢討調整相關措施內容，</w:t>
      </w:r>
      <w:r w:rsidR="008072B9">
        <w:rPr>
          <w:rFonts w:hAnsi="標楷體" w:hint="eastAsia"/>
        </w:rPr>
        <w:t>俾</w:t>
      </w:r>
      <w:r w:rsidRPr="00F26A8A">
        <w:rPr>
          <w:rFonts w:hAnsi="標楷體" w:hint="eastAsia"/>
        </w:rPr>
        <w:t>促進金融穩定</w:t>
      </w:r>
      <w:bookmarkEnd w:id="8"/>
      <w:bookmarkEnd w:id="9"/>
    </w:p>
    <w:p w:rsidR="00CC6644" w:rsidRDefault="00CC6644" w:rsidP="00CC6644">
      <w:pPr>
        <w:ind w:left="566" w:firstLine="566"/>
        <w:rPr>
          <w:rFonts w:hint="eastAsia"/>
        </w:rPr>
      </w:pPr>
      <w:r>
        <w:rPr>
          <w:rFonts w:hint="eastAsia"/>
        </w:rPr>
        <w:t>為健全房市發展，行政院於109年12月3日推出「健全房地產市場方案」，相關部會陸續推動多項措施，央行為落實該方案亦調整不動產貸款規範，期</w:t>
      </w:r>
      <w:r w:rsidRPr="00214E66">
        <w:rPr>
          <w:rFonts w:hint="eastAsia"/>
        </w:rPr>
        <w:t>引導信用資源有效配置及合理運用，並控管銀行授信風險。</w:t>
      </w:r>
      <w:r>
        <w:rPr>
          <w:rFonts w:hint="eastAsia"/>
        </w:rPr>
        <w:t>然經央行於11</w:t>
      </w:r>
      <w:r w:rsidR="00935373">
        <w:t>0</w:t>
      </w:r>
      <w:r>
        <w:rPr>
          <w:rFonts w:hint="eastAsia"/>
        </w:rPr>
        <w:t>年</w:t>
      </w:r>
      <w:r w:rsidR="00935373">
        <w:rPr>
          <w:rFonts w:hint="eastAsia"/>
        </w:rPr>
        <w:t>1</w:t>
      </w:r>
      <w:r w:rsidR="00935373">
        <w:t>2</w:t>
      </w:r>
      <w:r>
        <w:rPr>
          <w:rFonts w:hint="eastAsia"/>
        </w:rPr>
        <w:t>月1</w:t>
      </w:r>
      <w:r w:rsidR="00935373">
        <w:t>7</w:t>
      </w:r>
      <w:r>
        <w:rPr>
          <w:rFonts w:hint="eastAsia"/>
        </w:rPr>
        <w:t>日第</w:t>
      </w:r>
      <w:r w:rsidR="00935373">
        <w:rPr>
          <w:rFonts w:hint="eastAsia"/>
        </w:rPr>
        <w:t>4</w:t>
      </w:r>
      <w:r>
        <w:rPr>
          <w:rFonts w:hint="eastAsia"/>
        </w:rPr>
        <w:t>度調整選擇性管制措施</w:t>
      </w:r>
      <w:r w:rsidR="00BC0555">
        <w:rPr>
          <w:rStyle w:val="af1"/>
        </w:rPr>
        <w:footnoteReference w:id="1"/>
      </w:r>
      <w:r>
        <w:rPr>
          <w:rFonts w:hint="eastAsia"/>
        </w:rPr>
        <w:t>後，不動產貸款集中度</w:t>
      </w:r>
      <w:r w:rsidR="00664F44">
        <w:rPr>
          <w:rFonts w:hint="eastAsia"/>
        </w:rPr>
        <w:t>仍</w:t>
      </w:r>
      <w:r>
        <w:rPr>
          <w:rFonts w:hint="eastAsia"/>
        </w:rPr>
        <w:t>較以前年度增加。</w:t>
      </w:r>
      <w:r w:rsidR="009E659F">
        <w:rPr>
          <w:rFonts w:hint="eastAsia"/>
        </w:rPr>
        <w:t>謹</w:t>
      </w:r>
      <w:r>
        <w:rPr>
          <w:rFonts w:hint="eastAsia"/>
        </w:rPr>
        <w:t>說明如下：</w:t>
      </w:r>
    </w:p>
    <w:p w:rsidR="00CC6644" w:rsidRDefault="00CC6644" w:rsidP="00CC6644">
      <w:pPr>
        <w:pStyle w:val="a4"/>
        <w:rPr>
          <w:rFonts w:hint="eastAsia"/>
          <w:b/>
        </w:rPr>
      </w:pPr>
      <w:r w:rsidRPr="00494324">
        <w:rPr>
          <w:rFonts w:hint="eastAsia"/>
          <w:b/>
        </w:rPr>
        <w:t xml:space="preserve"> (</w:t>
      </w:r>
      <w:r>
        <w:rPr>
          <w:rFonts w:hint="eastAsia"/>
          <w:b/>
        </w:rPr>
        <w:t>一</w:t>
      </w:r>
      <w:r w:rsidRPr="00494324">
        <w:rPr>
          <w:rFonts w:hint="eastAsia"/>
          <w:b/>
        </w:rPr>
        <w:t>)</w:t>
      </w:r>
      <w:r w:rsidR="00770619" w:rsidRPr="00770619">
        <w:rPr>
          <w:rFonts w:hint="eastAsia"/>
          <w:b/>
        </w:rPr>
        <w:t>央行</w:t>
      </w:r>
      <w:r w:rsidR="00DA27D2">
        <w:rPr>
          <w:rFonts w:hint="eastAsia"/>
          <w:b/>
        </w:rPr>
        <w:t>於</w:t>
      </w:r>
      <w:r w:rsidR="00770619" w:rsidRPr="00770619">
        <w:rPr>
          <w:rFonts w:hint="eastAsia"/>
          <w:b/>
        </w:rPr>
        <w:t>109年12月</w:t>
      </w:r>
      <w:r w:rsidR="00DA27D2">
        <w:rPr>
          <w:rFonts w:hint="eastAsia"/>
          <w:b/>
        </w:rPr>
        <w:t>修正施行</w:t>
      </w:r>
      <w:r w:rsidR="00DA27D2" w:rsidRPr="00DA27D2">
        <w:rPr>
          <w:rFonts w:hint="eastAsia"/>
          <w:b/>
        </w:rPr>
        <w:t>「中央銀行對金融機構辦理不動產抵押貸款業務規定」</w:t>
      </w:r>
      <w:r w:rsidR="00DA27D2">
        <w:rPr>
          <w:rFonts w:hint="eastAsia"/>
          <w:b/>
        </w:rPr>
        <w:t>後，截至</w:t>
      </w:r>
      <w:r w:rsidR="00DA27D2" w:rsidRPr="00DA27D2">
        <w:rPr>
          <w:rFonts w:hint="eastAsia"/>
          <w:b/>
        </w:rPr>
        <w:t>111年12月</w:t>
      </w:r>
      <w:r w:rsidR="00BB1E19">
        <w:rPr>
          <w:rFonts w:hint="eastAsia"/>
          <w:b/>
        </w:rPr>
        <w:t>底</w:t>
      </w:r>
      <w:r w:rsidR="00DA27D2">
        <w:rPr>
          <w:rFonts w:hint="eastAsia"/>
          <w:b/>
        </w:rPr>
        <w:t>止</w:t>
      </w:r>
      <w:r w:rsidR="00BD0D81">
        <w:rPr>
          <w:rFonts w:hint="eastAsia"/>
          <w:b/>
        </w:rPr>
        <w:t>經</w:t>
      </w:r>
      <w:r w:rsidR="00DA27D2">
        <w:rPr>
          <w:rFonts w:hint="eastAsia"/>
          <w:b/>
        </w:rPr>
        <w:t>3</w:t>
      </w:r>
      <w:r w:rsidR="00DA27D2" w:rsidRPr="00DA27D2">
        <w:rPr>
          <w:rFonts w:hint="eastAsia"/>
          <w:b/>
        </w:rPr>
        <w:t>度調整</w:t>
      </w:r>
      <w:r w:rsidR="00770619" w:rsidRPr="00770619">
        <w:rPr>
          <w:rFonts w:hint="eastAsia"/>
          <w:b/>
        </w:rPr>
        <w:t>，</w:t>
      </w:r>
      <w:r w:rsidR="00AF7D74">
        <w:rPr>
          <w:rFonts w:hint="eastAsia"/>
          <w:b/>
        </w:rPr>
        <w:t>以</w:t>
      </w:r>
      <w:r w:rsidR="00770619" w:rsidRPr="00770619">
        <w:rPr>
          <w:rFonts w:hint="eastAsia"/>
          <w:b/>
        </w:rPr>
        <w:t>落實健全房地產市場方案</w:t>
      </w:r>
    </w:p>
    <w:p w:rsidR="00CC6644" w:rsidRDefault="00CC6644" w:rsidP="00CC664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央行為促進金融穩定及健全銀行業務，防範銀行信用資源過度流向不動產貸款</w:t>
      </w:r>
      <w:r w:rsidR="00AF7D74" w:rsidRPr="00AF7D74">
        <w:rPr>
          <w:rFonts w:hint="eastAsia"/>
        </w:rPr>
        <w:t>，於109年12月8日修正施行</w:t>
      </w:r>
      <w:r w:rsidR="00BD0D81" w:rsidRPr="00BD0D81">
        <w:rPr>
          <w:rFonts w:hint="eastAsia"/>
        </w:rPr>
        <w:t>選擇性管制措施</w:t>
      </w:r>
      <w:r w:rsidR="00BD0D81">
        <w:rPr>
          <w:rFonts w:hint="eastAsia"/>
        </w:rPr>
        <w:t>之</w:t>
      </w:r>
      <w:r w:rsidR="00AF7D74" w:rsidRPr="00AF7D74">
        <w:rPr>
          <w:rFonts w:hint="eastAsia"/>
        </w:rPr>
        <w:t>「中央銀行對金融機構辦理不動產抵押貸款業務規定」，</w:t>
      </w:r>
      <w:r w:rsidR="00AF7D74" w:rsidRPr="00AF7D74">
        <w:rPr>
          <w:rFonts w:hint="eastAsia"/>
        </w:rPr>
        <w:lastRenderedPageBreak/>
        <w:t>規範金融機構承作高價住宅貸款額度、全國公司法人購置住宅貸款額度、自然人購置高價住宅及第3 戶以上住宅貸款額度等，</w:t>
      </w:r>
      <w:r>
        <w:rPr>
          <w:rFonts w:hint="eastAsia"/>
        </w:rPr>
        <w:t>並</w:t>
      </w:r>
      <w:r w:rsidR="003A289F">
        <w:rPr>
          <w:rFonts w:hint="eastAsia"/>
        </w:rPr>
        <w:t>分別</w:t>
      </w:r>
      <w:r>
        <w:rPr>
          <w:rFonts w:hint="eastAsia"/>
        </w:rPr>
        <w:t>於110年3月19日、9月24日及12月17日</w:t>
      </w:r>
      <w:r>
        <w:t>逐</w:t>
      </w:r>
      <w:r>
        <w:rPr>
          <w:rFonts w:hint="eastAsia"/>
        </w:rPr>
        <w:t>步調降各項住宅貸款成數上限，加大管控措施強度(詳表1）。</w:t>
      </w:r>
    </w:p>
    <w:p w:rsidR="00CC6644" w:rsidRPr="007C7254" w:rsidRDefault="00CC6644" w:rsidP="00BD0D81">
      <w:pPr>
        <w:ind w:leftChars="5" w:left="785" w:hangingChars="272" w:hanging="771"/>
        <w:rPr>
          <w:rFonts w:hint="eastAsia"/>
          <w:b/>
        </w:rPr>
      </w:pPr>
      <w:r w:rsidRPr="007C7254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7C7254">
        <w:rPr>
          <w:rFonts w:hint="eastAsia"/>
          <w:b/>
        </w:rPr>
        <w:t xml:space="preserve">  </w:t>
      </w:r>
      <w:r w:rsidR="00CB1836">
        <w:rPr>
          <w:b/>
        </w:rPr>
        <w:t>109年</w:t>
      </w:r>
      <w:r w:rsidR="00CB1836">
        <w:rPr>
          <w:rFonts w:hint="eastAsia"/>
          <w:b/>
        </w:rPr>
        <w:t>1</w:t>
      </w:r>
      <w:r w:rsidR="00CB1836">
        <w:rPr>
          <w:b/>
        </w:rPr>
        <w:t>2月</w:t>
      </w:r>
      <w:r>
        <w:rPr>
          <w:rFonts w:hint="eastAsia"/>
          <w:b/>
        </w:rPr>
        <w:t>至1</w:t>
      </w:r>
      <w:r>
        <w:rPr>
          <w:b/>
        </w:rPr>
        <w:t>1</w:t>
      </w:r>
      <w:r w:rsidR="00034BAE">
        <w:rPr>
          <w:b/>
        </w:rPr>
        <w:t>1</w:t>
      </w:r>
      <w:r>
        <w:rPr>
          <w:b/>
        </w:rPr>
        <w:t>年底止</w:t>
      </w:r>
      <w:r w:rsidR="00BD0D81" w:rsidRPr="00BD0D81">
        <w:rPr>
          <w:rFonts w:hint="eastAsia"/>
          <w:b/>
        </w:rPr>
        <w:t>「中央銀行對金融機構辦理不動產抵押貸款業務規定」</w:t>
      </w:r>
      <w:r w:rsidRPr="007C7254">
        <w:rPr>
          <w:rFonts w:hint="eastAsia"/>
          <w:b/>
        </w:rPr>
        <w:t>調整情形表</w:t>
      </w:r>
    </w:p>
    <w:tbl>
      <w:tblPr>
        <w:tblW w:w="856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559"/>
        <w:gridCol w:w="1559"/>
        <w:gridCol w:w="1418"/>
        <w:gridCol w:w="1906"/>
      </w:tblGrid>
      <w:tr w:rsidR="00034BAE" w:rsidRPr="00D52F90" w:rsidTr="00034BAE">
        <w:trPr>
          <w:tblHeader/>
        </w:trPr>
        <w:tc>
          <w:tcPr>
            <w:tcW w:w="2127" w:type="dxa"/>
            <w:gridSpan w:val="2"/>
            <w:vMerge w:val="restart"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貸款項目</w:t>
            </w:r>
          </w:p>
        </w:tc>
        <w:tc>
          <w:tcPr>
            <w:tcW w:w="6442" w:type="dxa"/>
            <w:gridSpan w:val="4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貸款條件</w:t>
            </w:r>
          </w:p>
        </w:tc>
      </w:tr>
      <w:tr w:rsidR="00034BAE" w:rsidRPr="00D52F90" w:rsidTr="00034BAE">
        <w:trPr>
          <w:tblHeader/>
        </w:trPr>
        <w:tc>
          <w:tcPr>
            <w:tcW w:w="2127" w:type="dxa"/>
            <w:gridSpan w:val="2"/>
            <w:vMerge/>
            <w:shd w:val="clear" w:color="auto" w:fill="auto"/>
          </w:tcPr>
          <w:p w:rsidR="00034BAE" w:rsidRPr="00D52F90" w:rsidRDefault="00034BAE" w:rsidP="002806A9">
            <w:pPr>
              <w:pStyle w:val="142"/>
              <w:rPr>
                <w:rFonts w:hint="eastAsia"/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b/>
              </w:rPr>
              <w:t>109.12.8~</w:t>
            </w:r>
          </w:p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b/>
              </w:rPr>
              <w:t>110.3.18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110.3.19</w:t>
            </w:r>
            <w:r w:rsidRPr="00C47E8F">
              <w:rPr>
                <w:b/>
              </w:rPr>
              <w:t>~</w:t>
            </w:r>
          </w:p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C47E8F">
              <w:rPr>
                <w:b/>
              </w:rPr>
              <w:t>110.</w:t>
            </w:r>
            <w:r>
              <w:rPr>
                <w:rFonts w:hint="eastAsia"/>
                <w:b/>
              </w:rPr>
              <w:t>9</w:t>
            </w:r>
            <w:r w:rsidRPr="00C47E8F">
              <w:rPr>
                <w:b/>
              </w:rPr>
              <w:t>.</w:t>
            </w:r>
            <w:r>
              <w:rPr>
                <w:rFonts w:hint="eastAsia"/>
                <w:b/>
              </w:rPr>
              <w:t>23</w:t>
            </w:r>
          </w:p>
        </w:tc>
        <w:tc>
          <w:tcPr>
            <w:tcW w:w="1418" w:type="dxa"/>
          </w:tcPr>
          <w:p w:rsidR="00034BAE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F847E7">
              <w:rPr>
                <w:b/>
              </w:rPr>
              <w:t>110.9.24</w:t>
            </w:r>
            <w:r>
              <w:rPr>
                <w:rFonts w:hint="eastAsia"/>
                <w:b/>
              </w:rPr>
              <w:t>~</w:t>
            </w:r>
          </w:p>
          <w:p w:rsidR="00034BAE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110.12.16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jc w:val="center"/>
              <w:rPr>
                <w:b/>
              </w:rPr>
            </w:pPr>
            <w:r w:rsidRPr="000B2A69">
              <w:rPr>
                <w:b/>
              </w:rPr>
              <w:t>110.12.1</w:t>
            </w:r>
            <w:r w:rsidR="00BB1E19">
              <w:rPr>
                <w:b/>
              </w:rPr>
              <w:t>7</w:t>
            </w:r>
            <w:r w:rsidRPr="000B2A69">
              <w:rPr>
                <w:b/>
              </w:rPr>
              <w:t>~</w:t>
            </w:r>
          </w:p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.12.</w:t>
            </w:r>
            <w:r>
              <w:rPr>
                <w:b/>
              </w:rPr>
              <w:t>31</w:t>
            </w:r>
            <w:r w:rsidRPr="00D52F90">
              <w:rPr>
                <w:rFonts w:hint="eastAsia"/>
                <w:b/>
              </w:rPr>
              <w:t xml:space="preserve"> </w:t>
            </w:r>
          </w:p>
        </w:tc>
      </w:tr>
      <w:tr w:rsidR="00034BAE" w:rsidRPr="00D52F90" w:rsidTr="00034BAE">
        <w:tc>
          <w:tcPr>
            <w:tcW w:w="426" w:type="dxa"/>
            <w:vMerge w:val="restart"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公司法人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第1戶購置住宅貸款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6成，無寬限期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4成，無寬限期</w:t>
            </w:r>
          </w:p>
        </w:tc>
        <w:tc>
          <w:tcPr>
            <w:tcW w:w="1418" w:type="dxa"/>
            <w:vMerge w:val="restart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  <w:tc>
          <w:tcPr>
            <w:tcW w:w="1906" w:type="dxa"/>
            <w:vMerge w:val="restart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</w:tr>
      <w:tr w:rsidR="00034BAE" w:rsidRPr="00D52F90" w:rsidTr="00034BAE">
        <w:tc>
          <w:tcPr>
            <w:tcW w:w="426" w:type="dxa"/>
            <w:vMerge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第2戶以上購置住宅貸款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5成，無寬限期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</w:p>
        </w:tc>
        <w:tc>
          <w:tcPr>
            <w:tcW w:w="1418" w:type="dxa"/>
            <w:vMerge/>
          </w:tcPr>
          <w:p w:rsidR="00034BAE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</w:p>
        </w:tc>
        <w:tc>
          <w:tcPr>
            <w:tcW w:w="1906" w:type="dxa"/>
            <w:vMerge/>
            <w:vAlign w:val="center"/>
          </w:tcPr>
          <w:p w:rsidR="00034BAE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</w:p>
        </w:tc>
      </w:tr>
      <w:tr w:rsidR="00034BAE" w:rsidRPr="00D52F90" w:rsidTr="00034BAE">
        <w:trPr>
          <w:trHeight w:val="983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D52F90">
              <w:rPr>
                <w:rFonts w:hint="eastAsia"/>
                <w:b/>
              </w:rPr>
              <w:t>自然人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F847E7">
              <w:rPr>
                <w:rFonts w:hint="eastAsia"/>
              </w:rPr>
              <w:t>已有 2 戶以下房貸</w:t>
            </w:r>
            <w:r>
              <w:rPr>
                <w:rFonts w:hint="eastAsia"/>
              </w:rPr>
              <w:t>之</w:t>
            </w:r>
            <w:r w:rsidRPr="005B2510">
              <w:rPr>
                <w:rFonts w:hint="eastAsia"/>
              </w:rPr>
              <w:t>購置高價住宅貸款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6成，無寬限期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ind w:leftChars="-13" w:left="-15" w:hangingChars="9" w:hanging="2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5.5成，無寬限期</w:t>
            </w:r>
          </w:p>
        </w:tc>
        <w:tc>
          <w:tcPr>
            <w:tcW w:w="1418" w:type="dxa"/>
            <w:vMerge w:val="restart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ind w:leftChars="-13" w:left="-15" w:hangingChars="9" w:hanging="2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4成，無寬限期</w:t>
            </w:r>
          </w:p>
        </w:tc>
      </w:tr>
      <w:tr w:rsidR="00034BAE" w:rsidRPr="00D52F90" w:rsidTr="00034BAE">
        <w:trPr>
          <w:trHeight w:val="982"/>
        </w:trPr>
        <w:tc>
          <w:tcPr>
            <w:tcW w:w="426" w:type="dxa"/>
            <w:vMerge/>
            <w:shd w:val="clear" w:color="auto" w:fill="auto"/>
            <w:vAlign w:val="center"/>
          </w:tcPr>
          <w:p w:rsidR="00034BAE" w:rsidRPr="00D52F90" w:rsidRDefault="00034BAE" w:rsidP="002806A9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F847E7">
              <w:rPr>
                <w:rFonts w:hint="eastAsia"/>
              </w:rPr>
              <w:t xml:space="preserve">已有 </w:t>
            </w:r>
            <w:r>
              <w:rPr>
                <w:rFonts w:hint="eastAsia"/>
              </w:rPr>
              <w:t>3</w:t>
            </w:r>
            <w:r w:rsidRPr="00F847E7">
              <w:rPr>
                <w:rFonts w:hint="eastAsia"/>
              </w:rPr>
              <w:t xml:space="preserve"> 戶以</w:t>
            </w:r>
            <w:r>
              <w:rPr>
                <w:rFonts w:hint="eastAsia"/>
              </w:rPr>
              <w:t>上</w:t>
            </w:r>
            <w:r w:rsidRPr="00F847E7">
              <w:rPr>
                <w:rFonts w:hint="eastAsia"/>
              </w:rPr>
              <w:t>房貸</w:t>
            </w:r>
            <w:r>
              <w:rPr>
                <w:rFonts w:hint="eastAsia"/>
              </w:rPr>
              <w:t>之</w:t>
            </w:r>
            <w:r w:rsidRPr="005B2510">
              <w:rPr>
                <w:rFonts w:hint="eastAsia"/>
              </w:rPr>
              <w:t>購置高價住宅貸款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ind w:leftChars="-13" w:left="-15" w:hangingChars="9" w:hanging="2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4成，無寬限期</w:t>
            </w:r>
          </w:p>
        </w:tc>
        <w:tc>
          <w:tcPr>
            <w:tcW w:w="1418" w:type="dxa"/>
            <w:vMerge/>
            <w:vAlign w:val="center"/>
          </w:tcPr>
          <w:p w:rsidR="00034BAE" w:rsidRPr="00C47E8F" w:rsidRDefault="00034BAE" w:rsidP="002806A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906" w:type="dxa"/>
            <w:vAlign w:val="center"/>
          </w:tcPr>
          <w:p w:rsidR="00034BAE" w:rsidRPr="003E6745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  <w:r w:rsidRPr="003E6745">
              <w:rPr>
                <w:rFonts w:hint="eastAsia"/>
              </w:rPr>
              <w:t>維持不變</w:t>
            </w:r>
          </w:p>
        </w:tc>
      </w:tr>
      <w:tr w:rsidR="00034BAE" w:rsidRPr="00D52F90" w:rsidTr="00034BAE">
        <w:tc>
          <w:tcPr>
            <w:tcW w:w="426" w:type="dxa"/>
            <w:vMerge/>
            <w:shd w:val="clear" w:color="auto" w:fill="auto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Pr="005B2510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特定地區</w:t>
            </w:r>
            <w:r w:rsidRPr="00536CB1">
              <w:rPr>
                <w:rFonts w:hint="eastAsia"/>
                <w:vertAlign w:val="superscript"/>
              </w:rPr>
              <w:t>說明</w:t>
            </w:r>
            <w:r w:rsidRPr="00C47E8F">
              <w:rPr>
                <w:rFonts w:hint="eastAsia"/>
              </w:rPr>
              <w:t>第2戶購屋貸款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未規範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未規範</w:t>
            </w:r>
          </w:p>
        </w:tc>
        <w:tc>
          <w:tcPr>
            <w:tcW w:w="1418" w:type="dxa"/>
            <w:vAlign w:val="center"/>
          </w:tcPr>
          <w:p w:rsidR="00034BAE" w:rsidRDefault="00034BAE" w:rsidP="002806A9">
            <w:pPr>
              <w:pStyle w:val="142"/>
              <w:jc w:val="both"/>
            </w:pPr>
            <w:r w:rsidRPr="00536CB1">
              <w:rPr>
                <w:rFonts w:hint="eastAsia"/>
              </w:rPr>
              <w:t>無寬限期</w:t>
            </w:r>
          </w:p>
        </w:tc>
        <w:tc>
          <w:tcPr>
            <w:tcW w:w="1906" w:type="dxa"/>
            <w:vAlign w:val="center"/>
          </w:tcPr>
          <w:p w:rsidR="00034BAE" w:rsidRPr="003E6745" w:rsidRDefault="00034BAE" w:rsidP="002806A9">
            <w:pPr>
              <w:pStyle w:val="142"/>
              <w:ind w:left="304" w:hangingChars="125" w:hanging="304"/>
              <w:jc w:val="both"/>
              <w:rPr>
                <w:rFonts w:hint="eastAsia"/>
              </w:rPr>
            </w:pPr>
            <w:r w:rsidRPr="003E6745">
              <w:rPr>
                <w:rFonts w:hint="eastAsia"/>
              </w:rPr>
              <w:t>維持不變</w:t>
            </w:r>
          </w:p>
        </w:tc>
      </w:tr>
      <w:tr w:rsidR="00034BAE" w:rsidRPr="00D52F90" w:rsidTr="00034BAE">
        <w:tc>
          <w:tcPr>
            <w:tcW w:w="426" w:type="dxa"/>
            <w:vMerge/>
            <w:shd w:val="clear" w:color="auto" w:fill="auto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第3戶購屋貸款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6成，無寬限期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>
              <w:t>5.5</w:t>
            </w:r>
            <w:r>
              <w:rPr>
                <w:rFonts w:hint="eastAsia"/>
              </w:rPr>
              <w:t>成，無寬限期</w:t>
            </w:r>
          </w:p>
        </w:tc>
        <w:tc>
          <w:tcPr>
            <w:tcW w:w="1418" w:type="dxa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  <w:tc>
          <w:tcPr>
            <w:tcW w:w="1906" w:type="dxa"/>
            <w:vMerge w:val="restart"/>
            <w:vAlign w:val="center"/>
          </w:tcPr>
          <w:p w:rsidR="00034BAE" w:rsidRDefault="00034BAE" w:rsidP="002806A9">
            <w:pPr>
              <w:pStyle w:val="142"/>
              <w:ind w:leftChars="-13" w:left="-15" w:hangingChars="9" w:hanging="2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4成，無寬限期</w:t>
            </w:r>
          </w:p>
        </w:tc>
      </w:tr>
      <w:tr w:rsidR="00034BAE" w:rsidRPr="00D52F90" w:rsidTr="00034BAE">
        <w:tc>
          <w:tcPr>
            <w:tcW w:w="426" w:type="dxa"/>
            <w:vMerge/>
            <w:shd w:val="clear" w:color="auto" w:fill="auto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第4戶以上購屋貸款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(同第3戶，未另規定)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5成，無寬限期</w:t>
            </w:r>
          </w:p>
        </w:tc>
        <w:tc>
          <w:tcPr>
            <w:tcW w:w="1418" w:type="dxa"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C47E8F">
              <w:rPr>
                <w:rFonts w:hint="eastAsia"/>
              </w:rPr>
              <w:t>維持不變</w:t>
            </w:r>
          </w:p>
        </w:tc>
        <w:tc>
          <w:tcPr>
            <w:tcW w:w="1906" w:type="dxa"/>
            <w:vMerge/>
            <w:vAlign w:val="center"/>
          </w:tcPr>
          <w:p w:rsidR="00034BAE" w:rsidRPr="007C7254" w:rsidRDefault="00034BAE" w:rsidP="002806A9">
            <w:pPr>
              <w:pStyle w:val="142"/>
              <w:jc w:val="both"/>
              <w:rPr>
                <w:rFonts w:hint="eastAsia"/>
              </w:rPr>
            </w:pPr>
          </w:p>
        </w:tc>
      </w:tr>
      <w:tr w:rsidR="00034BAE" w:rsidRPr="00D52F90" w:rsidTr="00034BAE">
        <w:tc>
          <w:tcPr>
            <w:tcW w:w="2127" w:type="dxa"/>
            <w:gridSpan w:val="2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購地貸款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D52F90">
              <w:rPr>
                <w:rFonts w:hAnsi="標楷體" w:hint="eastAsia"/>
                <w:sz w:val="16"/>
                <w:szCs w:val="16"/>
              </w:rPr>
              <w:t>●</w:t>
            </w:r>
            <w:r>
              <w:rPr>
                <w:rFonts w:hint="eastAsia"/>
              </w:rPr>
              <w:t>6.5成，保留1成動工款</w:t>
            </w:r>
          </w:p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D52F90">
              <w:rPr>
                <w:rFonts w:hAnsi="標楷體" w:hint="eastAsia"/>
                <w:sz w:val="16"/>
                <w:szCs w:val="16"/>
              </w:rPr>
              <w:t>●</w:t>
            </w:r>
            <w:r>
              <w:rPr>
                <w:rFonts w:hint="eastAsia"/>
              </w:rPr>
              <w:t>檢附具體興建計畫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維持不變</w:t>
            </w:r>
          </w:p>
        </w:tc>
        <w:tc>
          <w:tcPr>
            <w:tcW w:w="1418" w:type="dxa"/>
            <w:vAlign w:val="center"/>
          </w:tcPr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D52F90">
              <w:rPr>
                <w:rFonts w:hAnsi="標楷體" w:hint="eastAsia"/>
                <w:sz w:val="16"/>
                <w:szCs w:val="16"/>
              </w:rPr>
              <w:t>●</w:t>
            </w:r>
            <w:r>
              <w:rPr>
                <w:rFonts w:hint="eastAsia"/>
              </w:rPr>
              <w:t>6成，保留1成動工款</w:t>
            </w:r>
          </w:p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D52F90">
              <w:rPr>
                <w:rFonts w:hAnsi="標楷體" w:hint="eastAsia"/>
                <w:sz w:val="16"/>
                <w:szCs w:val="16"/>
              </w:rPr>
              <w:t>●</w:t>
            </w:r>
            <w:r>
              <w:rPr>
                <w:rFonts w:hint="eastAsia"/>
              </w:rPr>
              <w:t>檢附具體興建計畫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ind w:left="175" w:hangingChars="107" w:hanging="175"/>
              <w:jc w:val="both"/>
              <w:rPr>
                <w:rFonts w:hint="eastAsia"/>
              </w:rPr>
            </w:pPr>
            <w:r w:rsidRPr="003E6745">
              <w:rPr>
                <w:rFonts w:hint="eastAsia"/>
                <w:sz w:val="16"/>
                <w:szCs w:val="16"/>
              </w:rPr>
              <w:t>●</w:t>
            </w:r>
            <w:r w:rsidRPr="003E6745">
              <w:rPr>
                <w:rFonts w:hint="eastAsia"/>
              </w:rPr>
              <w:t>5</w:t>
            </w:r>
            <w:r>
              <w:rPr>
                <w:rFonts w:hint="eastAsia"/>
              </w:rPr>
              <w:t>成，保留1成動工款</w:t>
            </w:r>
          </w:p>
          <w:p w:rsidR="00034BAE" w:rsidRPr="003E6745" w:rsidRDefault="00034BAE" w:rsidP="00CC6644">
            <w:pPr>
              <w:pStyle w:val="142"/>
              <w:numPr>
                <w:ilvl w:val="0"/>
                <w:numId w:val="22"/>
              </w:numPr>
              <w:ind w:left="225" w:hanging="225"/>
              <w:jc w:val="both"/>
              <w:rPr>
                <w:rFonts w:hint="eastAsia"/>
              </w:rPr>
            </w:pPr>
            <w:r w:rsidRPr="00D32E44">
              <w:rPr>
                <w:rFonts w:hint="eastAsia"/>
              </w:rPr>
              <w:t>檢附具體興建計畫</w:t>
            </w:r>
            <w:r>
              <w:rPr>
                <w:rFonts w:hint="eastAsia"/>
              </w:rPr>
              <w:t>，並切結一定期間</w:t>
            </w:r>
            <w:r>
              <w:rPr>
                <w:rFonts w:hint="eastAsia"/>
                <w:vertAlign w:val="superscript"/>
              </w:rPr>
              <w:t>說明2</w:t>
            </w:r>
            <w:r>
              <w:rPr>
                <w:rFonts w:hint="eastAsia"/>
              </w:rPr>
              <w:t>內動工興建</w:t>
            </w:r>
          </w:p>
        </w:tc>
      </w:tr>
      <w:tr w:rsidR="00034BAE" w:rsidRPr="00D52F90" w:rsidTr="00034BAE">
        <w:tc>
          <w:tcPr>
            <w:tcW w:w="2127" w:type="dxa"/>
            <w:gridSpan w:val="2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餘屋貸款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5成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維持不變</w:t>
            </w:r>
          </w:p>
        </w:tc>
        <w:tc>
          <w:tcPr>
            <w:tcW w:w="1418" w:type="dxa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維持不變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3E6745">
              <w:rPr>
                <w:rFonts w:hint="eastAsia"/>
              </w:rPr>
              <w:t>4成</w:t>
            </w:r>
          </w:p>
        </w:tc>
      </w:tr>
      <w:tr w:rsidR="00034BAE" w:rsidRPr="00D52F90" w:rsidTr="00034BAE">
        <w:tc>
          <w:tcPr>
            <w:tcW w:w="2127" w:type="dxa"/>
            <w:gridSpan w:val="2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5B2510">
              <w:rPr>
                <w:rFonts w:hint="eastAsia"/>
              </w:rPr>
              <w:t>工業區閒置土地抵押貸款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jc w:val="both"/>
              <w:rPr>
                <w:rFonts w:hint="eastAsia"/>
              </w:rPr>
            </w:pPr>
            <w:r w:rsidRPr="007C7254">
              <w:rPr>
                <w:rFonts w:hint="eastAsia"/>
              </w:rPr>
              <w:t>銀行自律規範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5.5成</w:t>
            </w:r>
            <w:r>
              <w:rPr>
                <w:rFonts w:hint="eastAsia"/>
                <w:vertAlign w:val="superscript"/>
              </w:rPr>
              <w:t>說明3</w:t>
            </w:r>
          </w:p>
        </w:tc>
        <w:tc>
          <w:tcPr>
            <w:tcW w:w="1418" w:type="dxa"/>
            <w:vAlign w:val="center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5成</w:t>
            </w:r>
            <w:r>
              <w:rPr>
                <w:rFonts w:hint="eastAsia"/>
                <w:vertAlign w:val="superscript"/>
              </w:rPr>
              <w:t>說明3</w:t>
            </w:r>
          </w:p>
        </w:tc>
        <w:tc>
          <w:tcPr>
            <w:tcW w:w="1906" w:type="dxa"/>
            <w:vAlign w:val="center"/>
          </w:tcPr>
          <w:p w:rsidR="00034BAE" w:rsidRDefault="00034BAE" w:rsidP="002806A9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4成</w:t>
            </w:r>
            <w:r>
              <w:rPr>
                <w:rFonts w:hint="eastAsia"/>
                <w:vertAlign w:val="superscript"/>
              </w:rPr>
              <w:t>說明3</w:t>
            </w:r>
          </w:p>
        </w:tc>
      </w:tr>
    </w:tbl>
    <w:p w:rsidR="00CC6644" w:rsidRDefault="00CC6644" w:rsidP="00034BAE">
      <w:pPr>
        <w:pStyle w:val="142"/>
        <w:ind w:left="1401" w:rightChars="2" w:right="6" w:hangingChars="576" w:hanging="1401"/>
        <w:rPr>
          <w:rFonts w:hint="eastAsia"/>
        </w:rPr>
      </w:pPr>
      <w:r>
        <w:rPr>
          <w:rFonts w:hint="eastAsia"/>
        </w:rPr>
        <w:t>說    明：1.特定地區</w:t>
      </w:r>
      <w:r w:rsidRPr="00D32E44">
        <w:rPr>
          <w:rFonts w:hint="eastAsia"/>
        </w:rPr>
        <w:t>包括臺北市、新北市、桃園市、臺中市、臺南市、高雄市、新竹縣及新竹市。</w:t>
      </w:r>
    </w:p>
    <w:p w:rsidR="00CC6644" w:rsidRDefault="00CC6644" w:rsidP="00034BAE">
      <w:pPr>
        <w:pStyle w:val="142"/>
        <w:ind w:leftChars="415" w:left="1421" w:rightChars="-22" w:right="-62" w:hangingChars="101" w:hanging="246"/>
        <w:rPr>
          <w:rFonts w:hint="eastAsia"/>
        </w:rPr>
      </w:pPr>
      <w:r>
        <w:rPr>
          <w:rFonts w:hint="eastAsia"/>
        </w:rPr>
        <w:t>2.有關購地貸款「一定期間」之認定，金融機構應審慎覈實評估借款人預計動工實際所需時間，最長以18個月為原則。</w:t>
      </w:r>
    </w:p>
    <w:p w:rsidR="00CC6644" w:rsidRDefault="00CC6644" w:rsidP="00034BAE">
      <w:pPr>
        <w:pStyle w:val="142"/>
        <w:ind w:leftChars="415" w:left="1421" w:rightChars="-22" w:right="-62" w:hangingChars="101" w:hanging="246"/>
        <w:rPr>
          <w:rFonts w:hint="eastAsia"/>
        </w:rPr>
      </w:pPr>
      <w:r>
        <w:rPr>
          <w:rFonts w:hint="eastAsia"/>
        </w:rPr>
        <w:t>3.若抵押土地已動工興建開發，或借款人檢附抵押土地具體興建開發計畫，並切結於一定期間內(110年9月23日修正為1年）興建開發者，則不適用。</w:t>
      </w:r>
    </w:p>
    <w:p w:rsidR="00CC6644" w:rsidRDefault="00CC6644" w:rsidP="00034BAE">
      <w:pPr>
        <w:pStyle w:val="142"/>
        <w:ind w:left="880" w:rightChars="-50" w:right="-142" w:hangingChars="362" w:hanging="880"/>
        <w:rPr>
          <w:rFonts w:hint="eastAsia"/>
        </w:rPr>
      </w:pPr>
      <w:r>
        <w:rPr>
          <w:rFonts w:hint="eastAsia"/>
        </w:rPr>
        <w:lastRenderedPageBreak/>
        <w:t>資料來源：中央銀行。</w:t>
      </w:r>
    </w:p>
    <w:p w:rsidR="00CC6644" w:rsidRDefault="00CC6644" w:rsidP="00CC6644">
      <w:pPr>
        <w:pStyle w:val="a4"/>
        <w:rPr>
          <w:rFonts w:hint="eastAsia"/>
          <w:b/>
        </w:rPr>
      </w:pPr>
      <w:r w:rsidRPr="00494324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494324">
        <w:rPr>
          <w:rFonts w:hint="eastAsia"/>
          <w:b/>
        </w:rPr>
        <w:t>)</w:t>
      </w:r>
      <w:r w:rsidR="0088088F" w:rsidRPr="0088088F">
        <w:rPr>
          <w:rFonts w:hint="eastAsia"/>
          <w:b/>
        </w:rPr>
        <w:t>110年12月調整</w:t>
      </w:r>
      <w:r w:rsidR="008675D6">
        <w:rPr>
          <w:rFonts w:hint="eastAsia"/>
          <w:b/>
        </w:rPr>
        <w:t>選擇性</w:t>
      </w:r>
      <w:r w:rsidR="0088088F" w:rsidRPr="0088088F">
        <w:rPr>
          <w:rFonts w:hint="eastAsia"/>
          <w:b/>
        </w:rPr>
        <w:t>信用管制措施後，購地及餘屋貸款</w:t>
      </w:r>
      <w:r w:rsidR="00CB1836">
        <w:rPr>
          <w:rFonts w:hint="eastAsia"/>
          <w:b/>
        </w:rPr>
        <w:t>平均</w:t>
      </w:r>
      <w:r w:rsidR="0088088F" w:rsidRPr="0088088F">
        <w:rPr>
          <w:rFonts w:hint="eastAsia"/>
          <w:b/>
        </w:rPr>
        <w:t>成數</w:t>
      </w:r>
      <w:r w:rsidR="00CB1836">
        <w:rPr>
          <w:rFonts w:hint="eastAsia"/>
          <w:b/>
        </w:rPr>
        <w:t>卻</w:t>
      </w:r>
      <w:r w:rsidR="0088088F" w:rsidRPr="0088088F">
        <w:rPr>
          <w:rFonts w:hint="eastAsia"/>
          <w:b/>
        </w:rPr>
        <w:t>上升</w:t>
      </w:r>
      <w:r>
        <w:rPr>
          <w:rFonts w:hint="eastAsia"/>
          <w:b/>
        </w:rPr>
        <w:t>，</w:t>
      </w:r>
      <w:r w:rsidR="0088088F">
        <w:rPr>
          <w:rFonts w:hint="eastAsia"/>
          <w:b/>
        </w:rPr>
        <w:t>且</w:t>
      </w:r>
      <w:r w:rsidR="001A2B2A" w:rsidRPr="001A2B2A">
        <w:rPr>
          <w:rFonts w:hint="eastAsia"/>
          <w:b/>
        </w:rPr>
        <w:t>銀行信用資源仍有過度流向不動產市場之虞</w:t>
      </w:r>
    </w:p>
    <w:p w:rsidR="00CC6644" w:rsidRDefault="000D2AF4" w:rsidP="00CC6644">
      <w:pPr>
        <w:pStyle w:val="21"/>
        <w:ind w:left="850" w:firstLine="566"/>
        <w:rPr>
          <w:rFonts w:hint="eastAsia"/>
        </w:rPr>
      </w:pPr>
      <w:r w:rsidRPr="000D2AF4">
        <w:rPr>
          <w:rFonts w:hint="eastAsia"/>
        </w:rPr>
        <w:t>央行為瞭解金融機構辦理受限貸款情形，業請各金融機構定期報送貸款統計資料</w:t>
      </w:r>
      <w:r w:rsidR="00BB1E19">
        <w:rPr>
          <w:rFonts w:hint="eastAsia"/>
        </w:rPr>
        <w:t>，</w:t>
      </w:r>
      <w:r w:rsidRPr="000D2AF4">
        <w:rPr>
          <w:rFonts w:hint="eastAsia"/>
        </w:rPr>
        <w:t>111年</w:t>
      </w:r>
      <w:r>
        <w:rPr>
          <w:rFonts w:hint="eastAsia"/>
        </w:rPr>
        <w:t>底</w:t>
      </w:r>
      <w:r w:rsidRPr="000D2AF4">
        <w:rPr>
          <w:rFonts w:hint="eastAsia"/>
        </w:rPr>
        <w:t>受限貸款</w:t>
      </w:r>
      <w:r w:rsidR="00CB1836" w:rsidRPr="00CB1836">
        <w:rPr>
          <w:rFonts w:hint="eastAsia"/>
        </w:rPr>
        <w:t>平均</w:t>
      </w:r>
      <w:r w:rsidRPr="000D2AF4">
        <w:rPr>
          <w:rFonts w:hint="eastAsia"/>
        </w:rPr>
        <w:t>成數介於3</w:t>
      </w:r>
      <w:r>
        <w:t>8</w:t>
      </w:r>
      <w:r w:rsidRPr="000D2AF4">
        <w:rPr>
          <w:rFonts w:hint="eastAsia"/>
        </w:rPr>
        <w:t>.</w:t>
      </w:r>
      <w:r>
        <w:t>57</w:t>
      </w:r>
      <w:r w:rsidRPr="000D2AF4">
        <w:rPr>
          <w:rFonts w:hint="eastAsia"/>
        </w:rPr>
        <w:t>%至4</w:t>
      </w:r>
      <w:r>
        <w:t>7</w:t>
      </w:r>
      <w:r w:rsidRPr="000D2AF4">
        <w:rPr>
          <w:rFonts w:hint="eastAsia"/>
        </w:rPr>
        <w:t>.</w:t>
      </w:r>
      <w:r>
        <w:t>86</w:t>
      </w:r>
      <w:r w:rsidRPr="000D2AF4">
        <w:rPr>
          <w:rFonts w:hint="eastAsia"/>
        </w:rPr>
        <w:t>%之間，</w:t>
      </w:r>
      <w:r w:rsidR="00CC6644" w:rsidRPr="003A0F2F">
        <w:rPr>
          <w:rFonts w:hint="eastAsia"/>
        </w:rPr>
        <w:t>雖</w:t>
      </w:r>
      <w:r w:rsidR="00CC6644">
        <w:rPr>
          <w:rFonts w:hint="eastAsia"/>
        </w:rPr>
        <w:t>合</w:t>
      </w:r>
      <w:r w:rsidR="00CC6644" w:rsidRPr="003A0F2F">
        <w:rPr>
          <w:rFonts w:hint="eastAsia"/>
        </w:rPr>
        <w:t>於規範，然均接近規範成數上限，</w:t>
      </w:r>
      <w:r w:rsidR="0088088F" w:rsidRPr="0088088F">
        <w:rPr>
          <w:rFonts w:hint="eastAsia"/>
        </w:rPr>
        <w:t>且購地貸款及餘屋貸款之貸款成數限制於110年12月17日修正，由原6成及5成分別下修至5成及4成後，該2項貸款成數卻由110年12月之37.52%及28.59%反向增加為4</w:t>
      </w:r>
      <w:r w:rsidR="0088088F">
        <w:t>7</w:t>
      </w:r>
      <w:r w:rsidR="0088088F" w:rsidRPr="0088088F">
        <w:rPr>
          <w:rFonts w:hint="eastAsia"/>
        </w:rPr>
        <w:t>.</w:t>
      </w:r>
      <w:r w:rsidR="0088088F">
        <w:t>86</w:t>
      </w:r>
      <w:r w:rsidR="0088088F" w:rsidRPr="0088088F">
        <w:rPr>
          <w:rFonts w:hint="eastAsia"/>
        </w:rPr>
        <w:t>%及3</w:t>
      </w:r>
      <w:r w:rsidR="0088088F">
        <w:t>8</w:t>
      </w:r>
      <w:r w:rsidR="0088088F" w:rsidRPr="0088088F">
        <w:rPr>
          <w:rFonts w:hint="eastAsia"/>
        </w:rPr>
        <w:t>.</w:t>
      </w:r>
      <w:r w:rsidR="0088088F">
        <w:t>57</w:t>
      </w:r>
      <w:r w:rsidR="0088088F" w:rsidRPr="0088088F">
        <w:rPr>
          <w:rFonts w:hint="eastAsia"/>
        </w:rPr>
        <w:t xml:space="preserve">% </w:t>
      </w:r>
      <w:r w:rsidR="00CC6644">
        <w:rPr>
          <w:rFonts w:hint="eastAsia"/>
        </w:rPr>
        <w:t>(</w:t>
      </w:r>
      <w:r w:rsidR="00CC6644" w:rsidRPr="0010091F">
        <w:rPr>
          <w:rFonts w:hint="eastAsia"/>
        </w:rPr>
        <w:t>詳表</w:t>
      </w:r>
      <w:r w:rsidR="00CC6644">
        <w:rPr>
          <w:rFonts w:hint="eastAsia"/>
        </w:rPr>
        <w:t>2）</w:t>
      </w:r>
      <w:r w:rsidR="00CC6644" w:rsidRPr="003A0F2F">
        <w:rPr>
          <w:rFonts w:hint="eastAsia"/>
        </w:rPr>
        <w:t>。</w:t>
      </w:r>
    </w:p>
    <w:p w:rsidR="00CC6644" w:rsidRDefault="00CC6644" w:rsidP="00CC6644">
      <w:pPr>
        <w:pStyle w:val="21"/>
        <w:ind w:left="850" w:firstLine="566"/>
      </w:pPr>
      <w:r>
        <w:rPr>
          <w:rFonts w:hint="eastAsia"/>
        </w:rPr>
        <w:t>復據央行消費者貸款及建築貸款餘額統計情形，自央行於109年12月調</w:t>
      </w:r>
      <w:r w:rsidRPr="00682A9F">
        <w:rPr>
          <w:rFonts w:hint="eastAsia"/>
        </w:rPr>
        <w:t>整</w:t>
      </w:r>
      <w:r w:rsidR="00CB1836">
        <w:rPr>
          <w:rFonts w:hint="eastAsia"/>
        </w:rPr>
        <w:t>金融機構辦理</w:t>
      </w:r>
      <w:r w:rsidRPr="00682A9F">
        <w:rPr>
          <w:rFonts w:hint="eastAsia"/>
        </w:rPr>
        <w:t>不動產</w:t>
      </w:r>
      <w:r w:rsidR="00CB1836">
        <w:rPr>
          <w:rFonts w:hint="eastAsia"/>
        </w:rPr>
        <w:t>抵押</w:t>
      </w:r>
      <w:r w:rsidRPr="00682A9F">
        <w:rPr>
          <w:rFonts w:hint="eastAsia"/>
        </w:rPr>
        <w:t>貸款</w:t>
      </w:r>
      <w:r w:rsidR="00CB1836">
        <w:rPr>
          <w:rFonts w:hint="eastAsia"/>
        </w:rPr>
        <w:t>業務規定</w:t>
      </w:r>
      <w:r>
        <w:rPr>
          <w:rFonts w:hint="eastAsia"/>
        </w:rPr>
        <w:t>以來，截至11</w:t>
      </w:r>
      <w:r w:rsidR="00F52B1C">
        <w:t>1</w:t>
      </w:r>
      <w:r>
        <w:rPr>
          <w:rFonts w:hint="eastAsia"/>
        </w:rPr>
        <w:t>年底止，</w:t>
      </w:r>
      <w:r w:rsidRPr="00B94469">
        <w:rPr>
          <w:rFonts w:hint="eastAsia"/>
        </w:rPr>
        <w:t>全體銀行</w:t>
      </w:r>
      <w:r>
        <w:rPr>
          <w:rStyle w:val="af1"/>
        </w:rPr>
        <w:footnoteReference w:id="2"/>
      </w:r>
      <w:r>
        <w:rPr>
          <w:rFonts w:hint="eastAsia"/>
        </w:rPr>
        <w:t>購置住宅貸款及建築貸款餘額仍漸增，購置住宅貸款由109年12月底之8兆422億9,600萬元增加至11</w:t>
      </w:r>
      <w:r w:rsidR="00F52B1C">
        <w:t>1</w:t>
      </w:r>
      <w:r>
        <w:rPr>
          <w:rFonts w:hint="eastAsia"/>
        </w:rPr>
        <w:t>年</w:t>
      </w:r>
      <w:r w:rsidR="00F52B1C">
        <w:rPr>
          <w:rFonts w:hint="eastAsia"/>
        </w:rPr>
        <w:t>1</w:t>
      </w:r>
      <w:r w:rsidR="00F52B1C">
        <w:t>2</w:t>
      </w:r>
      <w:r>
        <w:rPr>
          <w:rFonts w:hint="eastAsia"/>
        </w:rPr>
        <w:t>月底之9</w:t>
      </w:r>
      <w:r w:rsidRPr="00991A34">
        <w:rPr>
          <w:rFonts w:hint="eastAsia"/>
        </w:rPr>
        <w:t>兆</w:t>
      </w:r>
      <w:r w:rsidR="00F52B1C">
        <w:rPr>
          <w:rFonts w:hint="eastAsia"/>
        </w:rPr>
        <w:t>3</w:t>
      </w:r>
      <w:r>
        <w:rPr>
          <w:rFonts w:hint="eastAsia"/>
        </w:rPr>
        <w:t>,</w:t>
      </w:r>
      <w:r w:rsidR="00F52B1C">
        <w:t>773</w:t>
      </w:r>
      <w:r w:rsidRPr="00991A34">
        <w:rPr>
          <w:rFonts w:hint="eastAsia"/>
        </w:rPr>
        <w:t>億</w:t>
      </w:r>
      <w:r w:rsidR="00F52B1C">
        <w:rPr>
          <w:rFonts w:hint="eastAsia"/>
        </w:rPr>
        <w:t>4</w:t>
      </w:r>
      <w:r w:rsidRPr="00991A34">
        <w:rPr>
          <w:rFonts w:hint="eastAsia"/>
        </w:rPr>
        <w:t>,</w:t>
      </w:r>
      <w:r>
        <w:t>2</w:t>
      </w:r>
      <w:r>
        <w:rPr>
          <w:rFonts w:hint="eastAsia"/>
        </w:rPr>
        <w:t>00</w:t>
      </w:r>
      <w:r w:rsidRPr="00991A34">
        <w:rPr>
          <w:rFonts w:hint="eastAsia"/>
        </w:rPr>
        <w:t>萬元</w:t>
      </w:r>
      <w:r>
        <w:rPr>
          <w:rFonts w:hint="eastAsia"/>
        </w:rPr>
        <w:t>，增幅1</w:t>
      </w:r>
      <w:r w:rsidR="00F52B1C">
        <w:t>6</w:t>
      </w:r>
      <w:r>
        <w:rPr>
          <w:rFonts w:hint="eastAsia"/>
        </w:rPr>
        <w:t>.</w:t>
      </w:r>
      <w:r w:rsidR="00F52B1C">
        <w:t>6</w:t>
      </w:r>
      <w:r>
        <w:rPr>
          <w:rFonts w:hint="eastAsia"/>
        </w:rPr>
        <w:t>%，至建築貸款金額則由</w:t>
      </w:r>
      <w:r w:rsidRPr="00991A34">
        <w:rPr>
          <w:rFonts w:hint="eastAsia"/>
        </w:rPr>
        <w:t>109年12月底之</w:t>
      </w:r>
      <w:r>
        <w:rPr>
          <w:rFonts w:hint="eastAsia"/>
        </w:rPr>
        <w:t>2</w:t>
      </w:r>
      <w:r w:rsidRPr="00991A34">
        <w:rPr>
          <w:rFonts w:hint="eastAsia"/>
        </w:rPr>
        <w:t>兆</w:t>
      </w:r>
      <w:r>
        <w:rPr>
          <w:rFonts w:hint="eastAsia"/>
        </w:rPr>
        <w:t>4,612</w:t>
      </w:r>
      <w:r w:rsidRPr="00991A34">
        <w:rPr>
          <w:rFonts w:hint="eastAsia"/>
        </w:rPr>
        <w:t>億</w:t>
      </w:r>
      <w:r>
        <w:rPr>
          <w:rFonts w:hint="eastAsia"/>
        </w:rPr>
        <w:t>4</w:t>
      </w:r>
      <w:r w:rsidRPr="00991A34">
        <w:rPr>
          <w:rFonts w:hint="eastAsia"/>
        </w:rPr>
        <w:t>,600萬元增加至11</w:t>
      </w:r>
      <w:r w:rsidR="00F52B1C">
        <w:t>1</w:t>
      </w:r>
      <w:r w:rsidRPr="00991A34">
        <w:rPr>
          <w:rFonts w:hint="eastAsia"/>
        </w:rPr>
        <w:t>年</w:t>
      </w:r>
      <w:r w:rsidR="00F52B1C">
        <w:rPr>
          <w:rFonts w:hint="eastAsia"/>
        </w:rPr>
        <w:t>1</w:t>
      </w:r>
      <w:r w:rsidR="00F52B1C">
        <w:t>2</w:t>
      </w:r>
      <w:r w:rsidRPr="00991A34">
        <w:rPr>
          <w:rFonts w:hint="eastAsia"/>
        </w:rPr>
        <w:t>月底之</w:t>
      </w:r>
      <w:r>
        <w:rPr>
          <w:rFonts w:hint="eastAsia"/>
        </w:rPr>
        <w:t>3</w:t>
      </w:r>
      <w:r w:rsidRPr="00991A34">
        <w:rPr>
          <w:rFonts w:hint="eastAsia"/>
        </w:rPr>
        <w:t>兆</w:t>
      </w:r>
      <w:r w:rsidR="00F52B1C">
        <w:rPr>
          <w:rFonts w:hint="eastAsia"/>
        </w:rPr>
        <w:t>9</w:t>
      </w:r>
      <w:r w:rsidR="00F52B1C">
        <w:t>78</w:t>
      </w:r>
      <w:r w:rsidRPr="00991A34">
        <w:rPr>
          <w:rFonts w:hint="eastAsia"/>
        </w:rPr>
        <w:t>億</w:t>
      </w:r>
      <w:r w:rsidR="00F52B1C">
        <w:rPr>
          <w:rFonts w:hint="eastAsia"/>
        </w:rPr>
        <w:t>9</w:t>
      </w:r>
      <w:r>
        <w:t>,</w:t>
      </w:r>
      <w:r w:rsidR="00F52B1C">
        <w:t>8</w:t>
      </w:r>
      <w:r>
        <w:rPr>
          <w:rFonts w:hint="eastAsia"/>
        </w:rPr>
        <w:t>00萬</w:t>
      </w:r>
      <w:r w:rsidRPr="00991A34">
        <w:rPr>
          <w:rFonts w:hint="eastAsia"/>
        </w:rPr>
        <w:t>元，增幅</w:t>
      </w:r>
      <w:r w:rsidR="00F52B1C">
        <w:rPr>
          <w:rFonts w:hint="eastAsia"/>
        </w:rPr>
        <w:t>2</w:t>
      </w:r>
      <w:r w:rsidR="00F52B1C">
        <w:t>5</w:t>
      </w:r>
      <w:r w:rsidRPr="00991A34">
        <w:rPr>
          <w:rFonts w:hint="eastAsia"/>
        </w:rPr>
        <w:t>.</w:t>
      </w:r>
      <w:r w:rsidR="00F52B1C">
        <w:t>8</w:t>
      </w:r>
      <w:r>
        <w:t>7</w:t>
      </w:r>
      <w:r w:rsidRPr="00991A34">
        <w:rPr>
          <w:rFonts w:hint="eastAsia"/>
        </w:rPr>
        <w:t>%</w:t>
      </w:r>
      <w:r>
        <w:rPr>
          <w:rFonts w:hint="eastAsia"/>
        </w:rPr>
        <w:t>(詳表3）；109</w:t>
      </w:r>
      <w:r w:rsidR="00CB1836">
        <w:rPr>
          <w:rFonts w:hint="eastAsia"/>
        </w:rPr>
        <w:t>至</w:t>
      </w:r>
      <w:r>
        <w:rPr>
          <w:rFonts w:hint="eastAsia"/>
        </w:rPr>
        <w:t>11</w:t>
      </w:r>
      <w:r>
        <w:t>1</w:t>
      </w:r>
      <w:r>
        <w:rPr>
          <w:rFonts w:hint="eastAsia"/>
        </w:rPr>
        <w:t>年</w:t>
      </w:r>
      <w:r w:rsidR="00F52B1C">
        <w:rPr>
          <w:rFonts w:hint="eastAsia"/>
        </w:rPr>
        <w:t>度</w:t>
      </w:r>
      <w:r>
        <w:rPr>
          <w:rFonts w:hint="eastAsia"/>
        </w:rPr>
        <w:t>建築貸款之年增率</w:t>
      </w:r>
      <w:r w:rsidR="00CB1836">
        <w:rPr>
          <w:rFonts w:hint="eastAsia"/>
        </w:rPr>
        <w:t>各</w:t>
      </w:r>
      <w:r>
        <w:rPr>
          <w:rFonts w:hint="eastAsia"/>
        </w:rPr>
        <w:t>為17.52%、14.11%</w:t>
      </w:r>
      <w:r w:rsidR="00F52B1C">
        <w:rPr>
          <w:rFonts w:hint="eastAsia"/>
        </w:rPr>
        <w:t>及</w:t>
      </w:r>
      <w:r>
        <w:rPr>
          <w:rFonts w:hint="eastAsia"/>
        </w:rPr>
        <w:t>1</w:t>
      </w:r>
      <w:r>
        <w:t>0.31%</w:t>
      </w:r>
      <w:r>
        <w:rPr>
          <w:rFonts w:hint="eastAsia"/>
        </w:rPr>
        <w:t>雖逐年降低，但仍均高於</w:t>
      </w:r>
      <w:r w:rsidR="00CB1836">
        <w:rPr>
          <w:rFonts w:hint="eastAsia"/>
        </w:rPr>
        <w:t>同期間</w:t>
      </w:r>
      <w:r>
        <w:rPr>
          <w:rFonts w:hint="eastAsia"/>
        </w:rPr>
        <w:t>全體銀行總放款之年增率7.21%、8.24%</w:t>
      </w:r>
      <w:r w:rsidR="00F52B1C">
        <w:rPr>
          <w:rFonts w:hint="eastAsia"/>
        </w:rPr>
        <w:t>及</w:t>
      </w:r>
      <w:r>
        <w:rPr>
          <w:rFonts w:hint="eastAsia"/>
        </w:rPr>
        <w:t>8</w:t>
      </w:r>
      <w:r>
        <w:t>.31%</w:t>
      </w:r>
      <w:r>
        <w:rPr>
          <w:rFonts w:hint="eastAsia"/>
        </w:rPr>
        <w:t>，銀行信用資源</w:t>
      </w:r>
      <w:r w:rsidRPr="00672F19">
        <w:rPr>
          <w:rFonts w:hint="eastAsia"/>
        </w:rPr>
        <w:t>仍有過度流向不動產市場之虞</w:t>
      </w:r>
      <w:r>
        <w:rPr>
          <w:rFonts w:hint="eastAsia"/>
        </w:rPr>
        <w:t>。</w:t>
      </w:r>
    </w:p>
    <w:p w:rsidR="00CC6644" w:rsidRPr="00657F9D" w:rsidRDefault="00CC6644" w:rsidP="00CB1836">
      <w:pPr>
        <w:pStyle w:val="21"/>
        <w:spacing w:beforeLines="50" w:before="250" w:line="440" w:lineRule="exact"/>
        <w:ind w:leftChars="301" w:left="1702" w:hangingChars="300" w:hanging="850"/>
        <w:jc w:val="left"/>
        <w:rPr>
          <w:rFonts w:hint="eastAsia"/>
        </w:rPr>
      </w:pPr>
      <w:r w:rsidRPr="003C59A7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3C59A7">
        <w:rPr>
          <w:rFonts w:hint="eastAsia"/>
          <w:b/>
        </w:rPr>
        <w:t xml:space="preserve">  </w:t>
      </w:r>
      <w:r w:rsidRPr="00657F9D">
        <w:rPr>
          <w:rFonts w:hint="eastAsia"/>
          <w:b/>
        </w:rPr>
        <w:t>109年12月</w:t>
      </w:r>
      <w:r>
        <w:rPr>
          <w:rFonts w:hint="eastAsia"/>
          <w:b/>
        </w:rPr>
        <w:t>至1</w:t>
      </w:r>
      <w:r>
        <w:rPr>
          <w:b/>
        </w:rPr>
        <w:t>1</w:t>
      </w:r>
      <w:r w:rsidR="00283FBC">
        <w:rPr>
          <w:b/>
        </w:rPr>
        <w:t>1</w:t>
      </w:r>
      <w:r>
        <w:rPr>
          <w:rFonts w:hint="eastAsia"/>
          <w:b/>
        </w:rPr>
        <w:t>年</w:t>
      </w:r>
      <w:r w:rsidR="00283FBC">
        <w:rPr>
          <w:rFonts w:hint="eastAsia"/>
          <w:b/>
        </w:rPr>
        <w:t>1</w:t>
      </w:r>
      <w:r w:rsidR="00283FBC">
        <w:rPr>
          <w:b/>
        </w:rPr>
        <w:t>2</w:t>
      </w:r>
      <w:r>
        <w:rPr>
          <w:rFonts w:hint="eastAsia"/>
          <w:b/>
        </w:rPr>
        <w:t>月</w:t>
      </w:r>
      <w:r w:rsidRPr="00657F9D">
        <w:rPr>
          <w:rFonts w:hint="eastAsia"/>
          <w:b/>
        </w:rPr>
        <w:t>本國銀行受限貸款</w:t>
      </w:r>
      <w:r w:rsidR="00CB1836">
        <w:rPr>
          <w:rFonts w:hint="eastAsia"/>
          <w:b/>
        </w:rPr>
        <w:t>平均</w:t>
      </w:r>
      <w:r w:rsidRPr="00657F9D">
        <w:rPr>
          <w:rFonts w:hint="eastAsia"/>
          <w:b/>
        </w:rPr>
        <w:t>成數</w:t>
      </w:r>
      <w:r w:rsidRPr="003C59A7">
        <w:rPr>
          <w:rFonts w:hint="eastAsia"/>
          <w:b/>
        </w:rPr>
        <w:t>明細表</w:t>
      </w:r>
      <w:r w:rsidR="00CB1836">
        <w:rPr>
          <w:rFonts w:hint="eastAsia"/>
          <w:b/>
        </w:rPr>
        <w:t xml:space="preserve"> </w:t>
      </w:r>
      <w:r w:rsidR="00CB1836">
        <w:rPr>
          <w:b/>
        </w:rPr>
        <w:t xml:space="preserve">                                     </w:t>
      </w:r>
      <w:r w:rsidRPr="003C59A7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%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1"/>
        <w:gridCol w:w="1310"/>
        <w:gridCol w:w="1311"/>
        <w:gridCol w:w="1311"/>
        <w:gridCol w:w="1311"/>
      </w:tblGrid>
      <w:tr w:rsidR="00283FBC" w:rsidRPr="009A219D" w:rsidTr="00283FBC">
        <w:trPr>
          <w:trHeight w:val="553"/>
          <w:tblHeader/>
        </w:trPr>
        <w:tc>
          <w:tcPr>
            <w:tcW w:w="2411" w:type="dxa"/>
            <w:shd w:val="clear" w:color="auto" w:fill="auto"/>
            <w:vAlign w:val="center"/>
          </w:tcPr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9A219D">
              <w:rPr>
                <w:rFonts w:hint="eastAsia"/>
                <w:b/>
              </w:rPr>
              <w:t>項目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283FBC" w:rsidRDefault="00283FBC" w:rsidP="002806A9">
            <w:pPr>
              <w:pStyle w:val="142"/>
              <w:jc w:val="center"/>
              <w:rPr>
                <w:b/>
              </w:rPr>
            </w:pPr>
            <w:r w:rsidRPr="009A219D">
              <w:rPr>
                <w:rFonts w:hint="eastAsia"/>
                <w:b/>
              </w:rPr>
              <w:t>109年</w:t>
            </w:r>
          </w:p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9A219D">
              <w:rPr>
                <w:rFonts w:hint="eastAsia"/>
                <w:b/>
              </w:rPr>
              <w:t>12月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0D2AF4" w:rsidRDefault="00283FBC" w:rsidP="002806A9">
            <w:pPr>
              <w:pStyle w:val="142"/>
              <w:jc w:val="center"/>
              <w:rPr>
                <w:b/>
              </w:rPr>
            </w:pPr>
            <w:r w:rsidRPr="009A219D">
              <w:rPr>
                <w:rFonts w:hint="eastAsia"/>
                <w:b/>
              </w:rPr>
              <w:t>110年</w:t>
            </w:r>
          </w:p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9A219D">
              <w:rPr>
                <w:rFonts w:hint="eastAsia"/>
                <w:b/>
              </w:rPr>
              <w:t>3月</w:t>
            </w:r>
          </w:p>
        </w:tc>
        <w:tc>
          <w:tcPr>
            <w:tcW w:w="1311" w:type="dxa"/>
            <w:vAlign w:val="center"/>
          </w:tcPr>
          <w:p w:rsidR="00283FBC" w:rsidRDefault="00283FBC" w:rsidP="002806A9">
            <w:pPr>
              <w:pStyle w:val="142"/>
              <w:jc w:val="center"/>
              <w:rPr>
                <w:b/>
              </w:rPr>
            </w:pPr>
            <w:r w:rsidRPr="009A219D">
              <w:rPr>
                <w:rFonts w:hint="eastAsia"/>
                <w:b/>
              </w:rPr>
              <w:t>110年</w:t>
            </w:r>
          </w:p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 w:rsidRPr="009A219D">
              <w:rPr>
                <w:rFonts w:hint="eastAsia"/>
                <w:b/>
              </w:rPr>
              <w:t>12月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1A2B2A" w:rsidRDefault="00283FBC" w:rsidP="002806A9">
            <w:pPr>
              <w:pStyle w:val="142"/>
              <w:jc w:val="center"/>
              <w:rPr>
                <w:b/>
              </w:rPr>
            </w:pPr>
            <w:r w:rsidRPr="009A219D">
              <w:rPr>
                <w:rFonts w:hint="eastAsia"/>
                <w:b/>
              </w:rPr>
              <w:t>111年</w:t>
            </w:r>
          </w:p>
          <w:p w:rsidR="00283FBC" w:rsidRPr="009A219D" w:rsidRDefault="00283FBC" w:rsidP="002806A9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12</w:t>
            </w:r>
            <w:r w:rsidRPr="009A219D">
              <w:rPr>
                <w:rFonts w:hint="eastAsia"/>
                <w:b/>
              </w:rPr>
              <w:t>月</w:t>
            </w:r>
          </w:p>
        </w:tc>
      </w:tr>
      <w:tr w:rsidR="00283FBC" w:rsidRPr="00657F9D" w:rsidTr="00283FBC">
        <w:tc>
          <w:tcPr>
            <w:tcW w:w="24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公司法人第1戶購置</w:t>
            </w:r>
            <w:r w:rsidRPr="00657F9D">
              <w:lastRenderedPageBreak/>
              <w:t>住宅貸款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lastRenderedPageBreak/>
              <w:t>42.87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54.47</w:t>
            </w:r>
          </w:p>
        </w:tc>
        <w:tc>
          <w:tcPr>
            <w:tcW w:w="1311" w:type="dxa"/>
            <w:vMerge w:val="restart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rFonts w:hint="eastAsia"/>
                <w:snapToGrid/>
                <w:szCs w:val="20"/>
                <w:vertAlign w:val="superscript"/>
              </w:rPr>
            </w:pPr>
            <w:r w:rsidRPr="00657F9D">
              <w:rPr>
                <w:rFonts w:hint="eastAsia"/>
                <w:snapToGrid/>
                <w:szCs w:val="20"/>
              </w:rPr>
              <w:t>39.84</w:t>
            </w:r>
            <w:r>
              <w:rPr>
                <w:rFonts w:hint="eastAsia"/>
                <w:snapToGrid/>
                <w:szCs w:val="20"/>
                <w:vertAlign w:val="superscript"/>
              </w:rPr>
              <w:t>說明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rFonts w:hint="eastAsia"/>
                <w:snapToGrid/>
                <w:szCs w:val="20"/>
              </w:rPr>
            </w:pPr>
            <w:r>
              <w:rPr>
                <w:rFonts w:hint="eastAsia"/>
                <w:snapToGrid/>
                <w:szCs w:val="20"/>
              </w:rPr>
              <w:t>39.</w:t>
            </w:r>
            <w:r>
              <w:rPr>
                <w:snapToGrid/>
                <w:szCs w:val="20"/>
              </w:rPr>
              <w:t>88</w:t>
            </w:r>
          </w:p>
        </w:tc>
      </w:tr>
      <w:tr w:rsidR="00283FBC" w:rsidRPr="00657F9D" w:rsidTr="00283FBC">
        <w:tc>
          <w:tcPr>
            <w:tcW w:w="24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lastRenderedPageBreak/>
              <w:t>公司法人第2戶以上購置住宅貸款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50.00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49.91</w:t>
            </w:r>
          </w:p>
        </w:tc>
        <w:tc>
          <w:tcPr>
            <w:tcW w:w="1311" w:type="dxa"/>
            <w:vMerge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rFonts w:hint="eastAsia"/>
                <w:snapToGrid/>
                <w:szCs w:val="20"/>
              </w:rPr>
            </w:pPr>
          </w:p>
        </w:tc>
        <w:tc>
          <w:tcPr>
            <w:tcW w:w="1311" w:type="dxa"/>
            <w:vMerge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rFonts w:hint="eastAsia"/>
                <w:snapToGrid/>
                <w:szCs w:val="20"/>
              </w:rPr>
            </w:pPr>
          </w:p>
        </w:tc>
      </w:tr>
      <w:tr w:rsidR="00283FBC" w:rsidRPr="00657F9D" w:rsidTr="00283FBC">
        <w:tc>
          <w:tcPr>
            <w:tcW w:w="24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自然人第3戶以上住宅貸款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55.48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57.95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49.91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>
              <w:rPr>
                <w:rFonts w:hint="eastAsia"/>
                <w:snapToGrid/>
                <w:szCs w:val="20"/>
              </w:rPr>
              <w:t>39.</w:t>
            </w:r>
            <w:r>
              <w:rPr>
                <w:snapToGrid/>
                <w:szCs w:val="20"/>
              </w:rPr>
              <w:t>74</w:t>
            </w:r>
          </w:p>
        </w:tc>
      </w:tr>
      <w:tr w:rsidR="00283FBC" w:rsidRPr="00657F9D" w:rsidTr="00283FBC">
        <w:tc>
          <w:tcPr>
            <w:tcW w:w="24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自然人購置高價住宅</w:t>
            </w:r>
            <w:r w:rsidRPr="00657F9D">
              <w:lastRenderedPageBreak/>
              <w:t>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lastRenderedPageBreak/>
              <w:t>59.09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57.97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39.28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3</w:t>
            </w:r>
            <w:r>
              <w:rPr>
                <w:snapToGrid/>
                <w:szCs w:val="20"/>
              </w:rPr>
              <w:t>9</w:t>
            </w:r>
            <w:r>
              <w:rPr>
                <w:rFonts w:hint="eastAsia"/>
                <w:snapToGrid/>
                <w:szCs w:val="20"/>
              </w:rPr>
              <w:t>.</w:t>
            </w:r>
            <w:r>
              <w:rPr>
                <w:snapToGrid/>
                <w:szCs w:val="20"/>
              </w:rPr>
              <w:t>82</w:t>
            </w:r>
          </w:p>
        </w:tc>
      </w:tr>
      <w:tr w:rsidR="00283FBC" w:rsidRPr="00657F9D" w:rsidTr="00283FBC">
        <w:tc>
          <w:tcPr>
            <w:tcW w:w="2411" w:type="dxa"/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lastRenderedPageBreak/>
              <w:t>購地貸款</w:t>
            </w:r>
          </w:p>
        </w:tc>
        <w:tc>
          <w:tcPr>
            <w:tcW w:w="1310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42.57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62.41</w:t>
            </w:r>
          </w:p>
        </w:tc>
        <w:tc>
          <w:tcPr>
            <w:tcW w:w="1311" w:type="dxa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37.52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</w:t>
            </w:r>
            <w:r>
              <w:rPr>
                <w:snapToGrid/>
                <w:szCs w:val="20"/>
              </w:rPr>
              <w:t>7</w:t>
            </w:r>
            <w:r w:rsidRPr="00657F9D">
              <w:rPr>
                <w:snapToGrid/>
                <w:szCs w:val="20"/>
              </w:rPr>
              <w:t>.</w:t>
            </w:r>
            <w:r>
              <w:rPr>
                <w:snapToGrid/>
                <w:szCs w:val="20"/>
              </w:rPr>
              <w:t>86</w:t>
            </w:r>
          </w:p>
        </w:tc>
      </w:tr>
      <w:tr w:rsidR="00283FBC" w:rsidRPr="00657F9D" w:rsidTr="00283FBC">
        <w:tc>
          <w:tcPr>
            <w:tcW w:w="2411" w:type="dxa"/>
            <w:tcBorders>
              <w:bottom w:val="single" w:sz="12" w:space="0" w:color="auto"/>
            </w:tcBorders>
            <w:vAlign w:val="center"/>
          </w:tcPr>
          <w:p w:rsidR="00283FBC" w:rsidRPr="00657F9D" w:rsidRDefault="00283FBC" w:rsidP="002806A9">
            <w:pPr>
              <w:pStyle w:val="142"/>
            </w:pPr>
            <w:r w:rsidRPr="00657F9D">
              <w:t>餘屋貸款</w:t>
            </w:r>
          </w:p>
        </w:tc>
        <w:tc>
          <w:tcPr>
            <w:tcW w:w="1310" w:type="dxa"/>
            <w:tcBorders>
              <w:bottom w:val="single" w:sz="12" w:space="0" w:color="auto"/>
            </w:tcBorders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0</w:t>
            </w:r>
          </w:p>
        </w:tc>
        <w:tc>
          <w:tcPr>
            <w:tcW w:w="131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45.99</w:t>
            </w:r>
          </w:p>
        </w:tc>
        <w:tc>
          <w:tcPr>
            <w:tcW w:w="1311" w:type="dxa"/>
            <w:tcBorders>
              <w:bottom w:val="single" w:sz="12" w:space="0" w:color="auto"/>
            </w:tcBorders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28.59</w:t>
            </w:r>
          </w:p>
        </w:tc>
        <w:tc>
          <w:tcPr>
            <w:tcW w:w="131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83FBC" w:rsidRPr="00657F9D" w:rsidRDefault="00283FBC" w:rsidP="002806A9">
            <w:pPr>
              <w:pStyle w:val="142"/>
              <w:jc w:val="right"/>
              <w:rPr>
                <w:snapToGrid/>
                <w:szCs w:val="20"/>
              </w:rPr>
            </w:pPr>
            <w:r w:rsidRPr="00657F9D">
              <w:rPr>
                <w:snapToGrid/>
                <w:szCs w:val="20"/>
              </w:rPr>
              <w:t>3</w:t>
            </w:r>
            <w:r>
              <w:rPr>
                <w:snapToGrid/>
                <w:szCs w:val="20"/>
              </w:rPr>
              <w:t>8</w:t>
            </w:r>
            <w:r>
              <w:rPr>
                <w:rFonts w:hint="eastAsia"/>
                <w:snapToGrid/>
                <w:szCs w:val="20"/>
              </w:rPr>
              <w:t>.</w:t>
            </w:r>
            <w:r>
              <w:rPr>
                <w:snapToGrid/>
                <w:szCs w:val="20"/>
              </w:rPr>
              <w:t>57</w:t>
            </w:r>
          </w:p>
        </w:tc>
      </w:tr>
    </w:tbl>
    <w:p w:rsidR="00CC6644" w:rsidRPr="00FA1011" w:rsidRDefault="00CC6644" w:rsidP="00CC6644">
      <w:pPr>
        <w:pStyle w:val="142"/>
        <w:ind w:leftChars="300" w:left="850"/>
        <w:rPr>
          <w:rFonts w:hint="eastAsia"/>
          <w:snapToGrid/>
          <w:szCs w:val="32"/>
        </w:rPr>
      </w:pPr>
      <w:r>
        <w:rPr>
          <w:rFonts w:hint="eastAsia"/>
          <w:snapToGrid/>
        </w:rPr>
        <w:t>資料來源：中央銀行</w:t>
      </w:r>
      <w:r w:rsidRPr="00FA1011">
        <w:rPr>
          <w:snapToGrid/>
        </w:rPr>
        <w:t>。</w:t>
      </w:r>
    </w:p>
    <w:p w:rsidR="00CC6644" w:rsidRPr="004465AF" w:rsidRDefault="00CC6644" w:rsidP="009E659F">
      <w:pPr>
        <w:spacing w:beforeLines="50" w:before="250" w:line="440" w:lineRule="exact"/>
        <w:ind w:leftChars="301" w:left="1561" w:rightChars="-17" w:right="-48" w:hangingChars="250" w:hanging="709"/>
        <w:rPr>
          <w:rFonts w:ascii="Times New Roman" w:hint="eastAsia"/>
          <w:b/>
          <w:snapToGrid/>
          <w:sz w:val="24"/>
          <w:szCs w:val="24"/>
        </w:rPr>
      </w:pPr>
      <w:r w:rsidRPr="003C59A7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3C59A7">
        <w:rPr>
          <w:rFonts w:hint="eastAsia"/>
          <w:b/>
        </w:rPr>
        <w:t xml:space="preserve">  </w:t>
      </w:r>
      <w:r w:rsidRPr="00E40E6A">
        <w:rPr>
          <w:rFonts w:hint="eastAsia"/>
          <w:b/>
        </w:rPr>
        <w:t>109年7月底至11</w:t>
      </w:r>
      <w:r w:rsidR="000D2AF4">
        <w:rPr>
          <w:b/>
        </w:rPr>
        <w:t>1</w:t>
      </w:r>
      <w:r w:rsidRPr="00E40E6A">
        <w:rPr>
          <w:rFonts w:hint="eastAsia"/>
          <w:b/>
        </w:rPr>
        <w:t>年</w:t>
      </w:r>
      <w:r w:rsidR="000D2AF4">
        <w:rPr>
          <w:rFonts w:hint="eastAsia"/>
          <w:b/>
        </w:rPr>
        <w:t>1</w:t>
      </w:r>
      <w:r w:rsidR="000D2AF4">
        <w:rPr>
          <w:b/>
        </w:rPr>
        <w:t>2</w:t>
      </w:r>
      <w:r w:rsidRPr="00E40E6A">
        <w:rPr>
          <w:rFonts w:hint="eastAsia"/>
          <w:b/>
        </w:rPr>
        <w:t>月底止消費者購置住宅貸款及建築貸款餘額明細表</w:t>
      </w:r>
      <w:r>
        <w:rPr>
          <w:rFonts w:hint="eastAsia"/>
          <w:b/>
        </w:rPr>
        <w:t xml:space="preserve">              </w:t>
      </w:r>
      <w:r>
        <w:rPr>
          <w:b/>
        </w:rPr>
        <w:t xml:space="preserve">   </w:t>
      </w:r>
      <w:r w:rsidRPr="004465AF">
        <w:rPr>
          <w:rFonts w:hint="eastAsia"/>
          <w:sz w:val="24"/>
          <w:szCs w:val="24"/>
        </w:rPr>
        <w:t>單位：新臺幣百萬元</w:t>
      </w:r>
    </w:p>
    <w:tbl>
      <w:tblPr>
        <w:tblW w:w="7688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3048"/>
        <w:gridCol w:w="2939"/>
      </w:tblGrid>
      <w:tr w:rsidR="00CC6644" w:rsidRPr="00DF2E41" w:rsidTr="0049571C">
        <w:trPr>
          <w:tblHeader/>
        </w:trPr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DF2E41">
              <w:rPr>
                <w:rFonts w:hint="eastAsia"/>
                <w:b/>
                <w:bCs/>
                <w:snapToGrid/>
              </w:rPr>
              <w:t>年月底</w:t>
            </w:r>
          </w:p>
        </w:tc>
        <w:tc>
          <w:tcPr>
            <w:tcW w:w="3048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DF2E41">
              <w:rPr>
                <w:rFonts w:hint="eastAsia"/>
                <w:b/>
                <w:bCs/>
                <w:snapToGrid/>
              </w:rPr>
              <w:t>購置住宅貸款餘額</w:t>
            </w:r>
          </w:p>
        </w:tc>
        <w:tc>
          <w:tcPr>
            <w:tcW w:w="2939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DF2E41">
              <w:rPr>
                <w:rFonts w:hint="eastAsia"/>
                <w:b/>
                <w:bCs/>
                <w:snapToGrid/>
              </w:rPr>
              <w:t>建築貸款餘額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109/7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7,670,086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2,268,841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109/8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7,737,736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2,293,294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109/9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7,811,290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2,323,405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109/10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7,876,884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2,365,151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109/11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7,949,340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2,410,191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DBDBDB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109</w:t>
            </w:r>
            <w:r w:rsidRPr="00DF2E41">
              <w:rPr>
                <w:rFonts w:hint="eastAsia"/>
              </w:rPr>
              <w:t>/</w:t>
            </w:r>
            <w:r w:rsidRPr="00DF2E41">
              <w:t>12</w:t>
            </w:r>
          </w:p>
        </w:tc>
        <w:tc>
          <w:tcPr>
            <w:tcW w:w="3048" w:type="dxa"/>
            <w:shd w:val="clear" w:color="auto" w:fill="DBDBDB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8,042,296</w:t>
            </w:r>
          </w:p>
        </w:tc>
        <w:tc>
          <w:tcPr>
            <w:tcW w:w="2939" w:type="dxa"/>
            <w:shd w:val="clear" w:color="auto" w:fill="DBDBDB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2,461,246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1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8,105,757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2,497,809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2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8,131,946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2,514,794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3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8,187,509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2,539,403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4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8,247,293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2,559,176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5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8,324,555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2,582,035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6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8,406,898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2,620,935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t>110</w:t>
            </w:r>
            <w:r w:rsidRPr="00DF2E41">
              <w:rPr>
                <w:rFonts w:hint="eastAsia"/>
              </w:rPr>
              <w:t>/</w:t>
            </w:r>
            <w:r w:rsidRPr="00DF2E41">
              <w:t>7</w:t>
            </w:r>
          </w:p>
        </w:tc>
        <w:tc>
          <w:tcPr>
            <w:tcW w:w="3048" w:type="dxa"/>
            <w:shd w:val="clear" w:color="auto" w:fill="auto"/>
            <w:vAlign w:val="bottom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8,452,189</w:t>
            </w:r>
          </w:p>
        </w:tc>
        <w:tc>
          <w:tcPr>
            <w:tcW w:w="2939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2,656,000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110/8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8,483,391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2,682,617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110/9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8,544,347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2,701,827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110/10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8,614,600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2,725,781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110/11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8,699,427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2,753,666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110/12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8,803,024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2,808,431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111/1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8,869,298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2,832,680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111/2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8,895,587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2,856,619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111/3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8,961,316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2,885,684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111/4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9,021,752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2,899,608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111/5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9,090,648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2,925,680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snapToGrid/>
              </w:rPr>
            </w:pPr>
            <w:r w:rsidRPr="00DF2E41">
              <w:rPr>
                <w:rFonts w:hint="eastAsia"/>
              </w:rPr>
              <w:t>111/6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9,140,607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2,958,045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rPr>
                <w:rFonts w:hint="eastAsia"/>
              </w:rPr>
              <w:t>111/7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rPr>
                <w:rFonts w:hint="eastAsia"/>
              </w:rPr>
              <w:t>9,182,490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</w:pPr>
            <w:r w:rsidRPr="00DF2E41">
              <w:t>2,988,731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  <w:vAlign w:val="center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rPr>
                <w:rFonts w:hint="eastAsia"/>
              </w:rPr>
              <w:t>111/8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9,207,541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3,004,608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t>111/9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9,242,675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3,027,250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t>111/10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9,269,381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3,057,827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lastRenderedPageBreak/>
              <w:t>111/11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9,320,427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3,083,842</w:t>
            </w:r>
          </w:p>
        </w:tc>
      </w:tr>
      <w:tr w:rsidR="00CC6644" w:rsidRPr="004465AF" w:rsidTr="0049571C">
        <w:tc>
          <w:tcPr>
            <w:tcW w:w="1701" w:type="dxa"/>
            <w:shd w:val="clear" w:color="auto" w:fill="auto"/>
          </w:tcPr>
          <w:p w:rsidR="00CC6644" w:rsidRPr="00DF2E41" w:rsidRDefault="00CC6644" w:rsidP="002806A9">
            <w:pPr>
              <w:pStyle w:val="142"/>
              <w:jc w:val="center"/>
              <w:rPr>
                <w:rFonts w:hint="eastAsia"/>
                <w:snapToGrid/>
              </w:rPr>
            </w:pPr>
            <w:r w:rsidRPr="00DF2E41">
              <w:t>111/12</w:t>
            </w:r>
          </w:p>
        </w:tc>
        <w:tc>
          <w:tcPr>
            <w:tcW w:w="3048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9,377,342</w:t>
            </w:r>
          </w:p>
        </w:tc>
        <w:tc>
          <w:tcPr>
            <w:tcW w:w="2939" w:type="dxa"/>
          </w:tcPr>
          <w:p w:rsidR="00CC6644" w:rsidRPr="00DF2E41" w:rsidRDefault="00CC6644" w:rsidP="002806A9">
            <w:pPr>
              <w:pStyle w:val="142"/>
              <w:jc w:val="right"/>
              <w:rPr>
                <w:rFonts w:hint="eastAsia"/>
              </w:rPr>
            </w:pPr>
            <w:r w:rsidRPr="00DF2E41">
              <w:t>3,097,898</w:t>
            </w:r>
          </w:p>
        </w:tc>
      </w:tr>
    </w:tbl>
    <w:p w:rsidR="00E75744" w:rsidRDefault="00E75744" w:rsidP="00E75744">
      <w:pPr>
        <w:pStyle w:val="142"/>
        <w:ind w:leftChars="300" w:left="850"/>
        <w:rPr>
          <w:snapToGrid/>
        </w:rPr>
      </w:pPr>
      <w:r>
        <w:rPr>
          <w:snapToGrid/>
        </w:rPr>
        <w:t>說</w:t>
      </w:r>
      <w:r>
        <w:rPr>
          <w:rFonts w:hint="eastAsia"/>
          <w:snapToGrid/>
        </w:rPr>
        <w:t xml:space="preserve"> </w:t>
      </w:r>
      <w:r>
        <w:rPr>
          <w:snapToGrid/>
        </w:rPr>
        <w:t xml:space="preserve">   明</w:t>
      </w:r>
      <w:r>
        <w:rPr>
          <w:rFonts w:hint="eastAsia"/>
          <w:snapToGrid/>
        </w:rPr>
        <w:t>：1</w:t>
      </w:r>
      <w:r>
        <w:rPr>
          <w:snapToGrid/>
        </w:rPr>
        <w:t>08年12月底我國建築貸款餘額</w:t>
      </w:r>
      <w:r>
        <w:rPr>
          <w:rFonts w:hint="eastAsia"/>
          <w:snapToGrid/>
        </w:rPr>
        <w:t>2</w:t>
      </w:r>
      <w:r>
        <w:rPr>
          <w:snapToGrid/>
        </w:rPr>
        <w:t>兆</w:t>
      </w:r>
      <w:r>
        <w:rPr>
          <w:rFonts w:hint="eastAsia"/>
          <w:snapToGrid/>
        </w:rPr>
        <w:t>9</w:t>
      </w:r>
      <w:r>
        <w:rPr>
          <w:snapToGrid/>
        </w:rPr>
        <w:t>43億</w:t>
      </w:r>
      <w:r>
        <w:rPr>
          <w:rFonts w:hint="eastAsia"/>
          <w:snapToGrid/>
        </w:rPr>
        <w:t>7</w:t>
      </w:r>
      <w:r>
        <w:rPr>
          <w:snapToGrid/>
        </w:rPr>
        <w:t>,000萬元</w:t>
      </w:r>
      <w:r>
        <w:rPr>
          <w:rFonts w:hint="eastAsia"/>
          <w:snapToGrid/>
        </w:rPr>
        <w:t>。</w:t>
      </w:r>
    </w:p>
    <w:p w:rsidR="00CC6644" w:rsidRDefault="00CC6644" w:rsidP="00CC6644">
      <w:pPr>
        <w:pStyle w:val="142"/>
        <w:ind w:leftChars="300" w:left="850"/>
        <w:rPr>
          <w:rFonts w:hint="eastAsia"/>
        </w:rPr>
      </w:pPr>
      <w:r>
        <w:rPr>
          <w:rFonts w:hint="eastAsia"/>
        </w:rPr>
        <w:t>資料來源：中央銀行。</w:t>
      </w:r>
    </w:p>
    <w:p w:rsidR="00141BF5" w:rsidRDefault="00A7424C" w:rsidP="00CC6644">
      <w:pPr>
        <w:pStyle w:val="a4"/>
        <w:rPr>
          <w:b/>
        </w:rPr>
      </w:pPr>
      <w:r w:rsidRPr="00494324">
        <w:rPr>
          <w:rFonts w:hint="eastAsia"/>
          <w:b/>
        </w:rPr>
        <w:t xml:space="preserve"> </w:t>
      </w:r>
    </w:p>
    <w:p w:rsidR="00CC6644" w:rsidRDefault="00CC6644" w:rsidP="00CC6644">
      <w:pPr>
        <w:pStyle w:val="a4"/>
        <w:rPr>
          <w:rFonts w:hint="eastAsia"/>
        </w:rPr>
      </w:pPr>
      <w:r w:rsidRPr="00494324">
        <w:rPr>
          <w:rFonts w:hint="eastAsia"/>
          <w:b/>
        </w:rPr>
        <w:lastRenderedPageBreak/>
        <w:t>(</w:t>
      </w:r>
      <w:r>
        <w:rPr>
          <w:rFonts w:hint="eastAsia"/>
          <w:b/>
        </w:rPr>
        <w:t>三</w:t>
      </w:r>
      <w:r w:rsidRPr="00494324">
        <w:rPr>
          <w:rFonts w:hint="eastAsia"/>
          <w:b/>
        </w:rPr>
        <w:t>)</w:t>
      </w:r>
      <w:bookmarkStart w:id="11" w:name="_Hlk159340802"/>
      <w:r>
        <w:rPr>
          <w:rFonts w:hint="eastAsia"/>
          <w:b/>
        </w:rPr>
        <w:t>不動產貸款集中度年平均數逐年增加</w:t>
      </w:r>
      <w:bookmarkEnd w:id="11"/>
    </w:p>
    <w:p w:rsidR="00CC6644" w:rsidRDefault="00CC6644" w:rsidP="00CC664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自「</w:t>
      </w:r>
      <w:r>
        <w:t>健全房地產市場方案</w:t>
      </w:r>
      <w:r>
        <w:rPr>
          <w:rFonts w:hint="eastAsia"/>
        </w:rPr>
        <w:t>」</w:t>
      </w:r>
      <w:r w:rsidR="0079483A">
        <w:rPr>
          <w:rFonts w:hint="eastAsia"/>
        </w:rPr>
        <w:t>於</w:t>
      </w:r>
      <w:r w:rsidR="0079483A" w:rsidRPr="0079483A">
        <w:rPr>
          <w:rFonts w:hint="eastAsia"/>
        </w:rPr>
        <w:t>109年12月</w:t>
      </w:r>
      <w:r w:rsidR="00E75744">
        <w:rPr>
          <w:rFonts w:hint="eastAsia"/>
        </w:rPr>
        <w:t>起</w:t>
      </w:r>
      <w:r w:rsidR="0079483A" w:rsidRPr="0079483A">
        <w:rPr>
          <w:rFonts w:hint="eastAsia"/>
        </w:rPr>
        <w:t>實施</w:t>
      </w:r>
      <w:r w:rsidR="0079483A">
        <w:rPr>
          <w:rFonts w:hint="eastAsia"/>
        </w:rPr>
        <w:t>，至1</w:t>
      </w:r>
      <w:r w:rsidR="0079483A">
        <w:t>11年</w:t>
      </w:r>
      <w:r w:rsidR="0079483A">
        <w:rPr>
          <w:rFonts w:hint="eastAsia"/>
        </w:rPr>
        <w:t>1</w:t>
      </w:r>
      <w:r w:rsidR="0079483A">
        <w:t>2月止</w:t>
      </w:r>
      <w:r>
        <w:rPr>
          <w:rFonts w:hint="eastAsia"/>
        </w:rPr>
        <w:t>，</w:t>
      </w:r>
      <w:r w:rsidRPr="003A0F2F">
        <w:rPr>
          <w:rFonts w:hint="eastAsia"/>
        </w:rPr>
        <w:t>我國不動產貸款集中度介於36.39%至3</w:t>
      </w:r>
      <w:r>
        <w:rPr>
          <w:rFonts w:hint="eastAsia"/>
        </w:rPr>
        <w:t>7</w:t>
      </w:r>
      <w:r w:rsidRPr="003A0F2F">
        <w:rPr>
          <w:rFonts w:hint="eastAsia"/>
        </w:rPr>
        <w:t>.</w:t>
      </w:r>
      <w:r w:rsidR="00AF67C4">
        <w:t>16</w:t>
      </w:r>
      <w:r w:rsidRPr="003A0F2F">
        <w:rPr>
          <w:rFonts w:hint="eastAsia"/>
        </w:rPr>
        <w:t>%之間，較109 年1 月至11 月平均不動產貸款集中度35.59%增加</w:t>
      </w:r>
      <w:r>
        <w:rPr>
          <w:rFonts w:hint="eastAsia"/>
        </w:rPr>
        <w:t>。</w:t>
      </w:r>
      <w:r w:rsidRPr="000E3754">
        <w:rPr>
          <w:rFonts w:hint="eastAsia"/>
        </w:rPr>
        <w:t>如以平均值觀之，11</w:t>
      </w:r>
      <w:r w:rsidR="00AF67C4">
        <w:t>1</w:t>
      </w:r>
      <w:r w:rsidRPr="000E3754">
        <w:rPr>
          <w:rFonts w:hint="eastAsia"/>
        </w:rPr>
        <w:t>年1月至</w:t>
      </w:r>
      <w:r w:rsidR="00AF67C4">
        <w:rPr>
          <w:rFonts w:hint="eastAsia"/>
        </w:rPr>
        <w:t>1</w:t>
      </w:r>
      <w:r w:rsidR="00AF67C4">
        <w:t>2月</w:t>
      </w:r>
      <w:r w:rsidRPr="000E3754">
        <w:rPr>
          <w:rFonts w:hint="eastAsia"/>
        </w:rPr>
        <w:t>之不動產貸款集中度平均值3</w:t>
      </w:r>
      <w:r w:rsidR="00AF67C4">
        <w:t>6</w:t>
      </w:r>
      <w:r w:rsidRPr="000E3754">
        <w:rPr>
          <w:rFonts w:hint="eastAsia"/>
        </w:rPr>
        <w:t>.</w:t>
      </w:r>
      <w:r w:rsidR="00AF67C4">
        <w:t>91</w:t>
      </w:r>
      <w:r w:rsidRPr="000E3754">
        <w:rPr>
          <w:rFonts w:hint="eastAsia"/>
        </w:rPr>
        <w:t>%分別高</w:t>
      </w:r>
      <w:r>
        <w:rPr>
          <w:rFonts w:hint="eastAsia"/>
        </w:rPr>
        <w:t>於1</w:t>
      </w:r>
      <w:r>
        <w:t>0</w:t>
      </w:r>
      <w:r w:rsidR="00AF67C4">
        <w:t>9及</w:t>
      </w:r>
      <w:r>
        <w:rPr>
          <w:rFonts w:hint="eastAsia"/>
        </w:rPr>
        <w:t>1</w:t>
      </w:r>
      <w:r>
        <w:t>1</w:t>
      </w:r>
      <w:r w:rsidR="00AF67C4">
        <w:t>0</w:t>
      </w:r>
      <w:r w:rsidRPr="000E3754">
        <w:rPr>
          <w:rFonts w:hint="eastAsia"/>
        </w:rPr>
        <w:t>年度平均值35.66%</w:t>
      </w:r>
      <w:r w:rsidR="00AF67C4">
        <w:rPr>
          <w:rFonts w:hint="eastAsia"/>
        </w:rPr>
        <w:t>及</w:t>
      </w:r>
      <w:r w:rsidRPr="000E3754">
        <w:rPr>
          <w:rFonts w:hint="eastAsia"/>
        </w:rPr>
        <w:t>36.67%</w:t>
      </w:r>
      <w:r>
        <w:rPr>
          <w:rFonts w:hint="eastAsia"/>
        </w:rPr>
        <w:t>，</w:t>
      </w:r>
      <w:r w:rsidRPr="000E3754">
        <w:rPr>
          <w:rFonts w:hint="eastAsia"/>
        </w:rPr>
        <w:t>不動產貸款集中度年平均數</w:t>
      </w:r>
      <w:r>
        <w:rPr>
          <w:rFonts w:hint="eastAsia"/>
        </w:rPr>
        <w:t>呈</w:t>
      </w:r>
      <w:r w:rsidRPr="000E3754">
        <w:rPr>
          <w:rFonts w:hint="eastAsia"/>
        </w:rPr>
        <w:t>逐年增加</w:t>
      </w:r>
      <w:r>
        <w:rPr>
          <w:rFonts w:hint="eastAsia"/>
        </w:rPr>
        <w:t>趨勢</w:t>
      </w:r>
      <w:r w:rsidR="00AF67C4">
        <w:rPr>
          <w:rFonts w:hint="eastAsia"/>
        </w:rPr>
        <w:t xml:space="preserve"> </w:t>
      </w:r>
      <w:r>
        <w:rPr>
          <w:rFonts w:hint="eastAsia"/>
        </w:rPr>
        <w:t>(如表4）。</w:t>
      </w:r>
    </w:p>
    <w:p w:rsidR="00CC6644" w:rsidRDefault="00CC6644" w:rsidP="00DF48BF">
      <w:pPr>
        <w:ind w:left="566" w:firstLineChars="101" w:firstLine="286"/>
      </w:pPr>
      <w:r w:rsidRPr="00FE40CC">
        <w:rPr>
          <w:rFonts w:hint="eastAsia"/>
          <w:b/>
          <w:bCs/>
        </w:rPr>
        <w:t>表4</w:t>
      </w:r>
      <w:r w:rsidRPr="00FE40CC">
        <w:rPr>
          <w:b/>
          <w:bCs/>
        </w:rPr>
        <w:t xml:space="preserve">  109</w:t>
      </w:r>
      <w:r w:rsidRPr="00FE40CC">
        <w:rPr>
          <w:rFonts w:hint="eastAsia"/>
          <w:b/>
          <w:bCs/>
        </w:rPr>
        <w:t>至1</w:t>
      </w:r>
      <w:r w:rsidRPr="00FE40CC">
        <w:rPr>
          <w:b/>
          <w:bCs/>
        </w:rPr>
        <w:t>1</w:t>
      </w:r>
      <w:r w:rsidR="00AF67C4">
        <w:rPr>
          <w:b/>
          <w:bCs/>
        </w:rPr>
        <w:t>1</w:t>
      </w:r>
      <w:r w:rsidRPr="00FE40CC">
        <w:rPr>
          <w:rFonts w:hint="eastAsia"/>
          <w:b/>
          <w:bCs/>
        </w:rPr>
        <w:t>年</w:t>
      </w:r>
      <w:r w:rsidR="00AF67C4">
        <w:rPr>
          <w:rFonts w:hint="eastAsia"/>
          <w:b/>
          <w:bCs/>
        </w:rPr>
        <w:t>度</w:t>
      </w:r>
      <w:r w:rsidRPr="00FE40CC">
        <w:rPr>
          <w:rFonts w:hint="eastAsia"/>
          <w:b/>
          <w:bCs/>
        </w:rPr>
        <w:t>不動產貸款集中度</w:t>
      </w:r>
      <w:r>
        <w:rPr>
          <w:rFonts w:hint="eastAsia"/>
        </w:rPr>
        <w:t xml:space="preserve"> </w:t>
      </w:r>
      <w:r>
        <w:t xml:space="preserve">          </w:t>
      </w:r>
      <w:r w:rsidRPr="00FE40CC">
        <w:rPr>
          <w:rFonts w:hint="eastAsia"/>
          <w:sz w:val="24"/>
          <w:szCs w:val="24"/>
        </w:rPr>
        <w:t>單位：%</w:t>
      </w:r>
    </w:p>
    <w:tbl>
      <w:tblPr>
        <w:tblW w:w="0" w:type="auto"/>
        <w:tblInd w:w="9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13"/>
        <w:gridCol w:w="2246"/>
        <w:gridCol w:w="2246"/>
        <w:gridCol w:w="2246"/>
      </w:tblGrid>
      <w:tr w:rsidR="0049571C" w:rsidRPr="006C2A0F" w:rsidTr="0049571C">
        <w:trPr>
          <w:trHeight w:val="280"/>
          <w:tblHeader/>
        </w:trPr>
        <w:tc>
          <w:tcPr>
            <w:tcW w:w="91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月份</w:t>
            </w:r>
          </w:p>
        </w:tc>
        <w:tc>
          <w:tcPr>
            <w:tcW w:w="22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109年度</w:t>
            </w:r>
          </w:p>
        </w:tc>
        <w:tc>
          <w:tcPr>
            <w:tcW w:w="22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110年度</w:t>
            </w:r>
          </w:p>
        </w:tc>
        <w:tc>
          <w:tcPr>
            <w:tcW w:w="224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111年度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35.34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36.53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36.99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2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35.37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36.53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37.10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35.43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36.48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37.08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4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35.50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36.73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36.91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35.44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36.58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36.99</w:t>
            </w:r>
          </w:p>
        </w:tc>
      </w:tr>
      <w:tr w:rsidR="0049571C" w:rsidRPr="006C2A0F" w:rsidTr="00333578">
        <w:trPr>
          <w:trHeight w:val="280"/>
        </w:trPr>
        <w:tc>
          <w:tcPr>
            <w:tcW w:w="91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6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35.35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36.39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36.91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7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35.55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36.72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rFonts w:hint="eastAsia"/>
                <w:snapToGrid/>
              </w:rPr>
            </w:pPr>
            <w:r w:rsidRPr="006C2A0F">
              <w:rPr>
                <w:rFonts w:hint="eastAsia"/>
                <w:snapToGrid/>
              </w:rPr>
              <w:t>37.07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8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35.63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36.63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</w:tcPr>
          <w:p w:rsidR="0049571C" w:rsidRPr="006C2A0F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6C2A0F">
              <w:rPr>
                <w:rFonts w:eastAsia="新細明體"/>
                <w:snapToGrid/>
                <w:szCs w:val="24"/>
              </w:rPr>
              <w:t>36.88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9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35.77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36.55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FE40CC">
              <w:rPr>
                <w:rFonts w:eastAsia="新細明體"/>
                <w:snapToGrid/>
                <w:szCs w:val="24"/>
              </w:rPr>
              <w:t>36.64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10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35.93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36.81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FE40CC">
              <w:rPr>
                <w:rFonts w:eastAsia="新細明體"/>
                <w:snapToGrid/>
                <w:szCs w:val="24"/>
              </w:rPr>
              <w:t>36.70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11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36.16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36.96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FE40CC">
              <w:rPr>
                <w:rFonts w:eastAsia="新細明體"/>
                <w:snapToGrid/>
                <w:szCs w:val="24"/>
              </w:rPr>
              <w:t>36.78</w:t>
            </w:r>
          </w:p>
        </w:tc>
      </w:tr>
      <w:tr w:rsidR="0049571C" w:rsidRPr="006C2A0F" w:rsidTr="0049571C">
        <w:trPr>
          <w:trHeight w:val="280"/>
        </w:trPr>
        <w:tc>
          <w:tcPr>
            <w:tcW w:w="91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C2A0F">
              <w:rPr>
                <w:rFonts w:hint="eastAsia"/>
                <w:b/>
                <w:bCs/>
                <w:snapToGrid/>
              </w:rPr>
              <w:t>12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36.43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9571C" w:rsidRPr="006C2A0F" w:rsidRDefault="0049571C" w:rsidP="002806A9">
            <w:pPr>
              <w:pStyle w:val="142"/>
              <w:jc w:val="right"/>
              <w:rPr>
                <w:snapToGrid/>
              </w:rPr>
            </w:pPr>
            <w:r w:rsidRPr="006C2A0F">
              <w:rPr>
                <w:snapToGrid/>
              </w:rPr>
              <w:t>37.16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eastAsia="新細明體"/>
                <w:snapToGrid/>
                <w:szCs w:val="24"/>
              </w:rPr>
            </w:pPr>
            <w:r w:rsidRPr="00FE40CC">
              <w:rPr>
                <w:rFonts w:eastAsia="新細明體"/>
                <w:snapToGrid/>
                <w:szCs w:val="24"/>
              </w:rPr>
              <w:t>36.83</w:t>
            </w:r>
          </w:p>
        </w:tc>
      </w:tr>
      <w:tr w:rsidR="0049571C" w:rsidRPr="00FE40CC" w:rsidTr="0049571C">
        <w:trPr>
          <w:trHeight w:val="280"/>
        </w:trPr>
        <w:tc>
          <w:tcPr>
            <w:tcW w:w="91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9571C" w:rsidRPr="00FE40CC" w:rsidRDefault="0049571C" w:rsidP="002806A9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FE40CC">
              <w:rPr>
                <w:rFonts w:hint="eastAsia"/>
                <w:b/>
                <w:bCs/>
                <w:snapToGrid/>
              </w:rPr>
              <w:t>平均</w:t>
            </w:r>
          </w:p>
        </w:tc>
        <w:tc>
          <w:tcPr>
            <w:tcW w:w="2246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49571C" w:rsidRPr="00FE40CC" w:rsidRDefault="0049571C" w:rsidP="002806A9">
            <w:pPr>
              <w:pStyle w:val="142"/>
              <w:jc w:val="right"/>
              <w:rPr>
                <w:b/>
                <w:bCs/>
                <w:snapToGrid/>
              </w:rPr>
            </w:pPr>
            <w:r w:rsidRPr="00FE40CC">
              <w:rPr>
                <w:b/>
                <w:bCs/>
                <w:snapToGrid/>
              </w:rPr>
              <w:t>35.66</w:t>
            </w:r>
          </w:p>
        </w:tc>
        <w:tc>
          <w:tcPr>
            <w:tcW w:w="2246" w:type="dxa"/>
            <w:tcBorders>
              <w:top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49571C" w:rsidRPr="00FE40CC" w:rsidRDefault="0049571C" w:rsidP="002806A9">
            <w:pPr>
              <w:pStyle w:val="142"/>
              <w:jc w:val="right"/>
              <w:rPr>
                <w:b/>
                <w:bCs/>
                <w:snapToGrid/>
              </w:rPr>
            </w:pPr>
            <w:r w:rsidRPr="00FE40CC">
              <w:rPr>
                <w:b/>
                <w:bCs/>
                <w:snapToGrid/>
              </w:rPr>
              <w:t>36.67</w:t>
            </w:r>
          </w:p>
        </w:tc>
        <w:tc>
          <w:tcPr>
            <w:tcW w:w="2246" w:type="dxa"/>
            <w:tcBorders>
              <w:top w:val="double" w:sz="4" w:space="0" w:color="auto"/>
              <w:left w:val="single" w:sz="6" w:space="0" w:color="auto"/>
              <w:bottom w:val="single" w:sz="12" w:space="0" w:color="auto"/>
              <w:tl2br w:val="nil"/>
              <w:tr2bl w:val="nil"/>
            </w:tcBorders>
          </w:tcPr>
          <w:p w:rsidR="0049571C" w:rsidRPr="00FE40CC" w:rsidRDefault="0049571C" w:rsidP="002806A9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FE40CC">
              <w:rPr>
                <w:rFonts w:hint="eastAsia"/>
                <w:b/>
                <w:bCs/>
                <w:snapToGrid/>
              </w:rPr>
              <w:t>36.91</w:t>
            </w:r>
          </w:p>
        </w:tc>
      </w:tr>
    </w:tbl>
    <w:p w:rsidR="00CC6644" w:rsidRDefault="00CC6644" w:rsidP="00CC6644">
      <w:pPr>
        <w:pStyle w:val="142"/>
        <w:ind w:leftChars="302" w:left="1273" w:hangingChars="172" w:hanging="418"/>
        <w:rPr>
          <w:rFonts w:hint="eastAsia"/>
        </w:rPr>
      </w:pPr>
      <w:r>
        <w:rPr>
          <w:rFonts w:hint="eastAsia"/>
        </w:rPr>
        <w:t>資料來源：中央銀行。</w:t>
      </w:r>
    </w:p>
    <w:p w:rsidR="00CC6644" w:rsidRDefault="00CC6644" w:rsidP="00CC6644">
      <w:pPr>
        <w:pStyle w:val="a4"/>
        <w:rPr>
          <w:rFonts w:hint="eastAsia"/>
          <w:b/>
        </w:rPr>
      </w:pPr>
      <w:r w:rsidRPr="00494324">
        <w:rPr>
          <w:rFonts w:hint="eastAsia"/>
          <w:b/>
        </w:rPr>
        <w:t>(</w:t>
      </w:r>
      <w:r>
        <w:rPr>
          <w:rFonts w:hint="eastAsia"/>
          <w:b/>
        </w:rPr>
        <w:t>四</w:t>
      </w:r>
      <w:r w:rsidRPr="00494324">
        <w:rPr>
          <w:rFonts w:hint="eastAsia"/>
          <w:b/>
        </w:rPr>
        <w:t>)</w:t>
      </w:r>
      <w:r>
        <w:rPr>
          <w:rFonts w:hint="eastAsia"/>
          <w:b/>
        </w:rPr>
        <w:t>近</w:t>
      </w:r>
      <w:r>
        <w:rPr>
          <w:b/>
        </w:rPr>
        <w:t>3</w:t>
      </w:r>
      <w:r>
        <w:rPr>
          <w:rFonts w:hint="eastAsia"/>
          <w:b/>
        </w:rPr>
        <w:t>年房價指數持續上升，民眾房價負擔能力下降</w:t>
      </w:r>
    </w:p>
    <w:p w:rsidR="00CC6644" w:rsidRPr="00FA1011" w:rsidRDefault="00CC6644" w:rsidP="00CC6644">
      <w:pPr>
        <w:pStyle w:val="21"/>
        <w:ind w:left="850" w:firstLine="566"/>
        <w:rPr>
          <w:rFonts w:ascii="Times New Roman" w:hint="eastAsia"/>
          <w:snapToGrid/>
          <w:szCs w:val="32"/>
        </w:rPr>
      </w:pPr>
      <w:r>
        <w:rPr>
          <w:rFonts w:hint="eastAsia"/>
        </w:rPr>
        <w:t>據內政部不動產資訊平台統計資料顯示，住宅價格指數自109 年第1季104.69逐季上升至11</w:t>
      </w:r>
      <w:r w:rsidR="00333578">
        <w:t>1</w:t>
      </w:r>
      <w:r>
        <w:t>年</w:t>
      </w:r>
      <w:r>
        <w:rPr>
          <w:rFonts w:hint="eastAsia"/>
        </w:rPr>
        <w:t>第</w:t>
      </w:r>
      <w:r w:rsidR="00333578">
        <w:rPr>
          <w:rFonts w:hint="eastAsia"/>
        </w:rPr>
        <w:t>4</w:t>
      </w:r>
      <w:r>
        <w:rPr>
          <w:rFonts w:hint="eastAsia"/>
        </w:rPr>
        <w:t>季12</w:t>
      </w:r>
      <w:r w:rsidR="00333578">
        <w:t>7</w:t>
      </w:r>
      <w:r>
        <w:rPr>
          <w:rFonts w:hint="eastAsia"/>
        </w:rPr>
        <w:t>.</w:t>
      </w:r>
      <w:r w:rsidR="00333578">
        <w:t>51</w:t>
      </w:r>
      <w:r>
        <w:rPr>
          <w:rFonts w:hint="eastAsia"/>
        </w:rPr>
        <w:t>，上升幅度約</w:t>
      </w:r>
      <w:r>
        <w:t>2</w:t>
      </w:r>
      <w:r w:rsidR="00333578">
        <w:t>1</w:t>
      </w:r>
      <w:r>
        <w:rPr>
          <w:rFonts w:hint="eastAsia"/>
        </w:rPr>
        <w:t>.</w:t>
      </w:r>
      <w:r>
        <w:t>8</w:t>
      </w:r>
      <w:r>
        <w:rPr>
          <w:rFonts w:hint="eastAsia"/>
        </w:rPr>
        <w:t>%；至房價所得比則自109年第1 季8.62倍，</w:t>
      </w:r>
      <w:r w:rsidR="00E75744">
        <w:rPr>
          <w:rFonts w:hint="eastAsia"/>
        </w:rPr>
        <w:t>概</w:t>
      </w:r>
      <w:r>
        <w:rPr>
          <w:rFonts w:hint="eastAsia"/>
        </w:rPr>
        <w:t>升至11</w:t>
      </w:r>
      <w:r w:rsidR="00BE155B">
        <w:t>1</w:t>
      </w:r>
      <w:r>
        <w:rPr>
          <w:rFonts w:hint="eastAsia"/>
        </w:rPr>
        <w:t>年第</w:t>
      </w:r>
      <w:r w:rsidR="00BE155B">
        <w:rPr>
          <w:rFonts w:hint="eastAsia"/>
        </w:rPr>
        <w:t>4</w:t>
      </w:r>
      <w:r>
        <w:rPr>
          <w:rFonts w:hint="eastAsia"/>
        </w:rPr>
        <w:t>季9.</w:t>
      </w:r>
      <w:r w:rsidR="00BE155B">
        <w:t>61</w:t>
      </w:r>
      <w:r>
        <w:rPr>
          <w:rFonts w:hint="eastAsia"/>
        </w:rPr>
        <w:t>倍(詳表4），顯示我國近期房屋價格持續攀</w:t>
      </w:r>
      <w:r>
        <w:rPr>
          <w:rFonts w:hint="eastAsia"/>
        </w:rPr>
        <w:lastRenderedPageBreak/>
        <w:t>升</w:t>
      </w:r>
      <w:r w:rsidR="00141BF5">
        <w:rPr>
          <w:rFonts w:hint="eastAsia"/>
        </w:rPr>
        <w:t>；至</w:t>
      </w:r>
      <w:r>
        <w:rPr>
          <w:rFonts w:hint="eastAsia"/>
        </w:rPr>
        <w:t>11</w:t>
      </w:r>
      <w:r w:rsidR="00BE155B">
        <w:t>1</w:t>
      </w:r>
      <w:r>
        <w:rPr>
          <w:rFonts w:hint="eastAsia"/>
        </w:rPr>
        <w:t xml:space="preserve"> 年第</w:t>
      </w:r>
      <w:r w:rsidR="00BE155B">
        <w:rPr>
          <w:rFonts w:hint="eastAsia"/>
        </w:rPr>
        <w:t>4</w:t>
      </w:r>
      <w:r>
        <w:rPr>
          <w:rFonts w:hint="eastAsia"/>
        </w:rPr>
        <w:t xml:space="preserve"> 季全國房貸負擔率為4</w:t>
      </w:r>
      <w:r w:rsidR="00BE155B">
        <w:t>0</w:t>
      </w:r>
      <w:r>
        <w:rPr>
          <w:rFonts w:hint="eastAsia"/>
        </w:rPr>
        <w:t>.</w:t>
      </w:r>
      <w:r w:rsidR="00BE155B">
        <w:t>25</w:t>
      </w:r>
      <w:r>
        <w:rPr>
          <w:rFonts w:hint="eastAsia"/>
        </w:rPr>
        <w:t>%，較11</w:t>
      </w:r>
      <w:r w:rsidR="00BE155B">
        <w:t>0</w:t>
      </w:r>
      <w:r>
        <w:rPr>
          <w:rFonts w:hint="eastAsia"/>
        </w:rPr>
        <w:t>年同季上升2.</w:t>
      </w:r>
      <w:r>
        <w:t>4</w:t>
      </w:r>
      <w:r w:rsidR="00BE155B">
        <w:t>2</w:t>
      </w:r>
      <w:r>
        <w:rPr>
          <w:rFonts w:hint="eastAsia"/>
        </w:rPr>
        <w:t xml:space="preserve"> 個百分點，更較109年同季上升</w:t>
      </w:r>
      <w:r w:rsidR="00BE155B">
        <w:rPr>
          <w:rFonts w:hint="eastAsia"/>
        </w:rPr>
        <w:t>3</w:t>
      </w:r>
      <w:r>
        <w:rPr>
          <w:rFonts w:hint="eastAsia"/>
        </w:rPr>
        <w:t>.</w:t>
      </w:r>
      <w:r w:rsidR="00BE155B">
        <w:t>44</w:t>
      </w:r>
      <w:r>
        <w:rPr>
          <w:rFonts w:hint="eastAsia"/>
        </w:rPr>
        <w:t>個百分點，</w:t>
      </w:r>
      <w:r w:rsidR="00141BF5">
        <w:rPr>
          <w:rFonts w:hint="eastAsia"/>
        </w:rPr>
        <w:t>顯示於房價攀升下</w:t>
      </w:r>
      <w:r>
        <w:rPr>
          <w:rFonts w:hint="eastAsia"/>
        </w:rPr>
        <w:t>民眾</w:t>
      </w:r>
      <w:r w:rsidRPr="00AA392A">
        <w:rPr>
          <w:rFonts w:hint="eastAsia"/>
        </w:rPr>
        <w:t>房價負擔能力</w:t>
      </w:r>
      <w:r>
        <w:rPr>
          <w:rFonts w:hint="eastAsia"/>
        </w:rPr>
        <w:t>持續下降。</w:t>
      </w:r>
    </w:p>
    <w:p w:rsidR="00141BF5" w:rsidRDefault="00141BF5" w:rsidP="00141BF5">
      <w:pPr>
        <w:spacing w:line="440" w:lineRule="exact"/>
        <w:ind w:leftChars="-150" w:left="567" w:hangingChars="350" w:hanging="992"/>
        <w:jc w:val="left"/>
        <w:rPr>
          <w:b/>
        </w:rPr>
      </w:pPr>
    </w:p>
    <w:p w:rsidR="00141BF5" w:rsidRDefault="00141BF5" w:rsidP="00141BF5">
      <w:pPr>
        <w:spacing w:line="440" w:lineRule="exact"/>
        <w:ind w:leftChars="-150" w:left="567" w:hangingChars="350" w:hanging="992"/>
        <w:jc w:val="left"/>
        <w:rPr>
          <w:b/>
        </w:rPr>
      </w:pPr>
    </w:p>
    <w:p w:rsidR="00CC6644" w:rsidRPr="0065575B" w:rsidRDefault="00CC6644" w:rsidP="00141BF5">
      <w:pPr>
        <w:spacing w:line="440" w:lineRule="exact"/>
        <w:ind w:leftChars="-150" w:left="567" w:hangingChars="350" w:hanging="992"/>
        <w:jc w:val="left"/>
        <w:rPr>
          <w:rFonts w:hint="eastAsia"/>
        </w:rPr>
      </w:pPr>
      <w:r w:rsidRPr="0065575B">
        <w:rPr>
          <w:rFonts w:hint="eastAsia"/>
          <w:b/>
        </w:rPr>
        <w:lastRenderedPageBreak/>
        <w:t>表</w:t>
      </w:r>
      <w:r>
        <w:rPr>
          <w:rFonts w:hint="eastAsia"/>
          <w:b/>
        </w:rPr>
        <w:t xml:space="preserve">4 </w:t>
      </w:r>
      <w:r w:rsidRPr="0065575B">
        <w:rPr>
          <w:rFonts w:hint="eastAsia"/>
          <w:b/>
        </w:rPr>
        <w:t xml:space="preserve"> 我國住宅價格指數、房價所得比及交易情形表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</w:t>
      </w:r>
      <w:r w:rsidR="00BE155B">
        <w:rPr>
          <w:b/>
        </w:rPr>
        <w:t xml:space="preserve">  </w:t>
      </w:r>
      <w:r>
        <w:rPr>
          <w:b/>
        </w:rPr>
        <w:t xml:space="preserve"> </w:t>
      </w:r>
      <w:r w:rsidRPr="00AF0AE3">
        <w:rPr>
          <w:rFonts w:hint="eastAsia"/>
          <w:sz w:val="24"/>
          <w:szCs w:val="24"/>
        </w:rPr>
        <w:t>單位：</w:t>
      </w:r>
      <w:r w:rsidRPr="001A4890">
        <w:rPr>
          <w:rFonts w:hint="eastAsia"/>
          <w:sz w:val="24"/>
          <w:szCs w:val="24"/>
        </w:rPr>
        <w:t>倍；</w:t>
      </w:r>
      <w:r>
        <w:rPr>
          <w:rFonts w:hint="eastAsia"/>
          <w:sz w:val="24"/>
          <w:szCs w:val="24"/>
        </w:rPr>
        <w:t>%</w:t>
      </w:r>
    </w:p>
    <w:tbl>
      <w:tblPr>
        <w:tblW w:w="893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3"/>
        <w:gridCol w:w="992"/>
        <w:gridCol w:w="992"/>
        <w:gridCol w:w="992"/>
        <w:gridCol w:w="993"/>
        <w:gridCol w:w="992"/>
        <w:gridCol w:w="996"/>
        <w:gridCol w:w="994"/>
      </w:tblGrid>
      <w:tr w:rsidR="00CC6644" w:rsidRPr="00766D99" w:rsidTr="00DF48BF">
        <w:trPr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類別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109年度</w:t>
            </w:r>
          </w:p>
        </w:tc>
        <w:tc>
          <w:tcPr>
            <w:tcW w:w="3975" w:type="dxa"/>
            <w:gridSpan w:val="4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110年度</w:t>
            </w:r>
          </w:p>
        </w:tc>
      </w:tr>
      <w:tr w:rsidR="00CC6644" w:rsidRPr="00766D99" w:rsidTr="00DF48BF">
        <w:trPr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Q2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Q4</w:t>
            </w:r>
          </w:p>
        </w:tc>
      </w:tr>
      <w:tr w:rsidR="00CC6644" w:rsidRPr="00F56F0B" w:rsidTr="002806A9"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住宅價格指數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104.69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105.39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106.89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108.17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110.61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112.42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114.83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117.50</w:t>
            </w:r>
          </w:p>
        </w:tc>
      </w:tr>
      <w:tr w:rsidR="00CC6644" w:rsidRPr="00F56F0B" w:rsidTr="002806A9"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房價所得比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8.62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8.66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9.07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9.24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9.46</w:t>
            </w:r>
          </w:p>
        </w:tc>
      </w:tr>
      <w:tr w:rsidR="00CC6644" w:rsidRPr="00F56F0B" w:rsidTr="003E3B01"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房貸負擔率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35.30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34.64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36.76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36.81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36.54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36.27</w:t>
            </w:r>
          </w:p>
        </w:tc>
        <w:tc>
          <w:tcPr>
            <w:tcW w:w="99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36.90</w:t>
            </w:r>
          </w:p>
        </w:tc>
        <w:tc>
          <w:tcPr>
            <w:tcW w:w="9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C6644" w:rsidRPr="00F56F0B" w:rsidRDefault="00CC6644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37.83</w:t>
            </w:r>
          </w:p>
        </w:tc>
      </w:tr>
      <w:tr w:rsidR="003E3B01" w:rsidRPr="00F56F0B" w:rsidTr="003E3B01">
        <w:tc>
          <w:tcPr>
            <w:tcW w:w="993" w:type="dxa"/>
            <w:vMerge w:val="restar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類別</w:t>
            </w:r>
          </w:p>
        </w:tc>
        <w:tc>
          <w:tcPr>
            <w:tcW w:w="3969" w:type="dxa"/>
            <w:gridSpan w:val="4"/>
            <w:tcBorders>
              <w:top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111年度</w:t>
            </w:r>
          </w:p>
        </w:tc>
        <w:tc>
          <w:tcPr>
            <w:tcW w:w="3975" w:type="dxa"/>
            <w:gridSpan w:val="4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szCs w:val="24"/>
              </w:rPr>
            </w:pPr>
          </w:p>
        </w:tc>
      </w:tr>
      <w:tr w:rsidR="003E3B01" w:rsidRPr="00F56F0B" w:rsidTr="003E3B01">
        <w:tc>
          <w:tcPr>
            <w:tcW w:w="993" w:type="dxa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Q1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Q2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Q3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Q4</w:t>
            </w:r>
          </w:p>
        </w:tc>
        <w:tc>
          <w:tcPr>
            <w:tcW w:w="3975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</w:tr>
      <w:tr w:rsidR="003E3B01" w:rsidRPr="00F56F0B" w:rsidTr="003E3B01"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住宅價格指數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121.01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123.97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26.33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27.51</w:t>
            </w:r>
          </w:p>
        </w:tc>
        <w:tc>
          <w:tcPr>
            <w:tcW w:w="3975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</w:tr>
      <w:tr w:rsidR="003E3B01" w:rsidRPr="00F56F0B" w:rsidTr="003E3B01"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房價所得比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9.69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9</w:t>
            </w:r>
            <w:r>
              <w:rPr>
                <w:rFonts w:hAnsi="標楷體"/>
                <w:szCs w:val="24"/>
              </w:rPr>
              <w:t>.80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9</w:t>
            </w:r>
            <w:r>
              <w:rPr>
                <w:rFonts w:hAnsi="標楷體"/>
                <w:szCs w:val="24"/>
              </w:rPr>
              <w:t>.61</w:t>
            </w:r>
          </w:p>
        </w:tc>
        <w:tc>
          <w:tcPr>
            <w:tcW w:w="3975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</w:tr>
      <w:tr w:rsidR="003E3B01" w:rsidRPr="00F56F0B" w:rsidTr="003E3B01"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F56F0B">
              <w:rPr>
                <w:rFonts w:hAnsi="標楷體" w:hint="eastAsia"/>
                <w:b/>
                <w:szCs w:val="24"/>
              </w:rPr>
              <w:t>房貸負擔率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38.35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56F0B">
              <w:rPr>
                <w:rFonts w:hAnsi="標楷體" w:hint="eastAsia"/>
                <w:szCs w:val="24"/>
              </w:rPr>
              <w:t>39.62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0.55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0.25</w:t>
            </w:r>
          </w:p>
        </w:tc>
        <w:tc>
          <w:tcPr>
            <w:tcW w:w="3975" w:type="dxa"/>
            <w:gridSpan w:val="4"/>
            <w:vMerge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E3B01" w:rsidRPr="00F56F0B" w:rsidRDefault="003E3B01" w:rsidP="002806A9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</w:tr>
    </w:tbl>
    <w:p w:rsidR="00CC6644" w:rsidRDefault="00CC6644" w:rsidP="00CC6644">
      <w:pPr>
        <w:pStyle w:val="142"/>
        <w:ind w:leftChars="-150" w:left="-425"/>
        <w:rPr>
          <w:rFonts w:hint="eastAsia"/>
        </w:rPr>
      </w:pPr>
      <w:r>
        <w:rPr>
          <w:rFonts w:hint="eastAsia"/>
        </w:rPr>
        <w:t>資料來源：整理自內政部不動產資訊平台。</w:t>
      </w:r>
    </w:p>
    <w:p w:rsidR="00CC6644" w:rsidRDefault="00CC6644" w:rsidP="00CC6644">
      <w:pPr>
        <w:ind w:left="566" w:firstLine="566"/>
      </w:pPr>
      <w:r>
        <w:rPr>
          <w:rFonts w:hint="eastAsia"/>
        </w:rPr>
        <w:t>綜上，</w:t>
      </w:r>
      <w:r w:rsidR="00BE155B" w:rsidRPr="00BE155B">
        <w:rPr>
          <w:rFonts w:hint="eastAsia"/>
        </w:rPr>
        <w:t>央行於109年12月調整</w:t>
      </w:r>
      <w:r w:rsidR="006F637F" w:rsidRPr="006F637F">
        <w:rPr>
          <w:rFonts w:hint="eastAsia"/>
        </w:rPr>
        <w:t>選擇性信用管制措施</w:t>
      </w:r>
      <w:r w:rsidR="006F637F">
        <w:rPr>
          <w:rFonts w:hint="eastAsia"/>
        </w:rPr>
        <w:t>之</w:t>
      </w:r>
      <w:r w:rsidR="006F637F" w:rsidRPr="006F637F">
        <w:rPr>
          <w:rFonts w:hint="eastAsia"/>
        </w:rPr>
        <w:t>「中央銀行對金融機構辦理不動產抵押貸款業務規定」</w:t>
      </w:r>
      <w:r w:rsidR="00BE155B" w:rsidRPr="00BE155B">
        <w:rPr>
          <w:rFonts w:hint="eastAsia"/>
        </w:rPr>
        <w:t>以來，截至111年底止，</w:t>
      </w:r>
      <w:r w:rsidRPr="00300D82">
        <w:rPr>
          <w:rFonts w:hint="eastAsia"/>
        </w:rPr>
        <w:t>銀行信用資源仍有過度流向不動產市場之虞，且房價指數持續上升，</w:t>
      </w:r>
      <w:r>
        <w:rPr>
          <w:rFonts w:hint="eastAsia"/>
        </w:rPr>
        <w:t>央行仍</w:t>
      </w:r>
      <w:r w:rsidR="00141BF5">
        <w:rPr>
          <w:rFonts w:hint="eastAsia"/>
        </w:rPr>
        <w:t>宜</w:t>
      </w:r>
      <w:r>
        <w:rPr>
          <w:rFonts w:hint="eastAsia"/>
        </w:rPr>
        <w:t>持續注意國內房市趨勢、不動產信用管制措施有效性及銀行資本適足情形，於兼顧金融穩定及民眾房貸還款能力下，協同相關部會妥為因應，俾有效引導資金挹注實體經濟。</w:t>
      </w:r>
    </w:p>
    <w:bookmarkEnd w:id="7"/>
    <w:bookmarkEnd w:id="6"/>
    <w:bookmarkEnd w:id="1"/>
    <w:bookmarkEnd w:id="2"/>
    <w:bookmarkEnd w:id="3"/>
    <w:bookmarkEnd w:id="4"/>
    <w:bookmarkEnd w:id="5"/>
    <w:sectPr w:rsidR="00CC6644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9E0" w:rsidRDefault="007E19E0" w:rsidP="00185690">
      <w:pPr>
        <w:ind w:left="560" w:firstLine="560"/>
      </w:pPr>
      <w:r>
        <w:separator/>
      </w:r>
    </w:p>
  </w:endnote>
  <w:endnote w:type="continuationSeparator" w:id="0">
    <w:p w:rsidR="007E19E0" w:rsidRDefault="007E19E0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BB2044" w:rsidRPr="00BB204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9E0" w:rsidRDefault="007E19E0" w:rsidP="000C610D">
      <w:pPr>
        <w:ind w:leftChars="210" w:left="588" w:firstLine="560"/>
      </w:pPr>
      <w:r>
        <w:separator/>
      </w:r>
    </w:p>
  </w:footnote>
  <w:footnote w:type="continuationSeparator" w:id="0">
    <w:p w:rsidR="007E19E0" w:rsidRDefault="007E19E0" w:rsidP="00185690">
      <w:pPr>
        <w:ind w:left="560" w:firstLine="560"/>
      </w:pPr>
      <w:r>
        <w:continuationSeparator/>
      </w:r>
    </w:p>
  </w:footnote>
  <w:footnote w:id="1">
    <w:p w:rsidR="00BC0555" w:rsidRPr="00BC0555" w:rsidRDefault="00BC0555" w:rsidP="00BC0555">
      <w:pPr>
        <w:pStyle w:val="142"/>
        <w:ind w:left="168" w:hangingChars="69" w:hanging="168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 w:rsidRPr="00BC0555">
        <w:rPr>
          <w:rFonts w:hint="eastAsia"/>
        </w:rPr>
        <w:t>選擇性信用管制係指對金融機構某些業務採取限制措施，以控制資金</w:t>
      </w:r>
      <w:bookmarkStart w:id="10" w:name="_Hlk161926693"/>
      <w:r w:rsidR="00664F44">
        <w:rPr>
          <w:rFonts w:hint="eastAsia"/>
        </w:rPr>
        <w:t>之</w:t>
      </w:r>
      <w:bookmarkEnd w:id="10"/>
      <w:r w:rsidRPr="00BC0555">
        <w:rPr>
          <w:rFonts w:hint="eastAsia"/>
        </w:rPr>
        <w:t>流向與流量，達成特定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經濟金融目標。選擇性信用管制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直接影響不在於銀行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準備部位，透過對特定銀行放款業務項目與量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限制，以抑制投機性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資金需求，進而穩定金融。根據現行「中央銀行法」與「銀行法」等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規定，中央銀行可採行</w:t>
      </w:r>
      <w:r w:rsidR="00664F44" w:rsidRPr="00664F44">
        <w:rPr>
          <w:rFonts w:hint="eastAsia"/>
        </w:rPr>
        <w:t>之</w:t>
      </w:r>
      <w:r w:rsidRPr="00BC0555">
        <w:rPr>
          <w:rFonts w:hint="eastAsia"/>
        </w:rPr>
        <w:t>選擇性信用管制措施包括不動產信用管制、消費者信用管制、直接信用管制與貸放比率限制等。</w:t>
      </w:r>
    </w:p>
  </w:footnote>
  <w:footnote w:id="2">
    <w:p w:rsidR="00CC6644" w:rsidRPr="00B94469" w:rsidRDefault="00CC6644" w:rsidP="00CC6644">
      <w:pPr>
        <w:pStyle w:val="af"/>
        <w:ind w:leftChars="151" w:left="567" w:hangingChars="57" w:hanging="139"/>
        <w:rPr>
          <w:rFonts w:hint="eastAsia"/>
          <w:sz w:val="24"/>
          <w:szCs w:val="24"/>
        </w:rPr>
      </w:pPr>
      <w:r w:rsidRPr="00B94469">
        <w:rPr>
          <w:rStyle w:val="af1"/>
          <w:sz w:val="24"/>
          <w:szCs w:val="24"/>
        </w:rPr>
        <w:footnoteRef/>
      </w:r>
      <w:r w:rsidRPr="00B94469">
        <w:rPr>
          <w:sz w:val="24"/>
          <w:szCs w:val="24"/>
        </w:rPr>
        <w:t xml:space="preserve"> </w:t>
      </w:r>
      <w:r w:rsidRPr="00B94469">
        <w:rPr>
          <w:rFonts w:hint="eastAsia"/>
          <w:sz w:val="24"/>
          <w:szCs w:val="24"/>
        </w:rPr>
        <w:t>全體銀行包括本國銀行、外國及大陸地區銀行在臺分行。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60AC"/>
    <w:rsid w:val="0000667A"/>
    <w:rsid w:val="000071E6"/>
    <w:rsid w:val="00007F4D"/>
    <w:rsid w:val="00010CD2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5403"/>
    <w:rsid w:val="0002609A"/>
    <w:rsid w:val="00026E5B"/>
    <w:rsid w:val="000302D3"/>
    <w:rsid w:val="000303B8"/>
    <w:rsid w:val="00032285"/>
    <w:rsid w:val="00033AA4"/>
    <w:rsid w:val="00034976"/>
    <w:rsid w:val="00034BAE"/>
    <w:rsid w:val="00034E3A"/>
    <w:rsid w:val="0003726C"/>
    <w:rsid w:val="0003741B"/>
    <w:rsid w:val="00040411"/>
    <w:rsid w:val="00041357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D2E"/>
    <w:rsid w:val="00062E55"/>
    <w:rsid w:val="00066813"/>
    <w:rsid w:val="00066E19"/>
    <w:rsid w:val="0006715F"/>
    <w:rsid w:val="000671CC"/>
    <w:rsid w:val="00070BBF"/>
    <w:rsid w:val="00071387"/>
    <w:rsid w:val="0007368D"/>
    <w:rsid w:val="0008380A"/>
    <w:rsid w:val="000844A0"/>
    <w:rsid w:val="00084658"/>
    <w:rsid w:val="00085250"/>
    <w:rsid w:val="0008541E"/>
    <w:rsid w:val="000854C5"/>
    <w:rsid w:val="0008587D"/>
    <w:rsid w:val="00090406"/>
    <w:rsid w:val="00090CC4"/>
    <w:rsid w:val="00091168"/>
    <w:rsid w:val="000913C9"/>
    <w:rsid w:val="00091874"/>
    <w:rsid w:val="000920F6"/>
    <w:rsid w:val="00092873"/>
    <w:rsid w:val="00093F2D"/>
    <w:rsid w:val="000954F1"/>
    <w:rsid w:val="00096106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2F27"/>
    <w:rsid w:val="000A4105"/>
    <w:rsid w:val="000A55BB"/>
    <w:rsid w:val="000A5859"/>
    <w:rsid w:val="000A5C33"/>
    <w:rsid w:val="000A63BC"/>
    <w:rsid w:val="000A6B9A"/>
    <w:rsid w:val="000A6D4E"/>
    <w:rsid w:val="000A773C"/>
    <w:rsid w:val="000A7CBA"/>
    <w:rsid w:val="000B04A3"/>
    <w:rsid w:val="000B10F9"/>
    <w:rsid w:val="000B1871"/>
    <w:rsid w:val="000B38FC"/>
    <w:rsid w:val="000B3ABF"/>
    <w:rsid w:val="000B58C6"/>
    <w:rsid w:val="000B6FF7"/>
    <w:rsid w:val="000C1065"/>
    <w:rsid w:val="000C260F"/>
    <w:rsid w:val="000C271E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B1D"/>
    <w:rsid w:val="000D411C"/>
    <w:rsid w:val="000D4504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63CA"/>
    <w:rsid w:val="001066D5"/>
    <w:rsid w:val="001069BD"/>
    <w:rsid w:val="00106C56"/>
    <w:rsid w:val="00107406"/>
    <w:rsid w:val="00107C0C"/>
    <w:rsid w:val="00110CCF"/>
    <w:rsid w:val="00112E90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72BD"/>
    <w:rsid w:val="00140437"/>
    <w:rsid w:val="0014190C"/>
    <w:rsid w:val="00141BF5"/>
    <w:rsid w:val="00142CEE"/>
    <w:rsid w:val="0014353D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E00"/>
    <w:rsid w:val="0015034A"/>
    <w:rsid w:val="0015204A"/>
    <w:rsid w:val="0015237A"/>
    <w:rsid w:val="00152529"/>
    <w:rsid w:val="001526CF"/>
    <w:rsid w:val="0015287C"/>
    <w:rsid w:val="0015394A"/>
    <w:rsid w:val="0015446A"/>
    <w:rsid w:val="00155A60"/>
    <w:rsid w:val="00155E19"/>
    <w:rsid w:val="00160342"/>
    <w:rsid w:val="00160D58"/>
    <w:rsid w:val="001617EA"/>
    <w:rsid w:val="00161C78"/>
    <w:rsid w:val="00161F0A"/>
    <w:rsid w:val="001623A7"/>
    <w:rsid w:val="001648E5"/>
    <w:rsid w:val="00164D2D"/>
    <w:rsid w:val="0016783F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4EFF"/>
    <w:rsid w:val="00176280"/>
    <w:rsid w:val="0017684E"/>
    <w:rsid w:val="00177B18"/>
    <w:rsid w:val="00180568"/>
    <w:rsid w:val="00181898"/>
    <w:rsid w:val="00181FE3"/>
    <w:rsid w:val="0018230D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10B7"/>
    <w:rsid w:val="001A1161"/>
    <w:rsid w:val="001A1A10"/>
    <w:rsid w:val="001A22D6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7D6B"/>
    <w:rsid w:val="001B07EE"/>
    <w:rsid w:val="001B0F45"/>
    <w:rsid w:val="001B1853"/>
    <w:rsid w:val="001B2265"/>
    <w:rsid w:val="001B2313"/>
    <w:rsid w:val="001B3559"/>
    <w:rsid w:val="001B471F"/>
    <w:rsid w:val="001B534E"/>
    <w:rsid w:val="001B65E6"/>
    <w:rsid w:val="001B7333"/>
    <w:rsid w:val="001C05E9"/>
    <w:rsid w:val="001C07A7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D15"/>
    <w:rsid w:val="001E220E"/>
    <w:rsid w:val="001E24EE"/>
    <w:rsid w:val="001E28C2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D2F"/>
    <w:rsid w:val="001F238F"/>
    <w:rsid w:val="001F2DFF"/>
    <w:rsid w:val="001F3788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7650"/>
    <w:rsid w:val="002178F0"/>
    <w:rsid w:val="00217B87"/>
    <w:rsid w:val="0022019B"/>
    <w:rsid w:val="002206F3"/>
    <w:rsid w:val="00220DEB"/>
    <w:rsid w:val="00221C2F"/>
    <w:rsid w:val="0022293B"/>
    <w:rsid w:val="00223E12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C3F"/>
    <w:rsid w:val="00251D9B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6025F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6F6D"/>
    <w:rsid w:val="00267566"/>
    <w:rsid w:val="0026787D"/>
    <w:rsid w:val="002705A6"/>
    <w:rsid w:val="0027078C"/>
    <w:rsid w:val="00271728"/>
    <w:rsid w:val="0027237F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2DC8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21C4"/>
    <w:rsid w:val="0029342C"/>
    <w:rsid w:val="00293523"/>
    <w:rsid w:val="002939DF"/>
    <w:rsid w:val="0029478D"/>
    <w:rsid w:val="00295024"/>
    <w:rsid w:val="0029504E"/>
    <w:rsid w:val="0029565A"/>
    <w:rsid w:val="002965D7"/>
    <w:rsid w:val="00296E7B"/>
    <w:rsid w:val="00296F61"/>
    <w:rsid w:val="0029788D"/>
    <w:rsid w:val="00297979"/>
    <w:rsid w:val="002A0063"/>
    <w:rsid w:val="002A06FB"/>
    <w:rsid w:val="002A1F1E"/>
    <w:rsid w:val="002A2D94"/>
    <w:rsid w:val="002A327D"/>
    <w:rsid w:val="002A3828"/>
    <w:rsid w:val="002A4E5C"/>
    <w:rsid w:val="002A6681"/>
    <w:rsid w:val="002A6963"/>
    <w:rsid w:val="002A760A"/>
    <w:rsid w:val="002B0BEB"/>
    <w:rsid w:val="002B0FD6"/>
    <w:rsid w:val="002B18F9"/>
    <w:rsid w:val="002B1E3E"/>
    <w:rsid w:val="002B368A"/>
    <w:rsid w:val="002B4974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2E80"/>
    <w:rsid w:val="002C39E4"/>
    <w:rsid w:val="002C4351"/>
    <w:rsid w:val="002C55FC"/>
    <w:rsid w:val="002C5883"/>
    <w:rsid w:val="002C600B"/>
    <w:rsid w:val="002C7E44"/>
    <w:rsid w:val="002D1388"/>
    <w:rsid w:val="002D1B83"/>
    <w:rsid w:val="002D2384"/>
    <w:rsid w:val="002D38E8"/>
    <w:rsid w:val="002D4396"/>
    <w:rsid w:val="002D464E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F02BF"/>
    <w:rsid w:val="002F0738"/>
    <w:rsid w:val="002F1AF0"/>
    <w:rsid w:val="002F2F01"/>
    <w:rsid w:val="002F4619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1569"/>
    <w:rsid w:val="00343214"/>
    <w:rsid w:val="003440DD"/>
    <w:rsid w:val="00344126"/>
    <w:rsid w:val="00345D68"/>
    <w:rsid w:val="003460BD"/>
    <w:rsid w:val="00346AA4"/>
    <w:rsid w:val="00346E79"/>
    <w:rsid w:val="003471BA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16F1"/>
    <w:rsid w:val="003617E8"/>
    <w:rsid w:val="00362E90"/>
    <w:rsid w:val="003638F6"/>
    <w:rsid w:val="00363BE8"/>
    <w:rsid w:val="00364740"/>
    <w:rsid w:val="00365798"/>
    <w:rsid w:val="00366352"/>
    <w:rsid w:val="00367090"/>
    <w:rsid w:val="00367216"/>
    <w:rsid w:val="00370FF7"/>
    <w:rsid w:val="0037162C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143"/>
    <w:rsid w:val="00381AE7"/>
    <w:rsid w:val="00381C68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98F"/>
    <w:rsid w:val="00390AC8"/>
    <w:rsid w:val="00390D71"/>
    <w:rsid w:val="003934EE"/>
    <w:rsid w:val="00393B4B"/>
    <w:rsid w:val="00393E4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89F"/>
    <w:rsid w:val="003A2FCA"/>
    <w:rsid w:val="003A3FF5"/>
    <w:rsid w:val="003A3FFC"/>
    <w:rsid w:val="003A50F6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990"/>
    <w:rsid w:val="003C7DCB"/>
    <w:rsid w:val="003D13F3"/>
    <w:rsid w:val="003D2E55"/>
    <w:rsid w:val="003D36DA"/>
    <w:rsid w:val="003D4483"/>
    <w:rsid w:val="003D44D3"/>
    <w:rsid w:val="003D4A98"/>
    <w:rsid w:val="003D4E83"/>
    <w:rsid w:val="003D4E8F"/>
    <w:rsid w:val="003D5A29"/>
    <w:rsid w:val="003D7263"/>
    <w:rsid w:val="003D772F"/>
    <w:rsid w:val="003D7800"/>
    <w:rsid w:val="003E0602"/>
    <w:rsid w:val="003E0AB1"/>
    <w:rsid w:val="003E0B35"/>
    <w:rsid w:val="003E1449"/>
    <w:rsid w:val="003E2CA5"/>
    <w:rsid w:val="003E3B01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48F7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1645"/>
    <w:rsid w:val="00421DCC"/>
    <w:rsid w:val="004220EB"/>
    <w:rsid w:val="00422A97"/>
    <w:rsid w:val="00422ECC"/>
    <w:rsid w:val="00423343"/>
    <w:rsid w:val="004257FB"/>
    <w:rsid w:val="00425932"/>
    <w:rsid w:val="00427EF5"/>
    <w:rsid w:val="004300FF"/>
    <w:rsid w:val="00431BE0"/>
    <w:rsid w:val="00433B4A"/>
    <w:rsid w:val="004341EE"/>
    <w:rsid w:val="004348FC"/>
    <w:rsid w:val="004351F0"/>
    <w:rsid w:val="00435B8A"/>
    <w:rsid w:val="00436BC0"/>
    <w:rsid w:val="00437406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A43"/>
    <w:rsid w:val="004503E6"/>
    <w:rsid w:val="00450571"/>
    <w:rsid w:val="00450E90"/>
    <w:rsid w:val="004513D7"/>
    <w:rsid w:val="004516D4"/>
    <w:rsid w:val="00451F0A"/>
    <w:rsid w:val="00453863"/>
    <w:rsid w:val="00453BB9"/>
    <w:rsid w:val="00453C59"/>
    <w:rsid w:val="004540C4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769"/>
    <w:rsid w:val="00475596"/>
    <w:rsid w:val="00475C7B"/>
    <w:rsid w:val="00476183"/>
    <w:rsid w:val="00477C9A"/>
    <w:rsid w:val="0048045F"/>
    <w:rsid w:val="00480F1B"/>
    <w:rsid w:val="004810D2"/>
    <w:rsid w:val="0048387B"/>
    <w:rsid w:val="0048491F"/>
    <w:rsid w:val="00484B51"/>
    <w:rsid w:val="00484E99"/>
    <w:rsid w:val="00486892"/>
    <w:rsid w:val="004916CB"/>
    <w:rsid w:val="0049214F"/>
    <w:rsid w:val="00492D63"/>
    <w:rsid w:val="00494E9B"/>
    <w:rsid w:val="0049571C"/>
    <w:rsid w:val="00495B7A"/>
    <w:rsid w:val="00497CD7"/>
    <w:rsid w:val="004A0191"/>
    <w:rsid w:val="004A03F9"/>
    <w:rsid w:val="004A238B"/>
    <w:rsid w:val="004A2557"/>
    <w:rsid w:val="004A25E4"/>
    <w:rsid w:val="004A2A3B"/>
    <w:rsid w:val="004A2ACF"/>
    <w:rsid w:val="004A394A"/>
    <w:rsid w:val="004A495F"/>
    <w:rsid w:val="004A6724"/>
    <w:rsid w:val="004A690D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6A39"/>
    <w:rsid w:val="004C1057"/>
    <w:rsid w:val="004C149C"/>
    <w:rsid w:val="004C15DA"/>
    <w:rsid w:val="004C2107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E1A02"/>
    <w:rsid w:val="004E1C81"/>
    <w:rsid w:val="004E1F32"/>
    <w:rsid w:val="004E2440"/>
    <w:rsid w:val="004E30CB"/>
    <w:rsid w:val="004E3FD4"/>
    <w:rsid w:val="004E6B22"/>
    <w:rsid w:val="004F0EE5"/>
    <w:rsid w:val="004F1116"/>
    <w:rsid w:val="004F14DA"/>
    <w:rsid w:val="004F1A8A"/>
    <w:rsid w:val="004F3616"/>
    <w:rsid w:val="004F3B95"/>
    <w:rsid w:val="004F4CD4"/>
    <w:rsid w:val="004F67E4"/>
    <w:rsid w:val="004F7608"/>
    <w:rsid w:val="004F7B54"/>
    <w:rsid w:val="0050026B"/>
    <w:rsid w:val="00500367"/>
    <w:rsid w:val="005011DB"/>
    <w:rsid w:val="00501874"/>
    <w:rsid w:val="0050187C"/>
    <w:rsid w:val="00502049"/>
    <w:rsid w:val="00502105"/>
    <w:rsid w:val="00503569"/>
    <w:rsid w:val="00503B70"/>
    <w:rsid w:val="00504CAA"/>
    <w:rsid w:val="00505134"/>
    <w:rsid w:val="00505827"/>
    <w:rsid w:val="00505E6F"/>
    <w:rsid w:val="00505EB2"/>
    <w:rsid w:val="0050673B"/>
    <w:rsid w:val="00506B14"/>
    <w:rsid w:val="00506D65"/>
    <w:rsid w:val="00507B38"/>
    <w:rsid w:val="00510073"/>
    <w:rsid w:val="00510244"/>
    <w:rsid w:val="00510A66"/>
    <w:rsid w:val="00510AE4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56B1"/>
    <w:rsid w:val="005258B1"/>
    <w:rsid w:val="00525C5C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4058D"/>
    <w:rsid w:val="00541991"/>
    <w:rsid w:val="0054421E"/>
    <w:rsid w:val="0054457B"/>
    <w:rsid w:val="005452DA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60196"/>
    <w:rsid w:val="00560453"/>
    <w:rsid w:val="005604E2"/>
    <w:rsid w:val="005615A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1A31"/>
    <w:rsid w:val="00572139"/>
    <w:rsid w:val="005722C9"/>
    <w:rsid w:val="005727F0"/>
    <w:rsid w:val="00573B55"/>
    <w:rsid w:val="00574254"/>
    <w:rsid w:val="00574A7D"/>
    <w:rsid w:val="0057564E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D32"/>
    <w:rsid w:val="005B3FF7"/>
    <w:rsid w:val="005B4180"/>
    <w:rsid w:val="005B4556"/>
    <w:rsid w:val="005B584B"/>
    <w:rsid w:val="005B7BDC"/>
    <w:rsid w:val="005B7CEB"/>
    <w:rsid w:val="005C082E"/>
    <w:rsid w:val="005C2331"/>
    <w:rsid w:val="005C26B5"/>
    <w:rsid w:val="005C3337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2669"/>
    <w:rsid w:val="005E2C6B"/>
    <w:rsid w:val="005E3C4B"/>
    <w:rsid w:val="005E3FAF"/>
    <w:rsid w:val="005E4CDF"/>
    <w:rsid w:val="005E4FCF"/>
    <w:rsid w:val="005E5282"/>
    <w:rsid w:val="005E6499"/>
    <w:rsid w:val="005E67D7"/>
    <w:rsid w:val="005E79EC"/>
    <w:rsid w:val="005F0452"/>
    <w:rsid w:val="005F062F"/>
    <w:rsid w:val="005F118B"/>
    <w:rsid w:val="005F1557"/>
    <w:rsid w:val="005F2A81"/>
    <w:rsid w:val="005F2D95"/>
    <w:rsid w:val="005F468A"/>
    <w:rsid w:val="005F4C07"/>
    <w:rsid w:val="005F5820"/>
    <w:rsid w:val="005F6163"/>
    <w:rsid w:val="005F6427"/>
    <w:rsid w:val="005F7C0D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7EA6"/>
    <w:rsid w:val="006311FA"/>
    <w:rsid w:val="0063125C"/>
    <w:rsid w:val="00631C57"/>
    <w:rsid w:val="00632495"/>
    <w:rsid w:val="00632C4E"/>
    <w:rsid w:val="00633034"/>
    <w:rsid w:val="006333FF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682"/>
    <w:rsid w:val="00644070"/>
    <w:rsid w:val="00645434"/>
    <w:rsid w:val="00647D00"/>
    <w:rsid w:val="00650887"/>
    <w:rsid w:val="006515E4"/>
    <w:rsid w:val="006531E4"/>
    <w:rsid w:val="00654F94"/>
    <w:rsid w:val="006552BF"/>
    <w:rsid w:val="006556F3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F44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6E31"/>
    <w:rsid w:val="006902B9"/>
    <w:rsid w:val="00691176"/>
    <w:rsid w:val="00691FA7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A07E7"/>
    <w:rsid w:val="006A0DBD"/>
    <w:rsid w:val="006A0EED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BA6"/>
    <w:rsid w:val="006B57C1"/>
    <w:rsid w:val="006B6B54"/>
    <w:rsid w:val="006B78E3"/>
    <w:rsid w:val="006B7C3D"/>
    <w:rsid w:val="006C09D5"/>
    <w:rsid w:val="006C1135"/>
    <w:rsid w:val="006C2551"/>
    <w:rsid w:val="006C47BD"/>
    <w:rsid w:val="006C6EEC"/>
    <w:rsid w:val="006C7552"/>
    <w:rsid w:val="006C76B5"/>
    <w:rsid w:val="006D0E24"/>
    <w:rsid w:val="006D187D"/>
    <w:rsid w:val="006D2977"/>
    <w:rsid w:val="006D3BC5"/>
    <w:rsid w:val="006D3C27"/>
    <w:rsid w:val="006D3E08"/>
    <w:rsid w:val="006D4C06"/>
    <w:rsid w:val="006D53B6"/>
    <w:rsid w:val="006D73F5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4810"/>
    <w:rsid w:val="006F4AE9"/>
    <w:rsid w:val="006F4E0F"/>
    <w:rsid w:val="006F637F"/>
    <w:rsid w:val="006F64F6"/>
    <w:rsid w:val="006F67D0"/>
    <w:rsid w:val="007015A1"/>
    <w:rsid w:val="0070187D"/>
    <w:rsid w:val="00703EA1"/>
    <w:rsid w:val="00704B3D"/>
    <w:rsid w:val="00705601"/>
    <w:rsid w:val="0070722A"/>
    <w:rsid w:val="00707823"/>
    <w:rsid w:val="00707E22"/>
    <w:rsid w:val="00707ECF"/>
    <w:rsid w:val="00710D74"/>
    <w:rsid w:val="00712662"/>
    <w:rsid w:val="0071436B"/>
    <w:rsid w:val="007145E5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186E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13D6"/>
    <w:rsid w:val="00772EC7"/>
    <w:rsid w:val="007732B1"/>
    <w:rsid w:val="007732BB"/>
    <w:rsid w:val="00773608"/>
    <w:rsid w:val="007736B2"/>
    <w:rsid w:val="0077498E"/>
    <w:rsid w:val="00774E9D"/>
    <w:rsid w:val="00775D33"/>
    <w:rsid w:val="00776471"/>
    <w:rsid w:val="0077764F"/>
    <w:rsid w:val="0078016D"/>
    <w:rsid w:val="00780260"/>
    <w:rsid w:val="0078203D"/>
    <w:rsid w:val="00782192"/>
    <w:rsid w:val="007848FB"/>
    <w:rsid w:val="00785B30"/>
    <w:rsid w:val="00786AA8"/>
    <w:rsid w:val="00787105"/>
    <w:rsid w:val="00787B92"/>
    <w:rsid w:val="00790806"/>
    <w:rsid w:val="00790956"/>
    <w:rsid w:val="00790F77"/>
    <w:rsid w:val="007924D5"/>
    <w:rsid w:val="00792C01"/>
    <w:rsid w:val="007944C4"/>
    <w:rsid w:val="0079483A"/>
    <w:rsid w:val="00794EB4"/>
    <w:rsid w:val="007976C0"/>
    <w:rsid w:val="007A0322"/>
    <w:rsid w:val="007A1E97"/>
    <w:rsid w:val="007A2A54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D25"/>
    <w:rsid w:val="007A7ECC"/>
    <w:rsid w:val="007B159C"/>
    <w:rsid w:val="007B18CA"/>
    <w:rsid w:val="007B230A"/>
    <w:rsid w:val="007B33A8"/>
    <w:rsid w:val="007B3D57"/>
    <w:rsid w:val="007B4F47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7FF0"/>
    <w:rsid w:val="007D0811"/>
    <w:rsid w:val="007D3018"/>
    <w:rsid w:val="007D37B8"/>
    <w:rsid w:val="007D3EED"/>
    <w:rsid w:val="007D4122"/>
    <w:rsid w:val="007D4CBD"/>
    <w:rsid w:val="007D4EC8"/>
    <w:rsid w:val="007D5417"/>
    <w:rsid w:val="007D56EF"/>
    <w:rsid w:val="007D597A"/>
    <w:rsid w:val="007D5EED"/>
    <w:rsid w:val="007D6781"/>
    <w:rsid w:val="007D6CA6"/>
    <w:rsid w:val="007D748C"/>
    <w:rsid w:val="007D7722"/>
    <w:rsid w:val="007D78B7"/>
    <w:rsid w:val="007D7E0B"/>
    <w:rsid w:val="007E19E0"/>
    <w:rsid w:val="007E19F2"/>
    <w:rsid w:val="007E1AC2"/>
    <w:rsid w:val="007E2AB4"/>
    <w:rsid w:val="007E2D9B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F024C"/>
    <w:rsid w:val="007F223F"/>
    <w:rsid w:val="007F41AC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892"/>
    <w:rsid w:val="00833BCC"/>
    <w:rsid w:val="00833FB9"/>
    <w:rsid w:val="00835C05"/>
    <w:rsid w:val="00835C7D"/>
    <w:rsid w:val="00836E8C"/>
    <w:rsid w:val="00837F14"/>
    <w:rsid w:val="00840306"/>
    <w:rsid w:val="00840B62"/>
    <w:rsid w:val="00840B91"/>
    <w:rsid w:val="00840C9D"/>
    <w:rsid w:val="0084152D"/>
    <w:rsid w:val="00842B97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AEE"/>
    <w:rsid w:val="00855C38"/>
    <w:rsid w:val="008573C0"/>
    <w:rsid w:val="00857E5F"/>
    <w:rsid w:val="00860F33"/>
    <w:rsid w:val="0086118A"/>
    <w:rsid w:val="00861935"/>
    <w:rsid w:val="00861E05"/>
    <w:rsid w:val="00863011"/>
    <w:rsid w:val="008636F8"/>
    <w:rsid w:val="00864358"/>
    <w:rsid w:val="00865206"/>
    <w:rsid w:val="0086561B"/>
    <w:rsid w:val="00866BB1"/>
    <w:rsid w:val="008675D6"/>
    <w:rsid w:val="00867624"/>
    <w:rsid w:val="008733CD"/>
    <w:rsid w:val="00873DC4"/>
    <w:rsid w:val="00874316"/>
    <w:rsid w:val="0087505E"/>
    <w:rsid w:val="00875E97"/>
    <w:rsid w:val="00876638"/>
    <w:rsid w:val="00876B6F"/>
    <w:rsid w:val="00877045"/>
    <w:rsid w:val="00880829"/>
    <w:rsid w:val="0088088F"/>
    <w:rsid w:val="0088179E"/>
    <w:rsid w:val="008821AC"/>
    <w:rsid w:val="00883E2C"/>
    <w:rsid w:val="00883FC0"/>
    <w:rsid w:val="00884075"/>
    <w:rsid w:val="00886502"/>
    <w:rsid w:val="0089015A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1FE6"/>
    <w:rsid w:val="008A38E3"/>
    <w:rsid w:val="008A404E"/>
    <w:rsid w:val="008A4605"/>
    <w:rsid w:val="008A46A1"/>
    <w:rsid w:val="008A4834"/>
    <w:rsid w:val="008B0F19"/>
    <w:rsid w:val="008B43E1"/>
    <w:rsid w:val="008B450A"/>
    <w:rsid w:val="008B5014"/>
    <w:rsid w:val="008B58EA"/>
    <w:rsid w:val="008B7E68"/>
    <w:rsid w:val="008C0B6F"/>
    <w:rsid w:val="008C115A"/>
    <w:rsid w:val="008C1D7D"/>
    <w:rsid w:val="008C1DF1"/>
    <w:rsid w:val="008C1E4E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440D"/>
    <w:rsid w:val="008F4CB3"/>
    <w:rsid w:val="008F52C5"/>
    <w:rsid w:val="008F56DE"/>
    <w:rsid w:val="008F5A7C"/>
    <w:rsid w:val="008F6263"/>
    <w:rsid w:val="008F630E"/>
    <w:rsid w:val="008F68BB"/>
    <w:rsid w:val="008F759E"/>
    <w:rsid w:val="00900C77"/>
    <w:rsid w:val="00901482"/>
    <w:rsid w:val="00903246"/>
    <w:rsid w:val="00903825"/>
    <w:rsid w:val="00904943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3E31"/>
    <w:rsid w:val="009146C9"/>
    <w:rsid w:val="009149B7"/>
    <w:rsid w:val="00914AA3"/>
    <w:rsid w:val="00916F97"/>
    <w:rsid w:val="0092099D"/>
    <w:rsid w:val="00923199"/>
    <w:rsid w:val="00923C8F"/>
    <w:rsid w:val="0092412A"/>
    <w:rsid w:val="0092570B"/>
    <w:rsid w:val="009264F2"/>
    <w:rsid w:val="00926A3A"/>
    <w:rsid w:val="009279D3"/>
    <w:rsid w:val="00927F02"/>
    <w:rsid w:val="00930139"/>
    <w:rsid w:val="0093139A"/>
    <w:rsid w:val="00932569"/>
    <w:rsid w:val="009326B5"/>
    <w:rsid w:val="00933B8F"/>
    <w:rsid w:val="009345A3"/>
    <w:rsid w:val="009345DF"/>
    <w:rsid w:val="00935373"/>
    <w:rsid w:val="009403ED"/>
    <w:rsid w:val="00941256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4824"/>
    <w:rsid w:val="00954AF6"/>
    <w:rsid w:val="00955546"/>
    <w:rsid w:val="00955B95"/>
    <w:rsid w:val="009568B9"/>
    <w:rsid w:val="00956F56"/>
    <w:rsid w:val="0095799B"/>
    <w:rsid w:val="009603C3"/>
    <w:rsid w:val="00960AA8"/>
    <w:rsid w:val="00961BD3"/>
    <w:rsid w:val="00961D38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700F"/>
    <w:rsid w:val="0097756A"/>
    <w:rsid w:val="00977DF6"/>
    <w:rsid w:val="009800FD"/>
    <w:rsid w:val="00980307"/>
    <w:rsid w:val="00980DC1"/>
    <w:rsid w:val="009816F5"/>
    <w:rsid w:val="00984485"/>
    <w:rsid w:val="00984602"/>
    <w:rsid w:val="009857B6"/>
    <w:rsid w:val="009863E4"/>
    <w:rsid w:val="00986F8C"/>
    <w:rsid w:val="00987205"/>
    <w:rsid w:val="009876F5"/>
    <w:rsid w:val="009878CB"/>
    <w:rsid w:val="00987B76"/>
    <w:rsid w:val="009911F7"/>
    <w:rsid w:val="00991DA8"/>
    <w:rsid w:val="00992114"/>
    <w:rsid w:val="009956E4"/>
    <w:rsid w:val="00996750"/>
    <w:rsid w:val="0099690B"/>
    <w:rsid w:val="00997CAA"/>
    <w:rsid w:val="009A1B6D"/>
    <w:rsid w:val="009A2500"/>
    <w:rsid w:val="009A26AE"/>
    <w:rsid w:val="009A29AE"/>
    <w:rsid w:val="009A2F1F"/>
    <w:rsid w:val="009A3415"/>
    <w:rsid w:val="009A42F3"/>
    <w:rsid w:val="009A4A0C"/>
    <w:rsid w:val="009A4C5C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5B47"/>
    <w:rsid w:val="009C7424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714"/>
    <w:rsid w:val="009E27E0"/>
    <w:rsid w:val="009E4CBC"/>
    <w:rsid w:val="009E5A7A"/>
    <w:rsid w:val="009E5C85"/>
    <w:rsid w:val="009E659F"/>
    <w:rsid w:val="009E661C"/>
    <w:rsid w:val="009F0212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76C3"/>
    <w:rsid w:val="00A001A1"/>
    <w:rsid w:val="00A001B3"/>
    <w:rsid w:val="00A00E14"/>
    <w:rsid w:val="00A02304"/>
    <w:rsid w:val="00A03823"/>
    <w:rsid w:val="00A04424"/>
    <w:rsid w:val="00A05B82"/>
    <w:rsid w:val="00A060FE"/>
    <w:rsid w:val="00A07610"/>
    <w:rsid w:val="00A11A08"/>
    <w:rsid w:val="00A11E6F"/>
    <w:rsid w:val="00A12971"/>
    <w:rsid w:val="00A13436"/>
    <w:rsid w:val="00A14B93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9DE"/>
    <w:rsid w:val="00A24089"/>
    <w:rsid w:val="00A2415E"/>
    <w:rsid w:val="00A24EB5"/>
    <w:rsid w:val="00A24F07"/>
    <w:rsid w:val="00A259A8"/>
    <w:rsid w:val="00A26B2C"/>
    <w:rsid w:val="00A30727"/>
    <w:rsid w:val="00A3292C"/>
    <w:rsid w:val="00A3374D"/>
    <w:rsid w:val="00A35120"/>
    <w:rsid w:val="00A35E38"/>
    <w:rsid w:val="00A365BE"/>
    <w:rsid w:val="00A36890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55FC"/>
    <w:rsid w:val="00A66039"/>
    <w:rsid w:val="00A671F2"/>
    <w:rsid w:val="00A67C8D"/>
    <w:rsid w:val="00A72720"/>
    <w:rsid w:val="00A7424C"/>
    <w:rsid w:val="00A7442F"/>
    <w:rsid w:val="00A7628F"/>
    <w:rsid w:val="00A76473"/>
    <w:rsid w:val="00A771B0"/>
    <w:rsid w:val="00A7748D"/>
    <w:rsid w:val="00A776A8"/>
    <w:rsid w:val="00A77C55"/>
    <w:rsid w:val="00A80583"/>
    <w:rsid w:val="00A80B95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78C"/>
    <w:rsid w:val="00AA7F32"/>
    <w:rsid w:val="00AB1057"/>
    <w:rsid w:val="00AB2A02"/>
    <w:rsid w:val="00AB6C3A"/>
    <w:rsid w:val="00AB7E99"/>
    <w:rsid w:val="00AC0951"/>
    <w:rsid w:val="00AC258D"/>
    <w:rsid w:val="00AC3952"/>
    <w:rsid w:val="00AC6A01"/>
    <w:rsid w:val="00AC6B49"/>
    <w:rsid w:val="00AC73AF"/>
    <w:rsid w:val="00AD081F"/>
    <w:rsid w:val="00AD0BB8"/>
    <w:rsid w:val="00AD0F9D"/>
    <w:rsid w:val="00AD2C93"/>
    <w:rsid w:val="00AD3BFB"/>
    <w:rsid w:val="00AD4360"/>
    <w:rsid w:val="00AD4F37"/>
    <w:rsid w:val="00AD4FD1"/>
    <w:rsid w:val="00AD5ED3"/>
    <w:rsid w:val="00AD5F7C"/>
    <w:rsid w:val="00AD6C7D"/>
    <w:rsid w:val="00AD73D3"/>
    <w:rsid w:val="00AE0520"/>
    <w:rsid w:val="00AE2BC6"/>
    <w:rsid w:val="00AE3195"/>
    <w:rsid w:val="00AE4087"/>
    <w:rsid w:val="00AE6ED5"/>
    <w:rsid w:val="00AF084E"/>
    <w:rsid w:val="00AF0DCE"/>
    <w:rsid w:val="00AF0F56"/>
    <w:rsid w:val="00AF17EA"/>
    <w:rsid w:val="00AF1DBE"/>
    <w:rsid w:val="00AF2B9C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5713"/>
    <w:rsid w:val="00B05D11"/>
    <w:rsid w:val="00B05F77"/>
    <w:rsid w:val="00B10028"/>
    <w:rsid w:val="00B105B0"/>
    <w:rsid w:val="00B10B0A"/>
    <w:rsid w:val="00B11E2D"/>
    <w:rsid w:val="00B12DB8"/>
    <w:rsid w:val="00B13D3B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62E8"/>
    <w:rsid w:val="00B278E2"/>
    <w:rsid w:val="00B27C12"/>
    <w:rsid w:val="00B300B0"/>
    <w:rsid w:val="00B303AE"/>
    <w:rsid w:val="00B30E01"/>
    <w:rsid w:val="00B31A3A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40929"/>
    <w:rsid w:val="00B416AD"/>
    <w:rsid w:val="00B423D2"/>
    <w:rsid w:val="00B42D84"/>
    <w:rsid w:val="00B4381A"/>
    <w:rsid w:val="00B43C32"/>
    <w:rsid w:val="00B44195"/>
    <w:rsid w:val="00B44810"/>
    <w:rsid w:val="00B44EE2"/>
    <w:rsid w:val="00B4505C"/>
    <w:rsid w:val="00B45F55"/>
    <w:rsid w:val="00B46966"/>
    <w:rsid w:val="00B50DED"/>
    <w:rsid w:val="00B51CB7"/>
    <w:rsid w:val="00B52BDD"/>
    <w:rsid w:val="00B52C22"/>
    <w:rsid w:val="00B52DF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F4"/>
    <w:rsid w:val="00B67A6B"/>
    <w:rsid w:val="00B67C0C"/>
    <w:rsid w:val="00B71847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6117"/>
    <w:rsid w:val="00B771F7"/>
    <w:rsid w:val="00B7737D"/>
    <w:rsid w:val="00B77EFA"/>
    <w:rsid w:val="00B77F94"/>
    <w:rsid w:val="00B80136"/>
    <w:rsid w:val="00B80E02"/>
    <w:rsid w:val="00B812A8"/>
    <w:rsid w:val="00B815F8"/>
    <w:rsid w:val="00B817B6"/>
    <w:rsid w:val="00B8232E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D63"/>
    <w:rsid w:val="00B94941"/>
    <w:rsid w:val="00B95AEC"/>
    <w:rsid w:val="00B9786C"/>
    <w:rsid w:val="00BA0E41"/>
    <w:rsid w:val="00BA26D6"/>
    <w:rsid w:val="00BA3EFB"/>
    <w:rsid w:val="00BA4433"/>
    <w:rsid w:val="00BA4DC4"/>
    <w:rsid w:val="00BA763C"/>
    <w:rsid w:val="00BB0D0C"/>
    <w:rsid w:val="00BB15F8"/>
    <w:rsid w:val="00BB1E19"/>
    <w:rsid w:val="00BB2044"/>
    <w:rsid w:val="00BB2D7D"/>
    <w:rsid w:val="00BB2DF1"/>
    <w:rsid w:val="00BB3B38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555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0D81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E76"/>
    <w:rsid w:val="00BE4197"/>
    <w:rsid w:val="00BE4475"/>
    <w:rsid w:val="00BE6B75"/>
    <w:rsid w:val="00BE7FD4"/>
    <w:rsid w:val="00BF09D0"/>
    <w:rsid w:val="00BF0C33"/>
    <w:rsid w:val="00BF0D5B"/>
    <w:rsid w:val="00BF0DA6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7D03"/>
    <w:rsid w:val="00BF7EC9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E63"/>
    <w:rsid w:val="00C13F57"/>
    <w:rsid w:val="00C14606"/>
    <w:rsid w:val="00C155D1"/>
    <w:rsid w:val="00C15735"/>
    <w:rsid w:val="00C15EEB"/>
    <w:rsid w:val="00C176E8"/>
    <w:rsid w:val="00C17739"/>
    <w:rsid w:val="00C17E07"/>
    <w:rsid w:val="00C17E0A"/>
    <w:rsid w:val="00C20A4B"/>
    <w:rsid w:val="00C20B61"/>
    <w:rsid w:val="00C21FDF"/>
    <w:rsid w:val="00C22846"/>
    <w:rsid w:val="00C2358B"/>
    <w:rsid w:val="00C24D5C"/>
    <w:rsid w:val="00C24EBF"/>
    <w:rsid w:val="00C2552D"/>
    <w:rsid w:val="00C25FF3"/>
    <w:rsid w:val="00C2677A"/>
    <w:rsid w:val="00C26E09"/>
    <w:rsid w:val="00C30C47"/>
    <w:rsid w:val="00C31DC7"/>
    <w:rsid w:val="00C32177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C6E"/>
    <w:rsid w:val="00C40DA3"/>
    <w:rsid w:val="00C41204"/>
    <w:rsid w:val="00C415EA"/>
    <w:rsid w:val="00C421AC"/>
    <w:rsid w:val="00C4268E"/>
    <w:rsid w:val="00C42A8E"/>
    <w:rsid w:val="00C43291"/>
    <w:rsid w:val="00C45280"/>
    <w:rsid w:val="00C45317"/>
    <w:rsid w:val="00C4555A"/>
    <w:rsid w:val="00C45D7E"/>
    <w:rsid w:val="00C51C7C"/>
    <w:rsid w:val="00C51C88"/>
    <w:rsid w:val="00C53030"/>
    <w:rsid w:val="00C530B7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84"/>
    <w:rsid w:val="00C65763"/>
    <w:rsid w:val="00C65DF2"/>
    <w:rsid w:val="00C66D78"/>
    <w:rsid w:val="00C70E46"/>
    <w:rsid w:val="00C713AB"/>
    <w:rsid w:val="00C713E7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B18"/>
    <w:rsid w:val="00C86730"/>
    <w:rsid w:val="00C86BBE"/>
    <w:rsid w:val="00C86FAF"/>
    <w:rsid w:val="00C87081"/>
    <w:rsid w:val="00C8762A"/>
    <w:rsid w:val="00C905B0"/>
    <w:rsid w:val="00C907A6"/>
    <w:rsid w:val="00C90F2A"/>
    <w:rsid w:val="00C9123F"/>
    <w:rsid w:val="00C91F5D"/>
    <w:rsid w:val="00C93176"/>
    <w:rsid w:val="00C936EA"/>
    <w:rsid w:val="00C9496B"/>
    <w:rsid w:val="00C95730"/>
    <w:rsid w:val="00C95A0D"/>
    <w:rsid w:val="00C96181"/>
    <w:rsid w:val="00C963E3"/>
    <w:rsid w:val="00C967CD"/>
    <w:rsid w:val="00C96FD7"/>
    <w:rsid w:val="00C97398"/>
    <w:rsid w:val="00C97A62"/>
    <w:rsid w:val="00C97DF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AEE"/>
    <w:rsid w:val="00CA771C"/>
    <w:rsid w:val="00CB0331"/>
    <w:rsid w:val="00CB0E61"/>
    <w:rsid w:val="00CB132C"/>
    <w:rsid w:val="00CB1836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C0251"/>
    <w:rsid w:val="00CC0459"/>
    <w:rsid w:val="00CC12A6"/>
    <w:rsid w:val="00CC31FB"/>
    <w:rsid w:val="00CC3C72"/>
    <w:rsid w:val="00CC4A35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E"/>
    <w:rsid w:val="00CD3CBB"/>
    <w:rsid w:val="00CD7108"/>
    <w:rsid w:val="00CD74A2"/>
    <w:rsid w:val="00CE0029"/>
    <w:rsid w:val="00CE0CE7"/>
    <w:rsid w:val="00CE20B1"/>
    <w:rsid w:val="00CE3F63"/>
    <w:rsid w:val="00CE54A3"/>
    <w:rsid w:val="00CE63CC"/>
    <w:rsid w:val="00CE6578"/>
    <w:rsid w:val="00CE6BCD"/>
    <w:rsid w:val="00CF0F0C"/>
    <w:rsid w:val="00CF165A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31363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F80"/>
    <w:rsid w:val="00D37062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374D"/>
    <w:rsid w:val="00D43894"/>
    <w:rsid w:val="00D45237"/>
    <w:rsid w:val="00D45755"/>
    <w:rsid w:val="00D47053"/>
    <w:rsid w:val="00D477B0"/>
    <w:rsid w:val="00D50EC9"/>
    <w:rsid w:val="00D5158A"/>
    <w:rsid w:val="00D52266"/>
    <w:rsid w:val="00D529CC"/>
    <w:rsid w:val="00D535A1"/>
    <w:rsid w:val="00D53A30"/>
    <w:rsid w:val="00D54729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A3C"/>
    <w:rsid w:val="00D63CC9"/>
    <w:rsid w:val="00D64D1A"/>
    <w:rsid w:val="00D662D8"/>
    <w:rsid w:val="00D67337"/>
    <w:rsid w:val="00D70552"/>
    <w:rsid w:val="00D71AC6"/>
    <w:rsid w:val="00D74E04"/>
    <w:rsid w:val="00D75FA4"/>
    <w:rsid w:val="00D7649F"/>
    <w:rsid w:val="00D76935"/>
    <w:rsid w:val="00D77092"/>
    <w:rsid w:val="00D772A7"/>
    <w:rsid w:val="00D8074E"/>
    <w:rsid w:val="00D813ED"/>
    <w:rsid w:val="00D81B25"/>
    <w:rsid w:val="00D830B7"/>
    <w:rsid w:val="00D83EC6"/>
    <w:rsid w:val="00D8444B"/>
    <w:rsid w:val="00D84E46"/>
    <w:rsid w:val="00D84E79"/>
    <w:rsid w:val="00D8632A"/>
    <w:rsid w:val="00D863AC"/>
    <w:rsid w:val="00D86D46"/>
    <w:rsid w:val="00D87D63"/>
    <w:rsid w:val="00D903E4"/>
    <w:rsid w:val="00D917F7"/>
    <w:rsid w:val="00D9274A"/>
    <w:rsid w:val="00D9387E"/>
    <w:rsid w:val="00D94B80"/>
    <w:rsid w:val="00D952CF"/>
    <w:rsid w:val="00D97122"/>
    <w:rsid w:val="00D973E6"/>
    <w:rsid w:val="00D9743E"/>
    <w:rsid w:val="00DA0380"/>
    <w:rsid w:val="00DA0649"/>
    <w:rsid w:val="00DA27A4"/>
    <w:rsid w:val="00DA27D2"/>
    <w:rsid w:val="00DA2C55"/>
    <w:rsid w:val="00DA2EAD"/>
    <w:rsid w:val="00DA3227"/>
    <w:rsid w:val="00DA3DC5"/>
    <w:rsid w:val="00DA47B8"/>
    <w:rsid w:val="00DA4B65"/>
    <w:rsid w:val="00DA4D6E"/>
    <w:rsid w:val="00DA5DD0"/>
    <w:rsid w:val="00DA66AC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4F6"/>
    <w:rsid w:val="00DD0FE5"/>
    <w:rsid w:val="00DD1A04"/>
    <w:rsid w:val="00DD269F"/>
    <w:rsid w:val="00DD3019"/>
    <w:rsid w:val="00DD3414"/>
    <w:rsid w:val="00DD3E33"/>
    <w:rsid w:val="00DD5D76"/>
    <w:rsid w:val="00DD7035"/>
    <w:rsid w:val="00DD7065"/>
    <w:rsid w:val="00DD7318"/>
    <w:rsid w:val="00DE0307"/>
    <w:rsid w:val="00DE1A78"/>
    <w:rsid w:val="00DE5D59"/>
    <w:rsid w:val="00DE5E25"/>
    <w:rsid w:val="00DE6936"/>
    <w:rsid w:val="00DE72EE"/>
    <w:rsid w:val="00DE7564"/>
    <w:rsid w:val="00DF0B5B"/>
    <w:rsid w:val="00DF386D"/>
    <w:rsid w:val="00DF4000"/>
    <w:rsid w:val="00DF402F"/>
    <w:rsid w:val="00DF48B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FEA"/>
    <w:rsid w:val="00E27F8B"/>
    <w:rsid w:val="00E303C1"/>
    <w:rsid w:val="00E30573"/>
    <w:rsid w:val="00E3103F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844"/>
    <w:rsid w:val="00E44E5A"/>
    <w:rsid w:val="00E45106"/>
    <w:rsid w:val="00E46F7F"/>
    <w:rsid w:val="00E504A5"/>
    <w:rsid w:val="00E504D1"/>
    <w:rsid w:val="00E51D5F"/>
    <w:rsid w:val="00E51F34"/>
    <w:rsid w:val="00E5207B"/>
    <w:rsid w:val="00E52C10"/>
    <w:rsid w:val="00E53AB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4D43"/>
    <w:rsid w:val="00E6508E"/>
    <w:rsid w:val="00E65680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2FA4"/>
    <w:rsid w:val="00E73346"/>
    <w:rsid w:val="00E734E8"/>
    <w:rsid w:val="00E73E1A"/>
    <w:rsid w:val="00E7463D"/>
    <w:rsid w:val="00E7543F"/>
    <w:rsid w:val="00E75744"/>
    <w:rsid w:val="00E76852"/>
    <w:rsid w:val="00E76FFA"/>
    <w:rsid w:val="00E800CE"/>
    <w:rsid w:val="00E80A7B"/>
    <w:rsid w:val="00E81812"/>
    <w:rsid w:val="00E8235F"/>
    <w:rsid w:val="00E82518"/>
    <w:rsid w:val="00E833BC"/>
    <w:rsid w:val="00E8387B"/>
    <w:rsid w:val="00E84B8F"/>
    <w:rsid w:val="00E902C9"/>
    <w:rsid w:val="00E9052A"/>
    <w:rsid w:val="00E90B92"/>
    <w:rsid w:val="00E90D7F"/>
    <w:rsid w:val="00E91756"/>
    <w:rsid w:val="00E92402"/>
    <w:rsid w:val="00E95091"/>
    <w:rsid w:val="00E95A81"/>
    <w:rsid w:val="00E97D1A"/>
    <w:rsid w:val="00EA0E9E"/>
    <w:rsid w:val="00EA16B3"/>
    <w:rsid w:val="00EA344B"/>
    <w:rsid w:val="00EA4F19"/>
    <w:rsid w:val="00EA4F38"/>
    <w:rsid w:val="00EA557C"/>
    <w:rsid w:val="00EA5B7B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C0C2C"/>
    <w:rsid w:val="00EC29A0"/>
    <w:rsid w:val="00EC2DF0"/>
    <w:rsid w:val="00EC335A"/>
    <w:rsid w:val="00EC38F3"/>
    <w:rsid w:val="00EC486F"/>
    <w:rsid w:val="00EC59C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2B91"/>
    <w:rsid w:val="00F034E7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387"/>
    <w:rsid w:val="00F17C7E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300F8"/>
    <w:rsid w:val="00F3178C"/>
    <w:rsid w:val="00F337F1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34EE"/>
    <w:rsid w:val="00F63E43"/>
    <w:rsid w:val="00F6498B"/>
    <w:rsid w:val="00F65004"/>
    <w:rsid w:val="00F661DB"/>
    <w:rsid w:val="00F670CE"/>
    <w:rsid w:val="00F6716F"/>
    <w:rsid w:val="00F674C0"/>
    <w:rsid w:val="00F71D08"/>
    <w:rsid w:val="00F725B3"/>
    <w:rsid w:val="00F73DDF"/>
    <w:rsid w:val="00F7410E"/>
    <w:rsid w:val="00F746B3"/>
    <w:rsid w:val="00F762BA"/>
    <w:rsid w:val="00F76B4B"/>
    <w:rsid w:val="00F76CF0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5833"/>
    <w:rsid w:val="00F962AF"/>
    <w:rsid w:val="00F963AC"/>
    <w:rsid w:val="00FA0012"/>
    <w:rsid w:val="00FA01D0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EFA"/>
    <w:rsid w:val="00FA46EB"/>
    <w:rsid w:val="00FA4BF9"/>
    <w:rsid w:val="00FA70B0"/>
    <w:rsid w:val="00FB0561"/>
    <w:rsid w:val="00FB2884"/>
    <w:rsid w:val="00FB3067"/>
    <w:rsid w:val="00FB34B2"/>
    <w:rsid w:val="00FB4495"/>
    <w:rsid w:val="00FB5710"/>
    <w:rsid w:val="00FB5864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5DEC"/>
    <w:rsid w:val="00FC76DA"/>
    <w:rsid w:val="00FD063E"/>
    <w:rsid w:val="00FD1375"/>
    <w:rsid w:val="00FD5BE6"/>
    <w:rsid w:val="00FD5F09"/>
    <w:rsid w:val="00FD60ED"/>
    <w:rsid w:val="00FE00CE"/>
    <w:rsid w:val="00FE0106"/>
    <w:rsid w:val="00FE0B74"/>
    <w:rsid w:val="00FE44E0"/>
    <w:rsid w:val="00FE5182"/>
    <w:rsid w:val="00FE5426"/>
    <w:rsid w:val="00FE5C92"/>
    <w:rsid w:val="00FE6070"/>
    <w:rsid w:val="00FE6CE9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03050C6-3AD8-4B23-8906-6FECDD18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iPriority w:val="99"/>
    <w:unhideWhenUsed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5">
    <w:name w:val="(一)(二)(三) 字元2"/>
    <w:rsid w:val="00DD30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6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B41AF-9135-4E21-9F08-91363C96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</Template>
  <TotalTime>0</TotalTime>
  <Pages>10</Pages>
  <Words>701</Words>
  <Characters>3998</Characters>
  <Application>Microsoft Office Word</Application>
  <DocSecurity>0</DocSecurity>
  <Lines>33</Lines>
  <Paragraphs>9</Paragraphs>
  <ScaleCrop>false</ScaleCrop>
  <Company/>
  <LinksUpToDate>false</LinksUpToDate>
  <CharactersWithSpaces>4690</CharactersWithSpaces>
  <SharedDoc>false</SharedDoc>
  <HLinks>
    <vt:vector size="30" baseType="variant">
      <vt:variant>
        <vt:i4>1048635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_Toc161928908</vt:lpwstr>
      </vt:variant>
      <vt:variant>
        <vt:i4>1048635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_Toc161928907</vt:lpwstr>
      </vt:variant>
      <vt:variant>
        <vt:i4>1048635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_Toc161928906</vt:lpwstr>
      </vt:variant>
      <vt:variant>
        <vt:i4>1048635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_Toc161928905</vt:lpwstr>
      </vt:variant>
      <vt:variant>
        <vt:i4>1048635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_Toc161928904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2024-03-19T01:56:00Z</cp:lastPrinted>
  <dcterms:created xsi:type="dcterms:W3CDTF">2024-04-03T02:48:00Z</dcterms:created>
  <dcterms:modified xsi:type="dcterms:W3CDTF">2024-04-03T02:48:00Z</dcterms:modified>
</cp:coreProperties>
</file>