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Default="00E303C1" w:rsidP="00F770C4">
      <w:pPr>
        <w:pStyle w:val="aa"/>
        <w:rPr>
          <w:rFonts w:hint="eastAsia"/>
        </w:rPr>
      </w:pPr>
      <w:bookmarkStart w:id="0" w:name="_GoBack"/>
      <w:bookmarkEnd w:id="0"/>
      <w:r w:rsidRPr="00E303C1">
        <w:rPr>
          <w:rFonts w:hint="eastAsia"/>
        </w:rPr>
        <w:t>中央銀行1</w:t>
      </w:r>
      <w:r w:rsidR="00186CDE">
        <w:rPr>
          <w:rFonts w:hint="eastAsia"/>
        </w:rPr>
        <w:t>1</w:t>
      </w:r>
      <w:r w:rsidR="00C51C88">
        <w:t>1</w:t>
      </w:r>
      <w:r w:rsidRPr="00E303C1">
        <w:rPr>
          <w:rFonts w:hint="eastAsia"/>
        </w:rPr>
        <w:t>年度營業決算</w:t>
      </w:r>
      <w:r w:rsidR="006515E4" w:rsidRPr="00C42A8E">
        <w:rPr>
          <w:rFonts w:hint="eastAsia"/>
        </w:rPr>
        <w:t>評估報告</w:t>
      </w:r>
    </w:p>
    <w:p w:rsidR="00F770C4" w:rsidRPr="00C42A8E" w:rsidRDefault="00F770C4" w:rsidP="00F770C4">
      <w:pPr>
        <w:pStyle w:val="a8"/>
        <w:ind w:firstLine="566"/>
      </w:pPr>
      <w:r>
        <w:rPr>
          <w:rFonts w:hint="eastAsia"/>
        </w:rPr>
        <w:t>中央銀行</w:t>
      </w:r>
      <w:r w:rsidRPr="00F770C4">
        <w:rPr>
          <w:rFonts w:hint="eastAsia"/>
        </w:rPr>
        <w:t>(以下簡稱</w:t>
      </w:r>
      <w:r>
        <w:rPr>
          <w:rFonts w:hint="eastAsia"/>
        </w:rPr>
        <w:t>央行</w:t>
      </w:r>
      <w:r w:rsidRPr="00F770C4">
        <w:rPr>
          <w:rFonts w:hint="eastAsia"/>
        </w:rPr>
        <w:t>)1</w:t>
      </w:r>
      <w:r w:rsidR="00186CDE">
        <w:rPr>
          <w:rFonts w:hint="eastAsia"/>
        </w:rPr>
        <w:t>1</w:t>
      </w:r>
      <w:r w:rsidR="0068212C">
        <w:t>1</w:t>
      </w:r>
      <w:r w:rsidRPr="00F770C4">
        <w:rPr>
          <w:rFonts w:hint="eastAsia"/>
        </w:rPr>
        <w:t>年度決算營業收入</w:t>
      </w:r>
      <w:r w:rsidR="00500367">
        <w:rPr>
          <w:rFonts w:hint="eastAsia"/>
        </w:rPr>
        <w:t>3,</w:t>
      </w:r>
      <w:r w:rsidR="00B33132">
        <w:t>897</w:t>
      </w:r>
      <w:r w:rsidRPr="00F770C4">
        <w:rPr>
          <w:rFonts w:hint="eastAsia"/>
        </w:rPr>
        <w:t>億</w:t>
      </w:r>
      <w:r w:rsidR="00B33132">
        <w:rPr>
          <w:rFonts w:hint="eastAsia"/>
        </w:rPr>
        <w:t>9</w:t>
      </w:r>
      <w:r w:rsidR="00500367">
        <w:rPr>
          <w:rFonts w:hint="eastAsia"/>
        </w:rPr>
        <w:t>,</w:t>
      </w:r>
      <w:r w:rsidR="00B33132">
        <w:t>335</w:t>
      </w:r>
      <w:r w:rsidRPr="00F770C4">
        <w:rPr>
          <w:rFonts w:hint="eastAsia"/>
        </w:rPr>
        <w:t>萬</w:t>
      </w:r>
      <w:r w:rsidR="00B33132">
        <w:rPr>
          <w:rFonts w:hint="eastAsia"/>
        </w:rPr>
        <w:t>1</w:t>
      </w:r>
      <w:r w:rsidRPr="00F770C4">
        <w:rPr>
          <w:rFonts w:hint="eastAsia"/>
        </w:rPr>
        <w:t>千元，減除營業成本</w:t>
      </w:r>
      <w:r w:rsidR="004A2A3B">
        <w:rPr>
          <w:rFonts w:hint="eastAsia"/>
        </w:rPr>
        <w:t>1,</w:t>
      </w:r>
      <w:r w:rsidR="00B33132">
        <w:t>724</w:t>
      </w:r>
      <w:r w:rsidRPr="00F770C4">
        <w:rPr>
          <w:rFonts w:hint="eastAsia"/>
        </w:rPr>
        <w:t>億</w:t>
      </w:r>
      <w:r w:rsidR="00B33132">
        <w:rPr>
          <w:rFonts w:hint="eastAsia"/>
        </w:rPr>
        <w:t>7</w:t>
      </w:r>
      <w:r w:rsidRPr="00F770C4">
        <w:rPr>
          <w:rFonts w:hint="eastAsia"/>
        </w:rPr>
        <w:t>,</w:t>
      </w:r>
      <w:r w:rsidR="00B33132">
        <w:t>398</w:t>
      </w:r>
      <w:r w:rsidRPr="00F770C4">
        <w:rPr>
          <w:rFonts w:hint="eastAsia"/>
        </w:rPr>
        <w:t>萬</w:t>
      </w:r>
      <w:r w:rsidR="00B33132">
        <w:rPr>
          <w:rFonts w:hint="eastAsia"/>
        </w:rPr>
        <w:t>4</w:t>
      </w:r>
      <w:r w:rsidR="007356D2">
        <w:rPr>
          <w:rFonts w:hint="eastAsia"/>
        </w:rPr>
        <w:t>千</w:t>
      </w:r>
      <w:r w:rsidRPr="00F770C4">
        <w:rPr>
          <w:rFonts w:hint="eastAsia"/>
        </w:rPr>
        <w:t>元及營業費用</w:t>
      </w:r>
      <w:r w:rsidR="00B33132">
        <w:t>20</w:t>
      </w:r>
      <w:r w:rsidRPr="00F770C4">
        <w:rPr>
          <w:rFonts w:hint="eastAsia"/>
        </w:rPr>
        <w:t>億</w:t>
      </w:r>
      <w:r w:rsidR="00B33132">
        <w:rPr>
          <w:rFonts w:hint="eastAsia"/>
        </w:rPr>
        <w:t>7</w:t>
      </w:r>
      <w:r w:rsidRPr="00F770C4">
        <w:rPr>
          <w:rFonts w:hint="eastAsia"/>
        </w:rPr>
        <w:t>,</w:t>
      </w:r>
      <w:r w:rsidR="00AA7F32">
        <w:t>351</w:t>
      </w:r>
      <w:r w:rsidRPr="00F770C4">
        <w:rPr>
          <w:rFonts w:hint="eastAsia"/>
        </w:rPr>
        <w:t>萬</w:t>
      </w:r>
      <w:r w:rsidR="00AA7F32">
        <w:rPr>
          <w:rFonts w:hint="eastAsia"/>
        </w:rPr>
        <w:t>1</w:t>
      </w:r>
      <w:r w:rsidRPr="00F770C4">
        <w:rPr>
          <w:rFonts w:hint="eastAsia"/>
        </w:rPr>
        <w:t>千元後，營業利益為</w:t>
      </w:r>
      <w:r w:rsidR="002E393C">
        <w:rPr>
          <w:rFonts w:hint="eastAsia"/>
        </w:rPr>
        <w:t>2,</w:t>
      </w:r>
      <w:r w:rsidR="00AA7F32">
        <w:t>152</w:t>
      </w:r>
      <w:r w:rsidRPr="00F770C4">
        <w:rPr>
          <w:rFonts w:hint="eastAsia"/>
        </w:rPr>
        <w:t>億</w:t>
      </w:r>
      <w:r w:rsidR="00AA7F32">
        <w:rPr>
          <w:rFonts w:hint="eastAsia"/>
        </w:rPr>
        <w:t>4</w:t>
      </w:r>
      <w:r w:rsidRPr="00F770C4">
        <w:rPr>
          <w:rFonts w:hint="eastAsia"/>
        </w:rPr>
        <w:t>,</w:t>
      </w:r>
      <w:r w:rsidR="00AA7F32">
        <w:t>585</w:t>
      </w:r>
      <w:r w:rsidRPr="00F770C4">
        <w:rPr>
          <w:rFonts w:hint="eastAsia"/>
        </w:rPr>
        <w:t>萬</w:t>
      </w:r>
      <w:r w:rsidR="00AA7F32">
        <w:rPr>
          <w:rFonts w:hint="eastAsia"/>
        </w:rPr>
        <w:t>6</w:t>
      </w:r>
      <w:r w:rsidRPr="00F770C4">
        <w:rPr>
          <w:rFonts w:hint="eastAsia"/>
        </w:rPr>
        <w:t>千元，再</w:t>
      </w:r>
      <w:r w:rsidR="00AA7F32">
        <w:rPr>
          <w:rFonts w:hint="eastAsia"/>
        </w:rPr>
        <w:t>加上</w:t>
      </w:r>
      <w:r w:rsidRPr="00F770C4">
        <w:rPr>
          <w:rFonts w:hint="eastAsia"/>
        </w:rPr>
        <w:t>營業外</w:t>
      </w:r>
      <w:r w:rsidR="008D6245">
        <w:rPr>
          <w:rFonts w:hint="eastAsia"/>
        </w:rPr>
        <w:t>淨</w:t>
      </w:r>
      <w:r w:rsidR="00AA7F32">
        <w:rPr>
          <w:rFonts w:hint="eastAsia"/>
        </w:rPr>
        <w:t>收入2</w:t>
      </w:r>
      <w:r w:rsidR="007356D2">
        <w:rPr>
          <w:rFonts w:hint="eastAsia"/>
        </w:rPr>
        <w:t>9</w:t>
      </w:r>
      <w:r w:rsidRPr="00F770C4">
        <w:rPr>
          <w:rFonts w:hint="eastAsia"/>
        </w:rPr>
        <w:t>億</w:t>
      </w:r>
      <w:r w:rsidR="00AA7F32">
        <w:rPr>
          <w:rFonts w:hint="eastAsia"/>
        </w:rPr>
        <w:t>2</w:t>
      </w:r>
      <w:r w:rsidRPr="00F770C4">
        <w:rPr>
          <w:rFonts w:hint="eastAsia"/>
        </w:rPr>
        <w:t>,</w:t>
      </w:r>
      <w:r w:rsidR="00AA7F32">
        <w:t>358</w:t>
      </w:r>
      <w:r w:rsidRPr="00F770C4">
        <w:rPr>
          <w:rFonts w:hint="eastAsia"/>
        </w:rPr>
        <w:t>萬</w:t>
      </w:r>
      <w:r w:rsidR="00AA7F32">
        <w:rPr>
          <w:rFonts w:hint="eastAsia"/>
        </w:rPr>
        <w:t>4</w:t>
      </w:r>
      <w:r w:rsidR="007356D2">
        <w:rPr>
          <w:rFonts w:hint="eastAsia"/>
        </w:rPr>
        <w:t>千</w:t>
      </w:r>
      <w:r w:rsidRPr="00F770C4">
        <w:rPr>
          <w:rFonts w:hint="eastAsia"/>
        </w:rPr>
        <w:t>元後，本期淨利為</w:t>
      </w:r>
      <w:r w:rsidR="002E393C">
        <w:rPr>
          <w:rFonts w:hint="eastAsia"/>
        </w:rPr>
        <w:t>2,</w:t>
      </w:r>
      <w:r w:rsidR="00AA7F32">
        <w:t>181</w:t>
      </w:r>
      <w:r w:rsidRPr="00F770C4">
        <w:rPr>
          <w:rFonts w:hint="eastAsia"/>
        </w:rPr>
        <w:t>億</w:t>
      </w:r>
      <w:r w:rsidR="00AA7F32">
        <w:rPr>
          <w:rFonts w:hint="eastAsia"/>
        </w:rPr>
        <w:t>6</w:t>
      </w:r>
      <w:r w:rsidRPr="00F770C4">
        <w:rPr>
          <w:rFonts w:hint="eastAsia"/>
        </w:rPr>
        <w:t>,</w:t>
      </w:r>
      <w:r w:rsidR="00AA7F32">
        <w:t>944</w:t>
      </w:r>
      <w:r w:rsidRPr="00F770C4">
        <w:rPr>
          <w:rFonts w:hint="eastAsia"/>
        </w:rPr>
        <w:t>萬元，較預算數</w:t>
      </w:r>
      <w:r w:rsidR="002E393C">
        <w:rPr>
          <w:rFonts w:hint="eastAsia"/>
        </w:rPr>
        <w:t>1</w:t>
      </w:r>
      <w:r w:rsidR="002E393C" w:rsidRPr="002E393C">
        <w:rPr>
          <w:rFonts w:hint="eastAsia"/>
        </w:rPr>
        <w:t>,</w:t>
      </w:r>
      <w:r w:rsidR="006F4810">
        <w:t>534</w:t>
      </w:r>
      <w:r w:rsidR="002E393C" w:rsidRPr="002E393C">
        <w:rPr>
          <w:rFonts w:hint="eastAsia"/>
        </w:rPr>
        <w:t>億</w:t>
      </w:r>
      <w:r w:rsidR="00BE6B75">
        <w:rPr>
          <w:rFonts w:hint="eastAsia"/>
        </w:rPr>
        <w:t>2</w:t>
      </w:r>
      <w:r w:rsidR="002E393C" w:rsidRPr="002E393C">
        <w:rPr>
          <w:rFonts w:hint="eastAsia"/>
        </w:rPr>
        <w:t>,</w:t>
      </w:r>
      <w:r w:rsidR="006F4810">
        <w:t>506</w:t>
      </w:r>
      <w:r w:rsidR="002E393C" w:rsidRPr="002E393C">
        <w:rPr>
          <w:rFonts w:hint="eastAsia"/>
        </w:rPr>
        <w:t>萬</w:t>
      </w:r>
      <w:r w:rsidR="006F4810">
        <w:rPr>
          <w:rFonts w:hint="eastAsia"/>
        </w:rPr>
        <w:t>4</w:t>
      </w:r>
      <w:r w:rsidR="002E393C" w:rsidRPr="002E393C">
        <w:rPr>
          <w:rFonts w:hint="eastAsia"/>
        </w:rPr>
        <w:t>千元</w:t>
      </w:r>
      <w:r w:rsidRPr="00F770C4">
        <w:rPr>
          <w:rFonts w:hint="eastAsia"/>
        </w:rPr>
        <w:t>增加</w:t>
      </w:r>
      <w:r w:rsidR="002E393C">
        <w:rPr>
          <w:rFonts w:hint="eastAsia"/>
        </w:rPr>
        <w:t>6</w:t>
      </w:r>
      <w:r w:rsidR="006F4810">
        <w:t>47</w:t>
      </w:r>
      <w:r w:rsidRPr="00F770C4">
        <w:rPr>
          <w:rFonts w:hint="eastAsia"/>
        </w:rPr>
        <w:t>億</w:t>
      </w:r>
      <w:r w:rsidR="006F4810">
        <w:rPr>
          <w:rFonts w:hint="eastAsia"/>
        </w:rPr>
        <w:t>4</w:t>
      </w:r>
      <w:r w:rsidRPr="00F770C4">
        <w:rPr>
          <w:rFonts w:hint="eastAsia"/>
        </w:rPr>
        <w:t>,</w:t>
      </w:r>
      <w:r w:rsidR="006F4810">
        <w:t>437</w:t>
      </w:r>
      <w:r w:rsidRPr="00F770C4">
        <w:rPr>
          <w:rFonts w:hint="eastAsia"/>
        </w:rPr>
        <w:t>萬</w:t>
      </w:r>
      <w:r w:rsidR="006F4810">
        <w:rPr>
          <w:rFonts w:hint="eastAsia"/>
        </w:rPr>
        <w:t>6</w:t>
      </w:r>
      <w:r w:rsidRPr="00F770C4">
        <w:rPr>
          <w:rFonts w:hint="eastAsia"/>
        </w:rPr>
        <w:t>千元</w:t>
      </w:r>
      <w:r w:rsidR="002E393C" w:rsidRPr="002E393C">
        <w:rPr>
          <w:rFonts w:hint="eastAsia"/>
        </w:rPr>
        <w:t>（</w:t>
      </w:r>
      <w:r w:rsidR="002E393C">
        <w:rPr>
          <w:rFonts w:hint="eastAsia"/>
        </w:rPr>
        <w:t>增</w:t>
      </w:r>
      <w:r w:rsidR="002E393C" w:rsidRPr="002E393C">
        <w:rPr>
          <w:rFonts w:hint="eastAsia"/>
        </w:rPr>
        <w:t>幅</w:t>
      </w:r>
      <w:r w:rsidR="002E393C">
        <w:rPr>
          <w:rFonts w:hint="eastAsia"/>
        </w:rPr>
        <w:t>4</w:t>
      </w:r>
      <w:r w:rsidR="006F4810">
        <w:t>2</w:t>
      </w:r>
      <w:r w:rsidR="002E393C" w:rsidRPr="002E393C">
        <w:rPr>
          <w:rFonts w:hint="eastAsia"/>
        </w:rPr>
        <w:t>.</w:t>
      </w:r>
      <w:r w:rsidR="006F4810">
        <w:t>20</w:t>
      </w:r>
      <w:r w:rsidR="002E393C" w:rsidRPr="002E393C">
        <w:rPr>
          <w:rFonts w:hint="eastAsia"/>
        </w:rPr>
        <w:t>%）</w:t>
      </w:r>
      <w:r w:rsidR="002E393C">
        <w:rPr>
          <w:rFonts w:hint="eastAsia"/>
        </w:rPr>
        <w:t>。</w:t>
      </w:r>
      <w:r w:rsidR="002E393C" w:rsidRPr="002E393C">
        <w:rPr>
          <w:rFonts w:hint="eastAsia"/>
        </w:rPr>
        <w:t>茲就其1</w:t>
      </w:r>
      <w:r w:rsidR="00BE6B75">
        <w:rPr>
          <w:rFonts w:hint="eastAsia"/>
        </w:rPr>
        <w:t>1</w:t>
      </w:r>
      <w:r w:rsidR="006F4810">
        <w:t>1</w:t>
      </w:r>
      <w:r w:rsidR="002E393C" w:rsidRPr="002E393C">
        <w:rPr>
          <w:rFonts w:hint="eastAsia"/>
        </w:rPr>
        <w:t>年度營業決算評析如下</w:t>
      </w:r>
      <w:r w:rsidRPr="00F770C4">
        <w:rPr>
          <w:rFonts w:hint="eastAsia"/>
        </w:rPr>
        <w:t>：</w:t>
      </w:r>
    </w:p>
    <w:p w:rsidR="00A45EA5" w:rsidRDefault="007D597A" w:rsidP="00A45EA5">
      <w:pPr>
        <w:pStyle w:val="14"/>
        <w:ind w:left="567" w:hanging="567"/>
        <w:rPr>
          <w:rFonts w:hint="eastAsia"/>
        </w:rPr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497740860"/>
      <w:bookmarkStart w:id="6" w:name="_Toc161928908"/>
      <w:r>
        <w:rPr>
          <w:rFonts w:hint="eastAsia"/>
        </w:rPr>
        <w:t>五、</w:t>
      </w:r>
      <w:r w:rsidR="0026025F">
        <w:rPr>
          <w:rFonts w:hint="eastAsia"/>
        </w:rPr>
        <w:t>買賣債券認列之</w:t>
      </w:r>
      <w:r w:rsidR="00E227CD">
        <w:rPr>
          <w:rFonts w:hint="eastAsia"/>
        </w:rPr>
        <w:t>投資</w:t>
      </w:r>
      <w:r w:rsidR="0026025F">
        <w:rPr>
          <w:rFonts w:hint="eastAsia"/>
        </w:rPr>
        <w:t>利益</w:t>
      </w:r>
      <w:r w:rsidR="000D411C">
        <w:rPr>
          <w:rFonts w:hint="eastAsia"/>
        </w:rPr>
        <w:t>自1</w:t>
      </w:r>
      <w:r w:rsidR="000D411C">
        <w:t>07年度起</w:t>
      </w:r>
      <w:r w:rsidR="0026025F">
        <w:rPr>
          <w:rFonts w:hint="eastAsia"/>
        </w:rPr>
        <w:t>呈逐年下降趨勢，1</w:t>
      </w:r>
      <w:r w:rsidR="0026025F">
        <w:t>11年度報酬率更首次由正轉負</w:t>
      </w:r>
      <w:r w:rsidR="0026025F">
        <w:rPr>
          <w:rFonts w:hint="eastAsia"/>
        </w:rPr>
        <w:t>，</w:t>
      </w:r>
      <w:r w:rsidR="00E53AB0">
        <w:t>宜於兼顧安全性及流動性下</w:t>
      </w:r>
      <w:r w:rsidR="00E53AB0">
        <w:rPr>
          <w:rFonts w:hint="eastAsia"/>
        </w:rPr>
        <w:t>，</w:t>
      </w:r>
      <w:r w:rsidR="0026025F">
        <w:t>依市場情勢妥為調整投資組合</w:t>
      </w:r>
      <w:r w:rsidR="0026025F">
        <w:rPr>
          <w:rFonts w:hint="eastAsia"/>
        </w:rPr>
        <w:t>，</w:t>
      </w:r>
      <w:r w:rsidR="0026025F">
        <w:t>俾提高投資收益</w:t>
      </w:r>
      <w:bookmarkEnd w:id="6"/>
    </w:p>
    <w:p w:rsidR="00BB2D7D" w:rsidRDefault="00BB2D7D" w:rsidP="00C727A6">
      <w:pPr>
        <w:ind w:left="566" w:firstLine="566"/>
      </w:pPr>
      <w:r>
        <w:rPr>
          <w:rFonts w:hint="eastAsia"/>
        </w:rPr>
        <w:t>央行</w:t>
      </w:r>
      <w:r w:rsidR="00D37F20" w:rsidRPr="00D37F20">
        <w:rPr>
          <w:rFonts w:hint="eastAsia"/>
        </w:rPr>
        <w:t>111年度決算於營業成本項下認列「透過損益按公允價值衡量之金融資產損失」1,289萬6千元</w:t>
      </w:r>
      <w:r>
        <w:rPr>
          <w:rFonts w:hint="eastAsia"/>
        </w:rPr>
        <w:t>，</w:t>
      </w:r>
      <w:r>
        <w:t>央行依交易目的買入債券</w:t>
      </w:r>
      <w:r>
        <w:rPr>
          <w:rFonts w:hint="eastAsia"/>
        </w:rPr>
        <w:t>，</w:t>
      </w:r>
      <w:r>
        <w:t>並於公開市場買賣</w:t>
      </w:r>
      <w:r>
        <w:rPr>
          <w:rFonts w:hint="eastAsia"/>
        </w:rPr>
        <w:t>，</w:t>
      </w:r>
      <w:r w:rsidR="00AF0DCE">
        <w:rPr>
          <w:rFonts w:hint="eastAsia"/>
        </w:rPr>
        <w:t>自</w:t>
      </w:r>
      <w:r w:rsidRPr="00BB2D7D">
        <w:rPr>
          <w:rFonts w:hint="eastAsia"/>
        </w:rPr>
        <w:t>107年</w:t>
      </w:r>
      <w:r>
        <w:rPr>
          <w:rFonts w:hint="eastAsia"/>
        </w:rPr>
        <w:t>度以來首次出現損失。</w:t>
      </w:r>
      <w:r w:rsidR="00AF0DCE">
        <w:rPr>
          <w:rFonts w:hint="eastAsia"/>
        </w:rPr>
        <w:t>謹</w:t>
      </w:r>
      <w:r>
        <w:rPr>
          <w:rFonts w:hint="eastAsia"/>
        </w:rPr>
        <w:t>說明如下：</w:t>
      </w:r>
    </w:p>
    <w:p w:rsidR="00B14D13" w:rsidRDefault="009A3415" w:rsidP="00C727A6">
      <w:pPr>
        <w:ind w:left="566" w:firstLine="566"/>
      </w:pPr>
      <w:r>
        <w:rPr>
          <w:rFonts w:hint="eastAsia"/>
        </w:rPr>
        <w:t>依中央銀行法第 33 條規定：「本行持有國際貨幣準備，並統籌調度外匯。」</w:t>
      </w:r>
      <w:r w:rsidR="00C727A6">
        <w:rPr>
          <w:rFonts w:hint="eastAsia"/>
        </w:rPr>
        <w:t>央行</w:t>
      </w:r>
      <w:r w:rsidR="00237FF5">
        <w:rPr>
          <w:rFonts w:hint="eastAsia"/>
        </w:rPr>
        <w:t>持有並</w:t>
      </w:r>
      <w:r w:rsidR="00237FF5" w:rsidRPr="00237FF5">
        <w:rPr>
          <w:rFonts w:hint="eastAsia"/>
        </w:rPr>
        <w:t>管理運用我國龐大外匯存底。</w:t>
      </w:r>
      <w:r w:rsidR="00C727A6">
        <w:rPr>
          <w:rFonts w:hint="eastAsia"/>
        </w:rPr>
        <w:t>復</w:t>
      </w:r>
      <w:r w:rsidR="006936CA">
        <w:rPr>
          <w:rFonts w:hint="eastAsia"/>
        </w:rPr>
        <w:t>依中央銀行外匯業務手冊貳、</w:t>
      </w:r>
      <w:r w:rsidR="00C727A6">
        <w:rPr>
          <w:rFonts w:hint="eastAsia"/>
        </w:rPr>
        <w:t>4</w:t>
      </w:r>
      <w:r w:rsidR="006936CA">
        <w:rPr>
          <w:rFonts w:hint="eastAsia"/>
        </w:rPr>
        <w:t>規定</w:t>
      </w:r>
      <w:r w:rsidR="00553A28">
        <w:rPr>
          <w:rFonts w:hint="eastAsia"/>
        </w:rPr>
        <w:t>：「本行為穩定各年度的投資收益，．．．分散資金於短、中、長期有價證券投資，以減少利率升降之衝擊，降低投資風險。」</w:t>
      </w:r>
      <w:r w:rsidR="00237FF5">
        <w:rPr>
          <w:rFonts w:hint="eastAsia"/>
        </w:rPr>
        <w:t>該行</w:t>
      </w:r>
      <w:r w:rsidR="00C727A6">
        <w:rPr>
          <w:rFonts w:hint="eastAsia"/>
        </w:rPr>
        <w:t>除將我國外匯存底存放銀行同業、長期債券投資（帳列按攤銷後成本衡量之金融資產）及長期信託投資外</w:t>
      </w:r>
      <w:r w:rsidR="00E213BD">
        <w:rPr>
          <w:rFonts w:hint="eastAsia"/>
        </w:rPr>
        <w:t>，部分亦投資於</w:t>
      </w:r>
      <w:r w:rsidR="00E53AB0">
        <w:rPr>
          <w:rFonts w:hint="eastAsia"/>
        </w:rPr>
        <w:t>「</w:t>
      </w:r>
      <w:r w:rsidR="00E213BD" w:rsidRPr="00E213BD">
        <w:rPr>
          <w:rFonts w:hint="eastAsia"/>
        </w:rPr>
        <w:t>透過損益按公允價值衡量之金融資產</w:t>
      </w:r>
      <w:r w:rsidR="00E53AB0">
        <w:rPr>
          <w:rFonts w:hint="eastAsia"/>
        </w:rPr>
        <w:t>」</w:t>
      </w:r>
      <w:r w:rsidR="00E213BD">
        <w:rPr>
          <w:rFonts w:hint="eastAsia"/>
        </w:rPr>
        <w:t>，1</w:t>
      </w:r>
      <w:r w:rsidR="00E213BD">
        <w:t>07至</w:t>
      </w:r>
      <w:r w:rsidR="00B14D13">
        <w:rPr>
          <w:rFonts w:hint="eastAsia"/>
        </w:rPr>
        <w:t>1</w:t>
      </w:r>
      <w:r w:rsidR="00B14D13">
        <w:t>11年度</w:t>
      </w:r>
      <w:r w:rsidR="00237FF5">
        <w:t>央行自行經營</w:t>
      </w:r>
      <w:r w:rsidR="00237FF5">
        <w:rPr>
          <w:rFonts w:hint="eastAsia"/>
        </w:rPr>
        <w:t>「</w:t>
      </w:r>
      <w:r w:rsidR="00237FF5" w:rsidRPr="00237FF5">
        <w:rPr>
          <w:rFonts w:hint="eastAsia"/>
        </w:rPr>
        <w:t>透過損益按公允價值衡量之金融資產</w:t>
      </w:r>
      <w:r w:rsidR="00237FF5">
        <w:rPr>
          <w:rFonts w:hint="eastAsia"/>
        </w:rPr>
        <w:t>」</w:t>
      </w:r>
      <w:r w:rsidR="00616812">
        <w:t>營運量</w:t>
      </w:r>
      <w:r w:rsidR="00B14D13">
        <w:t>介於1</w:t>
      </w:r>
      <w:r w:rsidR="00A17ACF">
        <w:t>,013萬</w:t>
      </w:r>
      <w:r w:rsidR="00A17ACF">
        <w:rPr>
          <w:rFonts w:hint="eastAsia"/>
        </w:rPr>
        <w:t>9</w:t>
      </w:r>
      <w:r w:rsidR="00A17ACF">
        <w:t>千</w:t>
      </w:r>
      <w:r w:rsidR="00B14D13">
        <w:t>元至</w:t>
      </w:r>
      <w:r w:rsidR="00B14D13">
        <w:rPr>
          <w:rFonts w:hint="eastAsia"/>
        </w:rPr>
        <w:t>4</w:t>
      </w:r>
      <w:r w:rsidR="00A17ACF">
        <w:rPr>
          <w:rFonts w:hint="eastAsia"/>
        </w:rPr>
        <w:t>億</w:t>
      </w:r>
      <w:r w:rsidR="00B14D13">
        <w:t>9</w:t>
      </w:r>
      <w:r w:rsidR="00A17ACF">
        <w:t>,</w:t>
      </w:r>
      <w:r w:rsidR="00B14D13">
        <w:t>1</w:t>
      </w:r>
      <w:r w:rsidR="00A17ACF">
        <w:t>43萬</w:t>
      </w:r>
      <w:r w:rsidR="00A17ACF">
        <w:rPr>
          <w:rFonts w:hint="eastAsia"/>
        </w:rPr>
        <w:t>7千</w:t>
      </w:r>
      <w:r w:rsidR="00B14D13">
        <w:t>元</w:t>
      </w:r>
      <w:r w:rsidR="00571A31">
        <w:t>之間</w:t>
      </w:r>
      <w:r w:rsidR="00582661">
        <w:rPr>
          <w:rFonts w:hint="eastAsia"/>
        </w:rPr>
        <w:t>（</w:t>
      </w:r>
      <w:r w:rsidR="00582661">
        <w:t>詳表</w:t>
      </w:r>
      <w:r w:rsidR="00582661">
        <w:rPr>
          <w:rFonts w:hint="eastAsia"/>
        </w:rPr>
        <w:t>1）</w:t>
      </w:r>
      <w:r w:rsidR="00B14D13">
        <w:rPr>
          <w:rFonts w:hint="eastAsia"/>
        </w:rPr>
        <w:t>。</w:t>
      </w:r>
    </w:p>
    <w:p w:rsidR="00D37F20" w:rsidRDefault="00616812" w:rsidP="00C727A6">
      <w:pPr>
        <w:ind w:left="566" w:firstLine="566"/>
      </w:pPr>
      <w:r>
        <w:rPr>
          <w:rFonts w:hint="eastAsia"/>
        </w:rPr>
        <w:t>上開</w:t>
      </w:r>
      <w:r w:rsidRPr="00616812">
        <w:rPr>
          <w:rFonts w:hint="eastAsia"/>
        </w:rPr>
        <w:t>「透過損益按公允價值衡量之金融資產</w:t>
      </w:r>
      <w:r>
        <w:rPr>
          <w:rFonts w:hint="eastAsia"/>
        </w:rPr>
        <w:t>」</w:t>
      </w:r>
      <w:r w:rsidR="00553A28">
        <w:rPr>
          <w:rFonts w:hint="eastAsia"/>
        </w:rPr>
        <w:t>經</w:t>
      </w:r>
      <w:r w:rsidR="00A45EA5">
        <w:rPr>
          <w:rFonts w:hint="eastAsia"/>
        </w:rPr>
        <w:t>央行</w:t>
      </w:r>
      <w:r>
        <w:rPr>
          <w:rFonts w:hint="eastAsia"/>
        </w:rPr>
        <w:t>於公開市場買賣</w:t>
      </w:r>
      <w:r w:rsidR="00E227CD">
        <w:rPr>
          <w:rFonts w:hint="eastAsia"/>
        </w:rPr>
        <w:t>結果</w:t>
      </w:r>
      <w:r>
        <w:rPr>
          <w:rFonts w:hint="eastAsia"/>
        </w:rPr>
        <w:t>，1</w:t>
      </w:r>
      <w:r>
        <w:t>07至</w:t>
      </w:r>
      <w:r>
        <w:rPr>
          <w:rFonts w:hint="eastAsia"/>
        </w:rPr>
        <w:t>1</w:t>
      </w:r>
      <w:r>
        <w:t>10年度皆產生投資利益</w:t>
      </w:r>
      <w:r>
        <w:rPr>
          <w:rFonts w:hint="eastAsia"/>
        </w:rPr>
        <w:t>，</w:t>
      </w:r>
      <w:r>
        <w:t>惟其認列之投資</w:t>
      </w:r>
      <w:r>
        <w:lastRenderedPageBreak/>
        <w:t>利益</w:t>
      </w:r>
      <w:r w:rsidR="00A17ACF">
        <w:t>由</w:t>
      </w:r>
      <w:r w:rsidR="00A17ACF">
        <w:rPr>
          <w:rFonts w:hint="eastAsia"/>
        </w:rPr>
        <w:t>1</w:t>
      </w:r>
      <w:r w:rsidR="00A17ACF">
        <w:t>07年度</w:t>
      </w:r>
      <w:r w:rsidR="00A17ACF">
        <w:rPr>
          <w:rFonts w:hint="eastAsia"/>
        </w:rPr>
        <w:t>2</w:t>
      </w:r>
      <w:r w:rsidR="00A17ACF">
        <w:t>,241萬</w:t>
      </w:r>
      <w:r w:rsidR="00A17ACF">
        <w:rPr>
          <w:rFonts w:hint="eastAsia"/>
        </w:rPr>
        <w:t>6</w:t>
      </w:r>
      <w:r w:rsidR="00A17ACF">
        <w:t>千元</w:t>
      </w:r>
      <w:r w:rsidR="00A17ACF">
        <w:rPr>
          <w:rFonts w:hint="eastAsia"/>
        </w:rPr>
        <w:t>，</w:t>
      </w:r>
      <w:r w:rsidR="00A17ACF">
        <w:t>減少至</w:t>
      </w:r>
      <w:r w:rsidR="00A17ACF">
        <w:rPr>
          <w:rFonts w:hint="eastAsia"/>
        </w:rPr>
        <w:t>1</w:t>
      </w:r>
      <w:r w:rsidR="00A17ACF">
        <w:t>10年度</w:t>
      </w:r>
      <w:r w:rsidR="00A17ACF">
        <w:rPr>
          <w:rFonts w:hint="eastAsia"/>
        </w:rPr>
        <w:t>4</w:t>
      </w:r>
      <w:r w:rsidR="00A17ACF">
        <w:t>4萬</w:t>
      </w:r>
      <w:r w:rsidR="00A17ACF">
        <w:rPr>
          <w:rFonts w:hint="eastAsia"/>
        </w:rPr>
        <w:t>5</w:t>
      </w:r>
      <w:r w:rsidR="00A17ACF">
        <w:t>千元</w:t>
      </w:r>
      <w:r w:rsidR="00A17ACF">
        <w:rPr>
          <w:rFonts w:hint="eastAsia"/>
        </w:rPr>
        <w:t>，</w:t>
      </w:r>
      <w:r w:rsidR="00A17ACF">
        <w:t>呈逐年減少趨勢</w:t>
      </w:r>
      <w:r w:rsidR="00A17ACF">
        <w:rPr>
          <w:rFonts w:hint="eastAsia"/>
        </w:rPr>
        <w:t>，1</w:t>
      </w:r>
      <w:r w:rsidR="00A17ACF">
        <w:t>11年</w:t>
      </w:r>
      <w:r w:rsidR="00E227CD">
        <w:t>度更產生投資損失</w:t>
      </w:r>
      <w:r w:rsidR="00E227CD">
        <w:rPr>
          <w:rFonts w:hint="eastAsia"/>
        </w:rPr>
        <w:t>1</w:t>
      </w:r>
      <w:r w:rsidR="00E227CD">
        <w:t>,289萬</w:t>
      </w:r>
      <w:r w:rsidR="00E227CD">
        <w:rPr>
          <w:rFonts w:hint="eastAsia"/>
        </w:rPr>
        <w:t>6</w:t>
      </w:r>
      <w:r w:rsidR="00E227CD">
        <w:t>千元</w:t>
      </w:r>
      <w:r w:rsidR="00E227CD">
        <w:rPr>
          <w:rFonts w:hint="eastAsia"/>
        </w:rPr>
        <w:t>，</w:t>
      </w:r>
      <w:r w:rsidR="00E227CD">
        <w:t>投資報酬</w:t>
      </w:r>
      <w:r w:rsidR="00E53AB0">
        <w:t>率</w:t>
      </w:r>
      <w:r w:rsidR="00E227CD">
        <w:t>由正轉為負</w:t>
      </w:r>
      <w:r w:rsidR="00E227CD">
        <w:rPr>
          <w:rFonts w:hint="eastAsia"/>
        </w:rPr>
        <w:t>4</w:t>
      </w:r>
      <w:r w:rsidR="00E227CD">
        <w:t>.61%</w:t>
      </w:r>
      <w:r w:rsidR="00582661">
        <w:rPr>
          <w:rFonts w:hint="eastAsia"/>
        </w:rPr>
        <w:t>（</w:t>
      </w:r>
      <w:r w:rsidR="00582661">
        <w:t>詳表1</w:t>
      </w:r>
      <w:r w:rsidR="00582661">
        <w:rPr>
          <w:rFonts w:hint="eastAsia"/>
        </w:rPr>
        <w:t>）</w:t>
      </w:r>
      <w:r w:rsidR="00D37F20">
        <w:rPr>
          <w:rFonts w:hint="eastAsia"/>
        </w:rPr>
        <w:t>。</w:t>
      </w:r>
      <w:r w:rsidR="00E227CD">
        <w:t>據央行</w:t>
      </w:r>
      <w:r w:rsidR="00571A31">
        <w:t>稱</w:t>
      </w:r>
      <w:r w:rsidR="00E227CD">
        <w:t>係因</w:t>
      </w:r>
      <w:r w:rsidR="00E227CD" w:rsidRPr="00E227CD">
        <w:rPr>
          <w:rFonts w:hint="eastAsia"/>
        </w:rPr>
        <w:t>111年美國通膨率飆升至40年新高，Fed採強力緊縮貨幣政策，自111年3月啟動升息，截至111年12月</w:t>
      </w:r>
      <w:r w:rsidR="00E53AB0">
        <w:rPr>
          <w:rFonts w:hint="eastAsia"/>
        </w:rPr>
        <w:t>止</w:t>
      </w:r>
      <w:r w:rsidR="00E227CD" w:rsidRPr="00E227CD">
        <w:rPr>
          <w:rFonts w:hint="eastAsia"/>
        </w:rPr>
        <w:t>總計升息425基點</w:t>
      </w:r>
      <w:r w:rsidR="00D37F20">
        <w:rPr>
          <w:rFonts w:hint="eastAsia"/>
        </w:rPr>
        <w:t>，</w:t>
      </w:r>
      <w:r w:rsidR="00E227CD" w:rsidRPr="00E227CD">
        <w:rPr>
          <w:rFonts w:hint="eastAsia"/>
        </w:rPr>
        <w:t>帶動美國10年期公債殖利率大幅上升，由110年12月底之1.51%，上升至111年12月底之3.87%，增加2.36個百分點，公債價格因而下跌</w:t>
      </w:r>
      <w:r w:rsidR="00D37F20">
        <w:rPr>
          <w:rFonts w:hint="eastAsia"/>
        </w:rPr>
        <w:t>之故</w:t>
      </w:r>
      <w:r w:rsidR="00E227CD" w:rsidRPr="00E227CD">
        <w:rPr>
          <w:rFonts w:hint="eastAsia"/>
        </w:rPr>
        <w:t>。</w:t>
      </w:r>
    </w:p>
    <w:p w:rsidR="00582661" w:rsidRPr="00B146E4" w:rsidRDefault="00582661" w:rsidP="00582661">
      <w:pPr>
        <w:ind w:leftChars="209" w:left="1400" w:hangingChars="285" w:hanging="808"/>
      </w:pPr>
      <w:r w:rsidRPr="00B146E4">
        <w:rPr>
          <w:rFonts w:hint="eastAsia"/>
          <w:b/>
          <w:bCs/>
        </w:rPr>
        <w:t>表</w:t>
      </w:r>
      <w:r>
        <w:rPr>
          <w:b/>
          <w:bCs/>
        </w:rPr>
        <w:t>1</w:t>
      </w:r>
      <w:r w:rsidRPr="00B146E4">
        <w:rPr>
          <w:b/>
          <w:bCs/>
        </w:rPr>
        <w:t xml:space="preserve">  央行</w:t>
      </w:r>
      <w:r w:rsidRPr="00B146E4">
        <w:rPr>
          <w:rFonts w:hint="eastAsia"/>
          <w:b/>
          <w:bCs/>
        </w:rPr>
        <w:t>1</w:t>
      </w:r>
      <w:r w:rsidRPr="00B146E4">
        <w:rPr>
          <w:b/>
          <w:bCs/>
        </w:rPr>
        <w:t>07至</w:t>
      </w:r>
      <w:r w:rsidRPr="00B146E4">
        <w:rPr>
          <w:rFonts w:hint="eastAsia"/>
          <w:b/>
          <w:bCs/>
        </w:rPr>
        <w:t>1</w:t>
      </w:r>
      <w:r w:rsidRPr="00B146E4">
        <w:rPr>
          <w:b/>
          <w:bCs/>
        </w:rPr>
        <w:t>1</w:t>
      </w:r>
      <w:r>
        <w:rPr>
          <w:b/>
          <w:bCs/>
        </w:rPr>
        <w:t>1</w:t>
      </w:r>
      <w:r w:rsidRPr="00B146E4">
        <w:rPr>
          <w:b/>
          <w:bCs/>
        </w:rPr>
        <w:t>年度</w:t>
      </w:r>
      <w:r>
        <w:rPr>
          <w:b/>
          <w:bCs/>
        </w:rPr>
        <w:t>投資</w:t>
      </w:r>
      <w:r w:rsidRPr="00582661">
        <w:rPr>
          <w:rFonts w:hint="eastAsia"/>
          <w:b/>
          <w:bCs/>
        </w:rPr>
        <w:t>「透過損益按公允價值衡量之金融資產」</w:t>
      </w:r>
      <w:r w:rsidRPr="00B146E4">
        <w:rPr>
          <w:b/>
          <w:bCs/>
        </w:rPr>
        <w:t>情形表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 xml:space="preserve">           </w:t>
      </w:r>
      <w:r w:rsidR="007976C0">
        <w:rPr>
          <w:b/>
          <w:bCs/>
        </w:rPr>
        <w:t xml:space="preserve">         </w:t>
      </w:r>
      <w:r w:rsidRPr="00B146E4">
        <w:rPr>
          <w:rFonts w:hint="eastAsia"/>
          <w:sz w:val="24"/>
          <w:szCs w:val="24"/>
        </w:rPr>
        <w:t>單位：</w:t>
      </w:r>
      <w:r w:rsidR="00E53AB0">
        <w:rPr>
          <w:rFonts w:hint="eastAsia"/>
          <w:sz w:val="24"/>
          <w:szCs w:val="24"/>
        </w:rPr>
        <w:t>新臺幣</w:t>
      </w:r>
      <w:r>
        <w:rPr>
          <w:sz w:val="24"/>
          <w:szCs w:val="24"/>
        </w:rPr>
        <w:t>千元</w:t>
      </w:r>
      <w:r>
        <w:rPr>
          <w:rFonts w:hint="eastAsia"/>
          <w:sz w:val="24"/>
          <w:szCs w:val="24"/>
        </w:rPr>
        <w:t>；%</w:t>
      </w:r>
    </w:p>
    <w:tbl>
      <w:tblPr>
        <w:tblW w:w="7916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328"/>
        <w:gridCol w:w="1328"/>
        <w:gridCol w:w="1328"/>
        <w:gridCol w:w="1328"/>
        <w:gridCol w:w="1328"/>
      </w:tblGrid>
      <w:tr w:rsidR="00582661" w:rsidRPr="007976C0" w:rsidTr="007976C0">
        <w:trPr>
          <w:trHeight w:val="343"/>
          <w:tblHeader/>
        </w:trPr>
        <w:tc>
          <w:tcPr>
            <w:tcW w:w="1276" w:type="dxa"/>
            <w:shd w:val="clear" w:color="auto" w:fill="auto"/>
            <w:vAlign w:val="center"/>
          </w:tcPr>
          <w:p w:rsidR="00582661" w:rsidRPr="007976C0" w:rsidRDefault="00582661" w:rsidP="00582661">
            <w:pPr>
              <w:pStyle w:val="142"/>
              <w:jc w:val="center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b/>
                <w:bCs/>
                <w:snapToGrid/>
                <w:spacing w:val="-20"/>
                <w:szCs w:val="24"/>
                <w:lang w:eastAsia="zh-HK"/>
              </w:rPr>
              <w:t>年度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582661" w:rsidP="00582661">
            <w:pPr>
              <w:pStyle w:val="142"/>
              <w:jc w:val="center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b/>
                <w:bCs/>
                <w:spacing w:val="-20"/>
                <w:szCs w:val="24"/>
              </w:rPr>
              <w:t>107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582661" w:rsidP="00582661">
            <w:pPr>
              <w:pStyle w:val="142"/>
              <w:jc w:val="center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b/>
                <w:bCs/>
                <w:spacing w:val="-20"/>
                <w:szCs w:val="24"/>
              </w:rPr>
              <w:t>108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582661" w:rsidP="00582661">
            <w:pPr>
              <w:pStyle w:val="142"/>
              <w:jc w:val="center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b/>
                <w:bCs/>
                <w:spacing w:val="-20"/>
                <w:szCs w:val="24"/>
              </w:rPr>
              <w:t>109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582661" w:rsidP="00582661">
            <w:pPr>
              <w:pStyle w:val="142"/>
              <w:jc w:val="center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b/>
                <w:bCs/>
                <w:spacing w:val="-20"/>
                <w:szCs w:val="24"/>
              </w:rPr>
              <w:t>110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582661" w:rsidP="00582661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b/>
                <w:bCs/>
                <w:spacing w:val="-20"/>
                <w:szCs w:val="24"/>
              </w:rPr>
              <w:t>111</w:t>
            </w:r>
          </w:p>
        </w:tc>
      </w:tr>
      <w:tr w:rsidR="00582661" w:rsidRPr="007976C0" w:rsidTr="007976C0">
        <w:trPr>
          <w:trHeight w:val="278"/>
        </w:trPr>
        <w:tc>
          <w:tcPr>
            <w:tcW w:w="1276" w:type="dxa"/>
            <w:shd w:val="clear" w:color="auto" w:fill="auto"/>
            <w:vAlign w:val="center"/>
          </w:tcPr>
          <w:p w:rsidR="00582661" w:rsidRPr="007976C0" w:rsidRDefault="007976C0" w:rsidP="005679A3">
            <w:pPr>
              <w:pStyle w:val="142"/>
              <w:rPr>
                <w:rFonts w:hAnsi="標楷體" w:hint="eastAsia"/>
                <w:b/>
                <w:bCs/>
                <w:snapToGrid/>
                <w:spacing w:val="-20"/>
                <w:szCs w:val="24"/>
                <w:lang w:eastAsia="zh-HK"/>
              </w:rPr>
            </w:pPr>
            <w:r w:rsidRPr="007976C0">
              <w:rPr>
                <w:rFonts w:hAnsi="標楷體"/>
                <w:b/>
                <w:bCs/>
                <w:snapToGrid/>
                <w:spacing w:val="-20"/>
                <w:szCs w:val="24"/>
              </w:rPr>
              <w:t>營運量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snapToGrid/>
                <w:spacing w:val="-20"/>
                <w:szCs w:val="24"/>
              </w:rPr>
              <w:t>491,437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snapToGrid/>
                <w:spacing w:val="-20"/>
                <w:szCs w:val="24"/>
              </w:rPr>
              <w:t>168,610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snapToGrid/>
                <w:spacing w:val="-20"/>
                <w:szCs w:val="24"/>
              </w:rPr>
              <w:t>430,788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snapToGrid/>
                <w:spacing w:val="-20"/>
                <w:szCs w:val="24"/>
              </w:rPr>
              <w:t>10,139</w:t>
            </w:r>
          </w:p>
        </w:tc>
        <w:tc>
          <w:tcPr>
            <w:tcW w:w="1328" w:type="dxa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snapToGrid/>
                <w:spacing w:val="-20"/>
                <w:szCs w:val="24"/>
              </w:rPr>
              <w:t>279,457</w:t>
            </w:r>
          </w:p>
        </w:tc>
      </w:tr>
      <w:tr w:rsidR="00582661" w:rsidRPr="007976C0" w:rsidTr="007976C0">
        <w:trPr>
          <w:trHeight w:val="272"/>
        </w:trPr>
        <w:tc>
          <w:tcPr>
            <w:tcW w:w="1276" w:type="dxa"/>
            <w:shd w:val="clear" w:color="auto" w:fill="auto"/>
            <w:vAlign w:val="center"/>
          </w:tcPr>
          <w:p w:rsidR="00582661" w:rsidRPr="007976C0" w:rsidRDefault="007976C0" w:rsidP="005679A3">
            <w:pPr>
              <w:pStyle w:val="142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>
              <w:rPr>
                <w:rFonts w:hAnsi="標楷體"/>
                <w:b/>
                <w:bCs/>
                <w:snapToGrid/>
                <w:spacing w:val="-20"/>
                <w:szCs w:val="24"/>
              </w:rPr>
              <w:t>當年度買賣債券認列之損益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/>
                <w:snapToGrid/>
                <w:spacing w:val="-20"/>
                <w:szCs w:val="24"/>
              </w:rPr>
              <w:t>22</w:t>
            </w:r>
            <w:r w:rsidR="00582661" w:rsidRPr="007976C0">
              <w:rPr>
                <w:rFonts w:hAnsi="標楷體"/>
                <w:snapToGrid/>
                <w:spacing w:val="-20"/>
                <w:szCs w:val="24"/>
              </w:rPr>
              <w:t>,</w:t>
            </w:r>
            <w:r>
              <w:rPr>
                <w:rFonts w:hAnsi="標楷體"/>
                <w:snapToGrid/>
                <w:spacing w:val="-20"/>
                <w:szCs w:val="24"/>
              </w:rPr>
              <w:t>416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/>
                <w:snapToGrid/>
                <w:spacing w:val="-20"/>
                <w:szCs w:val="24"/>
              </w:rPr>
              <w:t>14</w:t>
            </w:r>
            <w:r w:rsidR="00582661" w:rsidRPr="007976C0">
              <w:rPr>
                <w:rFonts w:hAnsi="標楷體"/>
                <w:snapToGrid/>
                <w:spacing w:val="-20"/>
                <w:szCs w:val="24"/>
              </w:rPr>
              <w:t>,</w:t>
            </w:r>
            <w:r>
              <w:rPr>
                <w:rFonts w:hAnsi="標楷體"/>
                <w:snapToGrid/>
                <w:spacing w:val="-20"/>
                <w:szCs w:val="24"/>
              </w:rPr>
              <w:t>617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/>
                <w:snapToGrid/>
                <w:spacing w:val="-20"/>
                <w:szCs w:val="24"/>
              </w:rPr>
              <w:t>4</w:t>
            </w:r>
            <w:r w:rsidR="00582661" w:rsidRPr="007976C0">
              <w:rPr>
                <w:rFonts w:hAnsi="標楷體"/>
                <w:snapToGrid/>
                <w:spacing w:val="-20"/>
                <w:szCs w:val="24"/>
              </w:rPr>
              <w:t>,</w:t>
            </w:r>
            <w:r>
              <w:rPr>
                <w:rFonts w:hAnsi="標楷體"/>
                <w:snapToGrid/>
                <w:spacing w:val="-20"/>
                <w:szCs w:val="24"/>
              </w:rPr>
              <w:t>050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szCs w:val="24"/>
              </w:rPr>
              <w:t>45</w:t>
            </w:r>
          </w:p>
        </w:tc>
        <w:tc>
          <w:tcPr>
            <w:tcW w:w="1328" w:type="dxa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/>
                <w:snapToGrid/>
                <w:spacing w:val="-20"/>
                <w:szCs w:val="24"/>
              </w:rPr>
              <w:t>-12</w:t>
            </w:r>
            <w:r w:rsidR="00582661" w:rsidRPr="007976C0">
              <w:rPr>
                <w:rFonts w:hAnsi="標楷體"/>
                <w:snapToGrid/>
                <w:spacing w:val="-20"/>
                <w:szCs w:val="24"/>
              </w:rPr>
              <w:t>,</w:t>
            </w:r>
            <w:r>
              <w:rPr>
                <w:rFonts w:hAnsi="標楷體"/>
                <w:snapToGrid/>
                <w:spacing w:val="-20"/>
                <w:szCs w:val="24"/>
              </w:rPr>
              <w:t>896</w:t>
            </w:r>
          </w:p>
        </w:tc>
      </w:tr>
      <w:tr w:rsidR="00582661" w:rsidRPr="007976C0" w:rsidTr="007976C0">
        <w:trPr>
          <w:trHeight w:val="264"/>
        </w:trPr>
        <w:tc>
          <w:tcPr>
            <w:tcW w:w="1276" w:type="dxa"/>
            <w:shd w:val="clear" w:color="auto" w:fill="auto"/>
            <w:vAlign w:val="center"/>
          </w:tcPr>
          <w:p w:rsidR="00582661" w:rsidRPr="007976C0" w:rsidRDefault="007976C0" w:rsidP="005679A3">
            <w:pPr>
              <w:pStyle w:val="142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7976C0">
              <w:rPr>
                <w:rFonts w:hAnsi="標楷體" w:hint="eastAsia"/>
                <w:b/>
                <w:bCs/>
                <w:snapToGrid/>
                <w:spacing w:val="-20"/>
                <w:szCs w:val="24"/>
              </w:rPr>
              <w:t>報酬率</w:t>
            </w:r>
          </w:p>
        </w:tc>
        <w:tc>
          <w:tcPr>
            <w:tcW w:w="1328" w:type="dxa"/>
            <w:shd w:val="clear" w:color="auto" w:fill="auto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szCs w:val="24"/>
              </w:rPr>
              <w:t>.56</w:t>
            </w:r>
          </w:p>
        </w:tc>
        <w:tc>
          <w:tcPr>
            <w:tcW w:w="1328" w:type="dxa"/>
            <w:shd w:val="clear" w:color="auto" w:fill="auto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Cs w:val="24"/>
              </w:rPr>
              <w:t>8</w:t>
            </w:r>
            <w:r>
              <w:rPr>
                <w:rFonts w:hAnsi="標楷體"/>
                <w:snapToGrid/>
                <w:spacing w:val="-20"/>
                <w:szCs w:val="24"/>
              </w:rPr>
              <w:t>.67</w:t>
            </w:r>
          </w:p>
        </w:tc>
        <w:tc>
          <w:tcPr>
            <w:tcW w:w="1328" w:type="dxa"/>
            <w:shd w:val="clear" w:color="auto" w:fill="auto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szCs w:val="24"/>
              </w:rPr>
              <w:t>.64</w:t>
            </w:r>
          </w:p>
        </w:tc>
        <w:tc>
          <w:tcPr>
            <w:tcW w:w="1328" w:type="dxa"/>
            <w:shd w:val="clear" w:color="auto" w:fill="auto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szCs w:val="24"/>
              </w:rPr>
              <w:t>.39</w:t>
            </w:r>
          </w:p>
        </w:tc>
        <w:tc>
          <w:tcPr>
            <w:tcW w:w="1328" w:type="dxa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Cs w:val="24"/>
              </w:rPr>
              <w:t>-</w:t>
            </w:r>
            <w:r>
              <w:rPr>
                <w:rFonts w:hAnsi="標楷體"/>
                <w:snapToGrid/>
                <w:spacing w:val="-20"/>
                <w:szCs w:val="24"/>
              </w:rPr>
              <w:t>4.61</w:t>
            </w:r>
          </w:p>
        </w:tc>
      </w:tr>
    </w:tbl>
    <w:p w:rsidR="00582661" w:rsidRDefault="00582661" w:rsidP="007976C0">
      <w:pPr>
        <w:pStyle w:val="142"/>
        <w:ind w:leftChars="198" w:left="882" w:rightChars="-7" w:right="-20" w:hangingChars="132" w:hanging="321"/>
      </w:pPr>
      <w:r>
        <w:rPr>
          <w:rFonts w:hint="eastAsia"/>
        </w:rPr>
        <w:t xml:space="preserve">說 </w:t>
      </w:r>
      <w:r>
        <w:t xml:space="preserve">   明</w:t>
      </w:r>
      <w:r>
        <w:rPr>
          <w:rFonts w:hint="eastAsia"/>
        </w:rPr>
        <w:t>：</w:t>
      </w:r>
      <w:r w:rsidR="008D50EE">
        <w:t>表列損益係以交易為目的所買入債券之買賣損益</w:t>
      </w:r>
      <w:r>
        <w:rPr>
          <w:rFonts w:hint="eastAsia"/>
        </w:rPr>
        <w:t>。</w:t>
      </w:r>
    </w:p>
    <w:p w:rsidR="00582661" w:rsidRPr="00E04A79" w:rsidRDefault="00582661" w:rsidP="007976C0">
      <w:pPr>
        <w:pStyle w:val="142"/>
        <w:ind w:leftChars="198" w:left="882" w:rightChars="-7" w:right="-20" w:hangingChars="132" w:hanging="321"/>
        <w:rPr>
          <w:rFonts w:hint="eastAsia"/>
        </w:rPr>
      </w:pPr>
      <w:r>
        <w:t>資料來源</w:t>
      </w:r>
      <w:r>
        <w:rPr>
          <w:rFonts w:hint="eastAsia"/>
        </w:rPr>
        <w:t>：</w:t>
      </w:r>
      <w:r>
        <w:t>中央銀行</w:t>
      </w:r>
      <w:r>
        <w:rPr>
          <w:rFonts w:hint="eastAsia"/>
        </w:rPr>
        <w:t>。</w:t>
      </w:r>
    </w:p>
    <w:p w:rsidR="00A45EA5" w:rsidRDefault="00D37F20" w:rsidP="000A63BC">
      <w:pPr>
        <w:ind w:left="566" w:firstLine="566"/>
        <w:rPr>
          <w:rFonts w:hint="eastAsia"/>
        </w:rPr>
      </w:pPr>
      <w:r>
        <w:rPr>
          <w:rFonts w:hint="eastAsia"/>
        </w:rPr>
        <w:t>綜上</w:t>
      </w:r>
      <w:r w:rsidR="00E227CD">
        <w:rPr>
          <w:rFonts w:hint="eastAsia"/>
        </w:rPr>
        <w:t>，</w:t>
      </w:r>
      <w:r>
        <w:rPr>
          <w:rFonts w:hint="eastAsia"/>
        </w:rPr>
        <w:t>央行外匯存底管理績效雖非中央銀行法第 2 條規定，</w:t>
      </w:r>
      <w:r w:rsidRPr="00D37F20">
        <w:rPr>
          <w:rFonts w:hint="eastAsia"/>
        </w:rPr>
        <w:t>促進金融穩定</w:t>
      </w:r>
      <w:r>
        <w:rPr>
          <w:rFonts w:hint="eastAsia"/>
        </w:rPr>
        <w:t>、</w:t>
      </w:r>
      <w:r w:rsidRPr="00D37F20">
        <w:rPr>
          <w:rFonts w:hint="eastAsia"/>
        </w:rPr>
        <w:t>健全銀行業務</w:t>
      </w:r>
      <w:r>
        <w:rPr>
          <w:rFonts w:hint="eastAsia"/>
        </w:rPr>
        <w:t>、</w:t>
      </w:r>
      <w:r w:rsidRPr="00D37F20">
        <w:rPr>
          <w:rFonts w:hint="eastAsia"/>
        </w:rPr>
        <w:t>維護對內及對外幣值之穩定</w:t>
      </w:r>
      <w:r>
        <w:rPr>
          <w:rFonts w:hint="eastAsia"/>
        </w:rPr>
        <w:t>及</w:t>
      </w:r>
      <w:r w:rsidRPr="00D37F20">
        <w:rPr>
          <w:rFonts w:hint="eastAsia"/>
        </w:rPr>
        <w:t>協助經濟之發展</w:t>
      </w:r>
      <w:r>
        <w:rPr>
          <w:rFonts w:hint="eastAsia"/>
        </w:rPr>
        <w:t>等經營目標，惟其管理</w:t>
      </w:r>
      <w:r w:rsidR="000A63BC">
        <w:rPr>
          <w:rFonts w:hint="eastAsia"/>
        </w:rPr>
        <w:t>仍</w:t>
      </w:r>
      <w:r>
        <w:rPr>
          <w:rFonts w:hint="eastAsia"/>
        </w:rPr>
        <w:t>須</w:t>
      </w:r>
      <w:r w:rsidR="000C271E">
        <w:rPr>
          <w:rFonts w:hint="eastAsia"/>
        </w:rPr>
        <w:t>以</w:t>
      </w:r>
      <w:r w:rsidR="000A63BC">
        <w:rPr>
          <w:rFonts w:hint="eastAsia"/>
        </w:rPr>
        <w:t>央</w:t>
      </w:r>
      <w:r>
        <w:rPr>
          <w:rFonts w:hint="eastAsia"/>
        </w:rPr>
        <w:t>行財務穩健</w:t>
      </w:r>
      <w:r w:rsidR="000C271E">
        <w:rPr>
          <w:rFonts w:hint="eastAsia"/>
        </w:rPr>
        <w:t>為基礎</w:t>
      </w:r>
      <w:r>
        <w:rPr>
          <w:rFonts w:hint="eastAsia"/>
        </w:rPr>
        <w:t>，避免影響</w:t>
      </w:r>
      <w:r w:rsidR="000A63BC">
        <w:rPr>
          <w:rFonts w:hint="eastAsia"/>
        </w:rPr>
        <w:t>該</w:t>
      </w:r>
      <w:r>
        <w:rPr>
          <w:rFonts w:hint="eastAsia"/>
        </w:rPr>
        <w:t>行貨幣政策之執行</w:t>
      </w:r>
      <w:r w:rsidR="000A63BC">
        <w:rPr>
          <w:rFonts w:hint="eastAsia"/>
        </w:rPr>
        <w:t>，爰於</w:t>
      </w:r>
      <w:r w:rsidR="00E53AB0">
        <w:rPr>
          <w:rFonts w:hint="eastAsia"/>
        </w:rPr>
        <w:t>兼顧</w:t>
      </w:r>
      <w:r>
        <w:rPr>
          <w:rFonts w:hint="eastAsia"/>
        </w:rPr>
        <w:t>安全性與流動性考量下，</w:t>
      </w:r>
      <w:r w:rsidR="000A63BC">
        <w:rPr>
          <w:rFonts w:hint="eastAsia"/>
        </w:rPr>
        <w:t>仍</w:t>
      </w:r>
      <w:r w:rsidR="00E53AB0">
        <w:rPr>
          <w:rFonts w:hint="eastAsia"/>
        </w:rPr>
        <w:t>宜</w:t>
      </w:r>
      <w:r w:rsidR="000A63BC">
        <w:rPr>
          <w:rFonts w:hint="eastAsia"/>
        </w:rPr>
        <w:t>研謀因應策略及適時調整投資組合，以提高投資收益與降低跌</w:t>
      </w:r>
      <w:r w:rsidR="00E53AB0">
        <w:rPr>
          <w:rFonts w:hint="eastAsia"/>
        </w:rPr>
        <w:t>價損失</w:t>
      </w:r>
      <w:r w:rsidR="0022293B">
        <w:rPr>
          <w:rFonts w:hint="eastAsia"/>
        </w:rPr>
        <w:t>風險</w:t>
      </w:r>
      <w:r w:rsidR="00A45EA5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p w:rsidR="00D577C8" w:rsidRPr="00C42A8E" w:rsidRDefault="006515E4" w:rsidP="00D577C8">
      <w:pPr>
        <w:ind w:left="566" w:firstLine="486"/>
        <w:jc w:val="right"/>
        <w:rPr>
          <w:rFonts w:hAnsi="標楷體"/>
        </w:rPr>
      </w:pPr>
      <w:r w:rsidRPr="00C42A8E">
        <w:rPr>
          <w:rFonts w:hAnsi="標楷體" w:hint="eastAsia"/>
          <w:sz w:val="24"/>
        </w:rPr>
        <w:t>（分機：</w:t>
      </w:r>
      <w:r w:rsidR="002004D8" w:rsidRPr="002004D8">
        <w:rPr>
          <w:rFonts w:hAnsi="標楷體" w:hint="eastAsia"/>
          <w:sz w:val="24"/>
        </w:rPr>
        <w:t>1939 陳燕玲</w:t>
      </w:r>
      <w:r w:rsidR="004455BC" w:rsidRPr="00C42A8E">
        <w:rPr>
          <w:rFonts w:hAnsi="標楷體" w:hint="eastAsia"/>
          <w:sz w:val="24"/>
        </w:rPr>
        <w:t>）</w:t>
      </w:r>
    </w:p>
    <w:sectPr w:rsidR="00D577C8" w:rsidRPr="00C42A8E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9E0" w:rsidRDefault="007E19E0" w:rsidP="00185690">
      <w:pPr>
        <w:ind w:left="560" w:firstLine="560"/>
      </w:pPr>
      <w:r>
        <w:separator/>
      </w:r>
    </w:p>
  </w:endnote>
  <w:endnote w:type="continuationSeparator" w:id="0">
    <w:p w:rsidR="007E19E0" w:rsidRDefault="007E19E0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A45EA5">
    <w:pPr>
      <w:pStyle w:val="af5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FA629D" w:rsidRPr="00FA629D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9E0" w:rsidRDefault="007E19E0" w:rsidP="000C610D">
      <w:pPr>
        <w:ind w:leftChars="210" w:left="588" w:firstLine="560"/>
      </w:pPr>
      <w:r>
        <w:separator/>
      </w:r>
    </w:p>
  </w:footnote>
  <w:footnote w:type="continuationSeparator" w:id="0">
    <w:p w:rsidR="007E19E0" w:rsidRDefault="007E19E0" w:rsidP="00185690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081B1D"/>
    <w:multiLevelType w:val="hybridMultilevel"/>
    <w:tmpl w:val="D958963A"/>
    <w:lvl w:ilvl="0" w:tplc="13BA08C0">
      <w:start w:val="4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61F0A5F"/>
    <w:multiLevelType w:val="hybridMultilevel"/>
    <w:tmpl w:val="9D8205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AF4285"/>
    <w:multiLevelType w:val="hybridMultilevel"/>
    <w:tmpl w:val="FE4C5620"/>
    <w:lvl w:ilvl="0" w:tplc="03A8B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124BC"/>
    <w:multiLevelType w:val="hybridMultilevel"/>
    <w:tmpl w:val="EDD46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F06164D"/>
    <w:multiLevelType w:val="hybridMultilevel"/>
    <w:tmpl w:val="9C8C2BCC"/>
    <w:lvl w:ilvl="0" w:tplc="5BFE8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DC2B78"/>
    <w:multiLevelType w:val="hybridMultilevel"/>
    <w:tmpl w:val="7C589DCA"/>
    <w:lvl w:ilvl="0" w:tplc="97DEBEDC">
      <w:start w:val="1"/>
      <w:numFmt w:val="taiwaneseCountingThousand"/>
      <w:lvlText w:val="%1、"/>
      <w:lvlJc w:val="left"/>
      <w:pPr>
        <w:ind w:left="44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3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4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D175E9"/>
    <w:multiLevelType w:val="hybridMultilevel"/>
    <w:tmpl w:val="8F6EF620"/>
    <w:lvl w:ilvl="0" w:tplc="D09CA0B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4A72AB9"/>
    <w:multiLevelType w:val="hybridMultilevel"/>
    <w:tmpl w:val="77D22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29879AC"/>
    <w:multiLevelType w:val="hybridMultilevel"/>
    <w:tmpl w:val="291EAD9A"/>
    <w:lvl w:ilvl="0" w:tplc="9FA29572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8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46B7CBC"/>
    <w:multiLevelType w:val="hybridMultilevel"/>
    <w:tmpl w:val="EB8048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5D25AC5"/>
    <w:multiLevelType w:val="hybridMultilevel"/>
    <w:tmpl w:val="1F625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8D30AE4"/>
    <w:multiLevelType w:val="hybridMultilevel"/>
    <w:tmpl w:val="75F49DAA"/>
    <w:lvl w:ilvl="0" w:tplc="74C4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713AD1"/>
    <w:multiLevelType w:val="hybridMultilevel"/>
    <w:tmpl w:val="E92840D6"/>
    <w:lvl w:ilvl="0" w:tplc="80387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910179"/>
    <w:multiLevelType w:val="hybridMultilevel"/>
    <w:tmpl w:val="D23618A4"/>
    <w:lvl w:ilvl="0" w:tplc="58B46332">
      <w:start w:val="1"/>
      <w:numFmt w:val="taiwaneseCountingThousand"/>
      <w:lvlText w:val="%1、"/>
      <w:lvlJc w:val="left"/>
      <w:pPr>
        <w:ind w:left="7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27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8" w15:restartNumberingAfterBreak="0">
    <w:nsid w:val="5E3146AE"/>
    <w:multiLevelType w:val="hybridMultilevel"/>
    <w:tmpl w:val="92CAC254"/>
    <w:lvl w:ilvl="0" w:tplc="ECCAC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EAC2486"/>
    <w:multiLevelType w:val="hybridMultilevel"/>
    <w:tmpl w:val="25661A7E"/>
    <w:lvl w:ilvl="0" w:tplc="70B07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FA5DBE"/>
    <w:multiLevelType w:val="hybridMultilevel"/>
    <w:tmpl w:val="22D0D604"/>
    <w:lvl w:ilvl="0" w:tplc="0CFC7CF2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F736BBB"/>
    <w:multiLevelType w:val="hybridMultilevel"/>
    <w:tmpl w:val="877E7CCC"/>
    <w:lvl w:ilvl="0" w:tplc="59BC1A0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6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7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38" w15:restartNumberingAfterBreak="0">
    <w:nsid w:val="792B3F09"/>
    <w:multiLevelType w:val="hybridMultilevel"/>
    <w:tmpl w:val="6AF82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7"/>
  </w:num>
  <w:num w:numId="2">
    <w:abstractNumId w:val="2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35"/>
  </w:num>
  <w:num w:numId="6">
    <w:abstractNumId w:val="2"/>
  </w:num>
  <w:num w:numId="7">
    <w:abstractNumId w:val="22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36"/>
  </w:num>
  <w:num w:numId="13">
    <w:abstractNumId w:val="18"/>
  </w:num>
  <w:num w:numId="14">
    <w:abstractNumId w:val="14"/>
  </w:num>
  <w:num w:numId="15">
    <w:abstractNumId w:val="30"/>
  </w:num>
  <w:num w:numId="16">
    <w:abstractNumId w:val="34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15"/>
  </w:num>
  <w:num w:numId="22">
    <w:abstractNumId w:val="38"/>
  </w:num>
  <w:num w:numId="23">
    <w:abstractNumId w:val="31"/>
  </w:num>
  <w:num w:numId="24">
    <w:abstractNumId w:val="1"/>
  </w:num>
  <w:num w:numId="25">
    <w:abstractNumId w:val="33"/>
  </w:num>
  <w:num w:numId="26">
    <w:abstractNumId w:val="20"/>
  </w:num>
  <w:num w:numId="27">
    <w:abstractNumId w:val="19"/>
  </w:num>
  <w:num w:numId="28">
    <w:abstractNumId w:val="17"/>
  </w:num>
  <w:num w:numId="29">
    <w:abstractNumId w:val="6"/>
  </w:num>
  <w:num w:numId="30">
    <w:abstractNumId w:val="3"/>
  </w:num>
  <w:num w:numId="31">
    <w:abstractNumId w:val="16"/>
  </w:num>
  <w:num w:numId="32">
    <w:abstractNumId w:val="21"/>
  </w:num>
  <w:num w:numId="33">
    <w:abstractNumId w:val="28"/>
  </w:num>
  <w:num w:numId="34">
    <w:abstractNumId w:val="7"/>
  </w:num>
  <w:num w:numId="35">
    <w:abstractNumId w:val="25"/>
  </w:num>
  <w:num w:numId="36">
    <w:abstractNumId w:val="26"/>
  </w:num>
  <w:num w:numId="37">
    <w:abstractNumId w:val="12"/>
  </w:num>
  <w:num w:numId="38">
    <w:abstractNumId w:val="29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7BC"/>
    <w:rsid w:val="00000945"/>
    <w:rsid w:val="000022DB"/>
    <w:rsid w:val="000024C0"/>
    <w:rsid w:val="00002D17"/>
    <w:rsid w:val="00004C94"/>
    <w:rsid w:val="000060AC"/>
    <w:rsid w:val="0000667A"/>
    <w:rsid w:val="000071E6"/>
    <w:rsid w:val="00007F4D"/>
    <w:rsid w:val="00010CD2"/>
    <w:rsid w:val="00014570"/>
    <w:rsid w:val="00014889"/>
    <w:rsid w:val="00014A00"/>
    <w:rsid w:val="00014B6C"/>
    <w:rsid w:val="00014B8A"/>
    <w:rsid w:val="00015547"/>
    <w:rsid w:val="00016032"/>
    <w:rsid w:val="0001757D"/>
    <w:rsid w:val="000208DA"/>
    <w:rsid w:val="0002134B"/>
    <w:rsid w:val="00021A22"/>
    <w:rsid w:val="00022500"/>
    <w:rsid w:val="0002272F"/>
    <w:rsid w:val="0002358C"/>
    <w:rsid w:val="000237A0"/>
    <w:rsid w:val="000247A6"/>
    <w:rsid w:val="00025403"/>
    <w:rsid w:val="0002609A"/>
    <w:rsid w:val="00026E5B"/>
    <w:rsid w:val="000302D3"/>
    <w:rsid w:val="000303B8"/>
    <w:rsid w:val="00032285"/>
    <w:rsid w:val="00033AA4"/>
    <w:rsid w:val="00034976"/>
    <w:rsid w:val="00034BAE"/>
    <w:rsid w:val="00034E3A"/>
    <w:rsid w:val="0003726C"/>
    <w:rsid w:val="0003741B"/>
    <w:rsid w:val="00040411"/>
    <w:rsid w:val="00041357"/>
    <w:rsid w:val="00041690"/>
    <w:rsid w:val="0004205B"/>
    <w:rsid w:val="000421BB"/>
    <w:rsid w:val="00042E14"/>
    <w:rsid w:val="00042E5E"/>
    <w:rsid w:val="00042E91"/>
    <w:rsid w:val="000433CE"/>
    <w:rsid w:val="00044834"/>
    <w:rsid w:val="00044B36"/>
    <w:rsid w:val="00045810"/>
    <w:rsid w:val="00045AE3"/>
    <w:rsid w:val="00046EA9"/>
    <w:rsid w:val="000475BA"/>
    <w:rsid w:val="000476FA"/>
    <w:rsid w:val="00047B19"/>
    <w:rsid w:val="00050364"/>
    <w:rsid w:val="00050642"/>
    <w:rsid w:val="00052A77"/>
    <w:rsid w:val="000535BB"/>
    <w:rsid w:val="000538F5"/>
    <w:rsid w:val="00054119"/>
    <w:rsid w:val="000550B9"/>
    <w:rsid w:val="000556FF"/>
    <w:rsid w:val="00055F0E"/>
    <w:rsid w:val="000574D9"/>
    <w:rsid w:val="000602B6"/>
    <w:rsid w:val="000613D8"/>
    <w:rsid w:val="00062D2E"/>
    <w:rsid w:val="00062E55"/>
    <w:rsid w:val="00066813"/>
    <w:rsid w:val="00066E19"/>
    <w:rsid w:val="0006715F"/>
    <w:rsid w:val="000671CC"/>
    <w:rsid w:val="00070BBF"/>
    <w:rsid w:val="00071387"/>
    <w:rsid w:val="0007368D"/>
    <w:rsid w:val="0008380A"/>
    <w:rsid w:val="000844A0"/>
    <w:rsid w:val="00084658"/>
    <w:rsid w:val="00085250"/>
    <w:rsid w:val="0008541E"/>
    <w:rsid w:val="000854C5"/>
    <w:rsid w:val="0008587D"/>
    <w:rsid w:val="00090406"/>
    <w:rsid w:val="00090CC4"/>
    <w:rsid w:val="00091168"/>
    <w:rsid w:val="000913C9"/>
    <w:rsid w:val="00091874"/>
    <w:rsid w:val="000920F6"/>
    <w:rsid w:val="00092873"/>
    <w:rsid w:val="00093F2D"/>
    <w:rsid w:val="000954F1"/>
    <w:rsid w:val="00096106"/>
    <w:rsid w:val="000966C2"/>
    <w:rsid w:val="000979B4"/>
    <w:rsid w:val="00097A7B"/>
    <w:rsid w:val="00097FC0"/>
    <w:rsid w:val="000A0831"/>
    <w:rsid w:val="000A0C7B"/>
    <w:rsid w:val="000A0FAE"/>
    <w:rsid w:val="000A169C"/>
    <w:rsid w:val="000A1DB5"/>
    <w:rsid w:val="000A2536"/>
    <w:rsid w:val="000A2B00"/>
    <w:rsid w:val="000A2F27"/>
    <w:rsid w:val="000A4105"/>
    <w:rsid w:val="000A55BB"/>
    <w:rsid w:val="000A5859"/>
    <w:rsid w:val="000A5C33"/>
    <w:rsid w:val="000A63BC"/>
    <w:rsid w:val="000A6B9A"/>
    <w:rsid w:val="000A6D4E"/>
    <w:rsid w:val="000A773C"/>
    <w:rsid w:val="000A7CBA"/>
    <w:rsid w:val="000B04A3"/>
    <w:rsid w:val="000B10F9"/>
    <w:rsid w:val="000B1871"/>
    <w:rsid w:val="000B38FC"/>
    <w:rsid w:val="000B3ABF"/>
    <w:rsid w:val="000B58C6"/>
    <w:rsid w:val="000B6FF7"/>
    <w:rsid w:val="000C1065"/>
    <w:rsid w:val="000C260F"/>
    <w:rsid w:val="000C271E"/>
    <w:rsid w:val="000C350F"/>
    <w:rsid w:val="000C37E9"/>
    <w:rsid w:val="000C45E0"/>
    <w:rsid w:val="000C4CF4"/>
    <w:rsid w:val="000C5238"/>
    <w:rsid w:val="000C5797"/>
    <w:rsid w:val="000C5DC8"/>
    <w:rsid w:val="000C610D"/>
    <w:rsid w:val="000D0524"/>
    <w:rsid w:val="000D0E93"/>
    <w:rsid w:val="000D2AF4"/>
    <w:rsid w:val="000D3B1D"/>
    <w:rsid w:val="000D411C"/>
    <w:rsid w:val="000D4504"/>
    <w:rsid w:val="000D5AF5"/>
    <w:rsid w:val="000D6925"/>
    <w:rsid w:val="000D6DA2"/>
    <w:rsid w:val="000D6DBD"/>
    <w:rsid w:val="000D7B4A"/>
    <w:rsid w:val="000E1309"/>
    <w:rsid w:val="000E1DCB"/>
    <w:rsid w:val="000E1E27"/>
    <w:rsid w:val="000E2257"/>
    <w:rsid w:val="000E3B72"/>
    <w:rsid w:val="000E529D"/>
    <w:rsid w:val="000E5C30"/>
    <w:rsid w:val="000E5F79"/>
    <w:rsid w:val="000E6093"/>
    <w:rsid w:val="000E6459"/>
    <w:rsid w:val="000F1541"/>
    <w:rsid w:val="000F1B20"/>
    <w:rsid w:val="000F2538"/>
    <w:rsid w:val="000F291F"/>
    <w:rsid w:val="000F451A"/>
    <w:rsid w:val="000F4770"/>
    <w:rsid w:val="000F4CC9"/>
    <w:rsid w:val="000F4EFB"/>
    <w:rsid w:val="000F6783"/>
    <w:rsid w:val="000F7F5B"/>
    <w:rsid w:val="00101A13"/>
    <w:rsid w:val="00101DB2"/>
    <w:rsid w:val="00102CF2"/>
    <w:rsid w:val="00103E23"/>
    <w:rsid w:val="00103F04"/>
    <w:rsid w:val="001040EA"/>
    <w:rsid w:val="00104825"/>
    <w:rsid w:val="00104989"/>
    <w:rsid w:val="001054F2"/>
    <w:rsid w:val="001056EB"/>
    <w:rsid w:val="001063CA"/>
    <w:rsid w:val="001066D5"/>
    <w:rsid w:val="001069BD"/>
    <w:rsid w:val="00106C56"/>
    <w:rsid w:val="00107406"/>
    <w:rsid w:val="00107C0C"/>
    <w:rsid w:val="00110CCF"/>
    <w:rsid w:val="00112E90"/>
    <w:rsid w:val="001151ED"/>
    <w:rsid w:val="00115811"/>
    <w:rsid w:val="00116922"/>
    <w:rsid w:val="00116ABA"/>
    <w:rsid w:val="00116B56"/>
    <w:rsid w:val="00120504"/>
    <w:rsid w:val="00120A7B"/>
    <w:rsid w:val="00121046"/>
    <w:rsid w:val="00121392"/>
    <w:rsid w:val="00121F97"/>
    <w:rsid w:val="001225FB"/>
    <w:rsid w:val="00122760"/>
    <w:rsid w:val="0012315B"/>
    <w:rsid w:val="0012318A"/>
    <w:rsid w:val="00123683"/>
    <w:rsid w:val="0012406D"/>
    <w:rsid w:val="001247E1"/>
    <w:rsid w:val="001247EE"/>
    <w:rsid w:val="00124841"/>
    <w:rsid w:val="0012556D"/>
    <w:rsid w:val="001258ED"/>
    <w:rsid w:val="001269CC"/>
    <w:rsid w:val="00127E8F"/>
    <w:rsid w:val="001301EA"/>
    <w:rsid w:val="00130531"/>
    <w:rsid w:val="00132CC5"/>
    <w:rsid w:val="00133191"/>
    <w:rsid w:val="001333D3"/>
    <w:rsid w:val="00133B6B"/>
    <w:rsid w:val="00133E4C"/>
    <w:rsid w:val="001350BC"/>
    <w:rsid w:val="00135431"/>
    <w:rsid w:val="00135620"/>
    <w:rsid w:val="001362C3"/>
    <w:rsid w:val="001372BD"/>
    <w:rsid w:val="00140437"/>
    <w:rsid w:val="0014190C"/>
    <w:rsid w:val="00141BF5"/>
    <w:rsid w:val="00142CEE"/>
    <w:rsid w:val="0014353D"/>
    <w:rsid w:val="001436C3"/>
    <w:rsid w:val="0014451F"/>
    <w:rsid w:val="00145117"/>
    <w:rsid w:val="0014567B"/>
    <w:rsid w:val="001456E7"/>
    <w:rsid w:val="00146084"/>
    <w:rsid w:val="00146111"/>
    <w:rsid w:val="001467A2"/>
    <w:rsid w:val="00146A32"/>
    <w:rsid w:val="001476B8"/>
    <w:rsid w:val="00147E00"/>
    <w:rsid w:val="0015034A"/>
    <w:rsid w:val="0015204A"/>
    <w:rsid w:val="0015237A"/>
    <w:rsid w:val="00152529"/>
    <w:rsid w:val="001526CF"/>
    <w:rsid w:val="0015287C"/>
    <w:rsid w:val="0015394A"/>
    <w:rsid w:val="0015446A"/>
    <w:rsid w:val="00155A60"/>
    <w:rsid w:val="00155E19"/>
    <w:rsid w:val="00160342"/>
    <w:rsid w:val="00160D58"/>
    <w:rsid w:val="001617EA"/>
    <w:rsid w:val="00161C78"/>
    <w:rsid w:val="00161F0A"/>
    <w:rsid w:val="001623A7"/>
    <w:rsid w:val="001648E5"/>
    <w:rsid w:val="00164D2D"/>
    <w:rsid w:val="0016783F"/>
    <w:rsid w:val="00167ED3"/>
    <w:rsid w:val="00170689"/>
    <w:rsid w:val="00171433"/>
    <w:rsid w:val="0017146D"/>
    <w:rsid w:val="00171556"/>
    <w:rsid w:val="00171660"/>
    <w:rsid w:val="001724E3"/>
    <w:rsid w:val="00173412"/>
    <w:rsid w:val="00173A9E"/>
    <w:rsid w:val="00174EFF"/>
    <w:rsid w:val="00176280"/>
    <w:rsid w:val="0017684E"/>
    <w:rsid w:val="00177B18"/>
    <w:rsid w:val="00180568"/>
    <w:rsid w:val="00181898"/>
    <w:rsid w:val="00181FE3"/>
    <w:rsid w:val="0018230D"/>
    <w:rsid w:val="0018370F"/>
    <w:rsid w:val="00184186"/>
    <w:rsid w:val="0018512D"/>
    <w:rsid w:val="0018523A"/>
    <w:rsid w:val="00185690"/>
    <w:rsid w:val="00186CDE"/>
    <w:rsid w:val="00187177"/>
    <w:rsid w:val="00187185"/>
    <w:rsid w:val="00190197"/>
    <w:rsid w:val="0019172A"/>
    <w:rsid w:val="00191B50"/>
    <w:rsid w:val="00191FE6"/>
    <w:rsid w:val="0019205F"/>
    <w:rsid w:val="00192A22"/>
    <w:rsid w:val="00192AEA"/>
    <w:rsid w:val="00192F90"/>
    <w:rsid w:val="001934A3"/>
    <w:rsid w:val="0019461F"/>
    <w:rsid w:val="001949B5"/>
    <w:rsid w:val="001954A1"/>
    <w:rsid w:val="001956C3"/>
    <w:rsid w:val="00197320"/>
    <w:rsid w:val="00197689"/>
    <w:rsid w:val="00197C7D"/>
    <w:rsid w:val="001A04BC"/>
    <w:rsid w:val="001A10B7"/>
    <w:rsid w:val="001A1161"/>
    <w:rsid w:val="001A1A10"/>
    <w:rsid w:val="001A22D6"/>
    <w:rsid w:val="001A2A18"/>
    <w:rsid w:val="001A2B2A"/>
    <w:rsid w:val="001A302C"/>
    <w:rsid w:val="001A3316"/>
    <w:rsid w:val="001A41B0"/>
    <w:rsid w:val="001A4F3B"/>
    <w:rsid w:val="001A54F0"/>
    <w:rsid w:val="001A5550"/>
    <w:rsid w:val="001A63A3"/>
    <w:rsid w:val="001A6B0E"/>
    <w:rsid w:val="001A7D6B"/>
    <w:rsid w:val="001B07EE"/>
    <w:rsid w:val="001B0F45"/>
    <w:rsid w:val="001B1853"/>
    <w:rsid w:val="001B2265"/>
    <w:rsid w:val="001B2313"/>
    <w:rsid w:val="001B3559"/>
    <w:rsid w:val="001B471F"/>
    <w:rsid w:val="001B534E"/>
    <w:rsid w:val="001B65E6"/>
    <w:rsid w:val="001B7333"/>
    <w:rsid w:val="001C05E9"/>
    <w:rsid w:val="001C07A7"/>
    <w:rsid w:val="001C290F"/>
    <w:rsid w:val="001C45E5"/>
    <w:rsid w:val="001C46EE"/>
    <w:rsid w:val="001C4FE2"/>
    <w:rsid w:val="001D07AB"/>
    <w:rsid w:val="001D0B27"/>
    <w:rsid w:val="001D1194"/>
    <w:rsid w:val="001D1620"/>
    <w:rsid w:val="001D20BB"/>
    <w:rsid w:val="001D2145"/>
    <w:rsid w:val="001D3E2E"/>
    <w:rsid w:val="001D3FC5"/>
    <w:rsid w:val="001D5323"/>
    <w:rsid w:val="001D6186"/>
    <w:rsid w:val="001D6A06"/>
    <w:rsid w:val="001D7B39"/>
    <w:rsid w:val="001D7FCA"/>
    <w:rsid w:val="001E01B0"/>
    <w:rsid w:val="001E0389"/>
    <w:rsid w:val="001E1D15"/>
    <w:rsid w:val="001E220E"/>
    <w:rsid w:val="001E24EE"/>
    <w:rsid w:val="001E28C2"/>
    <w:rsid w:val="001E363C"/>
    <w:rsid w:val="001E40F7"/>
    <w:rsid w:val="001E58D6"/>
    <w:rsid w:val="001E60A2"/>
    <w:rsid w:val="001E65D5"/>
    <w:rsid w:val="001E739D"/>
    <w:rsid w:val="001F02A5"/>
    <w:rsid w:val="001F13AD"/>
    <w:rsid w:val="001F159C"/>
    <w:rsid w:val="001F1D2F"/>
    <w:rsid w:val="001F238F"/>
    <w:rsid w:val="001F2DFF"/>
    <w:rsid w:val="001F3788"/>
    <w:rsid w:val="001F5291"/>
    <w:rsid w:val="001F5622"/>
    <w:rsid w:val="001F644B"/>
    <w:rsid w:val="00200002"/>
    <w:rsid w:val="002004D8"/>
    <w:rsid w:val="00200DA0"/>
    <w:rsid w:val="0020360B"/>
    <w:rsid w:val="00203DEB"/>
    <w:rsid w:val="0020408A"/>
    <w:rsid w:val="00205382"/>
    <w:rsid w:val="002071F8"/>
    <w:rsid w:val="0020778C"/>
    <w:rsid w:val="00210221"/>
    <w:rsid w:val="0021062E"/>
    <w:rsid w:val="002108DE"/>
    <w:rsid w:val="002110F5"/>
    <w:rsid w:val="002114FD"/>
    <w:rsid w:val="002124C1"/>
    <w:rsid w:val="002135FE"/>
    <w:rsid w:val="00213CE0"/>
    <w:rsid w:val="00213F99"/>
    <w:rsid w:val="0021637B"/>
    <w:rsid w:val="00217650"/>
    <w:rsid w:val="002178F0"/>
    <w:rsid w:val="00217B87"/>
    <w:rsid w:val="0022019B"/>
    <w:rsid w:val="002206F3"/>
    <w:rsid w:val="00220DEB"/>
    <w:rsid w:val="00221C2F"/>
    <w:rsid w:val="0022293B"/>
    <w:rsid w:val="00223E12"/>
    <w:rsid w:val="00224520"/>
    <w:rsid w:val="00224E0E"/>
    <w:rsid w:val="00225673"/>
    <w:rsid w:val="00225AEF"/>
    <w:rsid w:val="002261B0"/>
    <w:rsid w:val="002272F1"/>
    <w:rsid w:val="00227407"/>
    <w:rsid w:val="002275D8"/>
    <w:rsid w:val="00230263"/>
    <w:rsid w:val="0023239F"/>
    <w:rsid w:val="00232C29"/>
    <w:rsid w:val="0023320C"/>
    <w:rsid w:val="002338D7"/>
    <w:rsid w:val="00233CF3"/>
    <w:rsid w:val="00234E84"/>
    <w:rsid w:val="00234F27"/>
    <w:rsid w:val="00234F38"/>
    <w:rsid w:val="00236A1B"/>
    <w:rsid w:val="00236F6D"/>
    <w:rsid w:val="002372EE"/>
    <w:rsid w:val="00237439"/>
    <w:rsid w:val="00237770"/>
    <w:rsid w:val="00237FF5"/>
    <w:rsid w:val="002406D9"/>
    <w:rsid w:val="00242557"/>
    <w:rsid w:val="002432E2"/>
    <w:rsid w:val="00243542"/>
    <w:rsid w:val="002450CA"/>
    <w:rsid w:val="00245937"/>
    <w:rsid w:val="00245CF7"/>
    <w:rsid w:val="002460C2"/>
    <w:rsid w:val="00246EF4"/>
    <w:rsid w:val="00247104"/>
    <w:rsid w:val="0024793D"/>
    <w:rsid w:val="00247AA6"/>
    <w:rsid w:val="0025011B"/>
    <w:rsid w:val="00250C3F"/>
    <w:rsid w:val="00251D9B"/>
    <w:rsid w:val="00252424"/>
    <w:rsid w:val="0025373C"/>
    <w:rsid w:val="00254927"/>
    <w:rsid w:val="00254F4E"/>
    <w:rsid w:val="002550EF"/>
    <w:rsid w:val="002555FA"/>
    <w:rsid w:val="00255C1A"/>
    <w:rsid w:val="0025636A"/>
    <w:rsid w:val="002563E4"/>
    <w:rsid w:val="00256571"/>
    <w:rsid w:val="0026025F"/>
    <w:rsid w:val="002608D4"/>
    <w:rsid w:val="00260ED0"/>
    <w:rsid w:val="00260EF5"/>
    <w:rsid w:val="00262678"/>
    <w:rsid w:val="00262CB0"/>
    <w:rsid w:val="00262D92"/>
    <w:rsid w:val="0026308E"/>
    <w:rsid w:val="0026376A"/>
    <w:rsid w:val="00263FC4"/>
    <w:rsid w:val="002655DD"/>
    <w:rsid w:val="00266F6D"/>
    <w:rsid w:val="00267566"/>
    <w:rsid w:val="0026787D"/>
    <w:rsid w:val="002705A6"/>
    <w:rsid w:val="0027078C"/>
    <w:rsid w:val="00271728"/>
    <w:rsid w:val="0027237F"/>
    <w:rsid w:val="00273CA2"/>
    <w:rsid w:val="0027434A"/>
    <w:rsid w:val="002745C6"/>
    <w:rsid w:val="00274859"/>
    <w:rsid w:val="0027487E"/>
    <w:rsid w:val="00276033"/>
    <w:rsid w:val="00277271"/>
    <w:rsid w:val="00277CD0"/>
    <w:rsid w:val="002802C1"/>
    <w:rsid w:val="00280345"/>
    <w:rsid w:val="002803C6"/>
    <w:rsid w:val="00280579"/>
    <w:rsid w:val="002806A9"/>
    <w:rsid w:val="00282DC8"/>
    <w:rsid w:val="00283C77"/>
    <w:rsid w:val="00283DDC"/>
    <w:rsid w:val="00283FBC"/>
    <w:rsid w:val="00284818"/>
    <w:rsid w:val="00284D36"/>
    <w:rsid w:val="0028512F"/>
    <w:rsid w:val="00285173"/>
    <w:rsid w:val="00286506"/>
    <w:rsid w:val="002878AD"/>
    <w:rsid w:val="0029052A"/>
    <w:rsid w:val="002921C4"/>
    <w:rsid w:val="0029342C"/>
    <w:rsid w:val="00293523"/>
    <w:rsid w:val="002939DF"/>
    <w:rsid w:val="0029478D"/>
    <w:rsid w:val="00295024"/>
    <w:rsid w:val="0029504E"/>
    <w:rsid w:val="0029565A"/>
    <w:rsid w:val="002965D7"/>
    <w:rsid w:val="00296E7B"/>
    <w:rsid w:val="00296F61"/>
    <w:rsid w:val="0029788D"/>
    <w:rsid w:val="00297979"/>
    <w:rsid w:val="002A0063"/>
    <w:rsid w:val="002A06FB"/>
    <w:rsid w:val="002A1F1E"/>
    <w:rsid w:val="002A2D94"/>
    <w:rsid w:val="002A327D"/>
    <w:rsid w:val="002A3828"/>
    <w:rsid w:val="002A4E5C"/>
    <w:rsid w:val="002A6681"/>
    <w:rsid w:val="002A6963"/>
    <w:rsid w:val="002A760A"/>
    <w:rsid w:val="002B0BEB"/>
    <w:rsid w:val="002B0FD6"/>
    <w:rsid w:val="002B18F9"/>
    <w:rsid w:val="002B1E3E"/>
    <w:rsid w:val="002B368A"/>
    <w:rsid w:val="002B4974"/>
    <w:rsid w:val="002B4CFF"/>
    <w:rsid w:val="002B5D0A"/>
    <w:rsid w:val="002C0659"/>
    <w:rsid w:val="002C0C68"/>
    <w:rsid w:val="002C0CC6"/>
    <w:rsid w:val="002C0E69"/>
    <w:rsid w:val="002C15F9"/>
    <w:rsid w:val="002C1B57"/>
    <w:rsid w:val="002C1B78"/>
    <w:rsid w:val="002C2E80"/>
    <w:rsid w:val="002C39E4"/>
    <w:rsid w:val="002C4351"/>
    <w:rsid w:val="002C55FC"/>
    <w:rsid w:val="002C5883"/>
    <w:rsid w:val="002C600B"/>
    <w:rsid w:val="002C7E44"/>
    <w:rsid w:val="002D1388"/>
    <w:rsid w:val="002D1B83"/>
    <w:rsid w:val="002D2384"/>
    <w:rsid w:val="002D38E8"/>
    <w:rsid w:val="002D4396"/>
    <w:rsid w:val="002D464E"/>
    <w:rsid w:val="002D72F4"/>
    <w:rsid w:val="002E0EC6"/>
    <w:rsid w:val="002E15A7"/>
    <w:rsid w:val="002E1B01"/>
    <w:rsid w:val="002E24EC"/>
    <w:rsid w:val="002E2871"/>
    <w:rsid w:val="002E2A57"/>
    <w:rsid w:val="002E341F"/>
    <w:rsid w:val="002E393C"/>
    <w:rsid w:val="002E3E29"/>
    <w:rsid w:val="002E45C6"/>
    <w:rsid w:val="002F02BF"/>
    <w:rsid w:val="002F0738"/>
    <w:rsid w:val="002F1AF0"/>
    <w:rsid w:val="002F2F01"/>
    <w:rsid w:val="002F4619"/>
    <w:rsid w:val="002F636E"/>
    <w:rsid w:val="002F6D1E"/>
    <w:rsid w:val="002F729F"/>
    <w:rsid w:val="00300331"/>
    <w:rsid w:val="003015D9"/>
    <w:rsid w:val="003018A5"/>
    <w:rsid w:val="00301C69"/>
    <w:rsid w:val="00302ACC"/>
    <w:rsid w:val="00304798"/>
    <w:rsid w:val="003051FD"/>
    <w:rsid w:val="003060A8"/>
    <w:rsid w:val="00306C9A"/>
    <w:rsid w:val="00306E2C"/>
    <w:rsid w:val="00307ED8"/>
    <w:rsid w:val="00311004"/>
    <w:rsid w:val="003113CF"/>
    <w:rsid w:val="0031311A"/>
    <w:rsid w:val="00314057"/>
    <w:rsid w:val="003143FA"/>
    <w:rsid w:val="00314752"/>
    <w:rsid w:val="00314C28"/>
    <w:rsid w:val="0031663C"/>
    <w:rsid w:val="00316675"/>
    <w:rsid w:val="00316BFC"/>
    <w:rsid w:val="003178FD"/>
    <w:rsid w:val="003215CA"/>
    <w:rsid w:val="00322505"/>
    <w:rsid w:val="003227C8"/>
    <w:rsid w:val="0032415D"/>
    <w:rsid w:val="00326141"/>
    <w:rsid w:val="0032695A"/>
    <w:rsid w:val="00326BDB"/>
    <w:rsid w:val="00331D25"/>
    <w:rsid w:val="00332953"/>
    <w:rsid w:val="00333455"/>
    <w:rsid w:val="00333578"/>
    <w:rsid w:val="003337BF"/>
    <w:rsid w:val="00334002"/>
    <w:rsid w:val="0033447C"/>
    <w:rsid w:val="003351C3"/>
    <w:rsid w:val="00335B17"/>
    <w:rsid w:val="0033640A"/>
    <w:rsid w:val="00336AFE"/>
    <w:rsid w:val="00336B52"/>
    <w:rsid w:val="00337476"/>
    <w:rsid w:val="00340FC4"/>
    <w:rsid w:val="0034104D"/>
    <w:rsid w:val="00341569"/>
    <w:rsid w:val="00343214"/>
    <w:rsid w:val="003440DD"/>
    <w:rsid w:val="00344126"/>
    <w:rsid w:val="00345D68"/>
    <w:rsid w:val="003460BD"/>
    <w:rsid w:val="00346AA4"/>
    <w:rsid w:val="00346E79"/>
    <w:rsid w:val="003471BA"/>
    <w:rsid w:val="00347A66"/>
    <w:rsid w:val="003506C7"/>
    <w:rsid w:val="00350CB5"/>
    <w:rsid w:val="00351362"/>
    <w:rsid w:val="00352392"/>
    <w:rsid w:val="00352492"/>
    <w:rsid w:val="00353972"/>
    <w:rsid w:val="0035544D"/>
    <w:rsid w:val="00355AD6"/>
    <w:rsid w:val="00356D33"/>
    <w:rsid w:val="003577C3"/>
    <w:rsid w:val="003604FA"/>
    <w:rsid w:val="003616F1"/>
    <w:rsid w:val="003617E8"/>
    <w:rsid w:val="00362E90"/>
    <w:rsid w:val="003638F6"/>
    <w:rsid w:val="00363BE8"/>
    <w:rsid w:val="00364740"/>
    <w:rsid w:val="00365798"/>
    <w:rsid w:val="00366352"/>
    <w:rsid w:val="00367090"/>
    <w:rsid w:val="00367216"/>
    <w:rsid w:val="00370FF7"/>
    <w:rsid w:val="0037162C"/>
    <w:rsid w:val="00371CE5"/>
    <w:rsid w:val="00372B2F"/>
    <w:rsid w:val="00373223"/>
    <w:rsid w:val="00373FC7"/>
    <w:rsid w:val="00374054"/>
    <w:rsid w:val="00375EF2"/>
    <w:rsid w:val="00375EF7"/>
    <w:rsid w:val="00375FAF"/>
    <w:rsid w:val="0037613E"/>
    <w:rsid w:val="00380D12"/>
    <w:rsid w:val="00381143"/>
    <w:rsid w:val="00381AE7"/>
    <w:rsid w:val="00381C68"/>
    <w:rsid w:val="00382B98"/>
    <w:rsid w:val="00383444"/>
    <w:rsid w:val="00383558"/>
    <w:rsid w:val="003839A1"/>
    <w:rsid w:val="00383D21"/>
    <w:rsid w:val="00383D47"/>
    <w:rsid w:val="00384258"/>
    <w:rsid w:val="00384768"/>
    <w:rsid w:val="003848AA"/>
    <w:rsid w:val="0038492F"/>
    <w:rsid w:val="003853C4"/>
    <w:rsid w:val="00385538"/>
    <w:rsid w:val="00385E6D"/>
    <w:rsid w:val="00386E09"/>
    <w:rsid w:val="00387001"/>
    <w:rsid w:val="003870BD"/>
    <w:rsid w:val="0038766F"/>
    <w:rsid w:val="00387671"/>
    <w:rsid w:val="00387A7C"/>
    <w:rsid w:val="0039098F"/>
    <w:rsid w:val="00390AC8"/>
    <w:rsid w:val="00390D71"/>
    <w:rsid w:val="003934EE"/>
    <w:rsid w:val="00393B4B"/>
    <w:rsid w:val="00393E4A"/>
    <w:rsid w:val="003954F4"/>
    <w:rsid w:val="00395B4E"/>
    <w:rsid w:val="003962D0"/>
    <w:rsid w:val="00396C60"/>
    <w:rsid w:val="00396D6A"/>
    <w:rsid w:val="00397607"/>
    <w:rsid w:val="00397B42"/>
    <w:rsid w:val="003A1589"/>
    <w:rsid w:val="003A1701"/>
    <w:rsid w:val="003A18CD"/>
    <w:rsid w:val="003A1BBD"/>
    <w:rsid w:val="003A22A5"/>
    <w:rsid w:val="003A289F"/>
    <w:rsid w:val="003A2FCA"/>
    <w:rsid w:val="003A3FF5"/>
    <w:rsid w:val="003A3FFC"/>
    <w:rsid w:val="003A50F6"/>
    <w:rsid w:val="003A6440"/>
    <w:rsid w:val="003A79C5"/>
    <w:rsid w:val="003A7F81"/>
    <w:rsid w:val="003B0F5E"/>
    <w:rsid w:val="003B151F"/>
    <w:rsid w:val="003B2A3D"/>
    <w:rsid w:val="003B2E81"/>
    <w:rsid w:val="003B3037"/>
    <w:rsid w:val="003B4690"/>
    <w:rsid w:val="003B482C"/>
    <w:rsid w:val="003C0424"/>
    <w:rsid w:val="003C0A92"/>
    <w:rsid w:val="003C130C"/>
    <w:rsid w:val="003C1D3D"/>
    <w:rsid w:val="003C23B9"/>
    <w:rsid w:val="003C3358"/>
    <w:rsid w:val="003C461C"/>
    <w:rsid w:val="003C5DCF"/>
    <w:rsid w:val="003C63D5"/>
    <w:rsid w:val="003C65D1"/>
    <w:rsid w:val="003C69E8"/>
    <w:rsid w:val="003C6CBB"/>
    <w:rsid w:val="003C6CFF"/>
    <w:rsid w:val="003C708C"/>
    <w:rsid w:val="003C7990"/>
    <w:rsid w:val="003C7DCB"/>
    <w:rsid w:val="003D13F3"/>
    <w:rsid w:val="003D2E55"/>
    <w:rsid w:val="003D36DA"/>
    <w:rsid w:val="003D4483"/>
    <w:rsid w:val="003D44D3"/>
    <w:rsid w:val="003D4A98"/>
    <w:rsid w:val="003D4E83"/>
    <w:rsid w:val="003D4E8F"/>
    <w:rsid w:val="003D5A29"/>
    <w:rsid w:val="003D7263"/>
    <w:rsid w:val="003D772F"/>
    <w:rsid w:val="003D7800"/>
    <w:rsid w:val="003E0602"/>
    <w:rsid w:val="003E0AB1"/>
    <w:rsid w:val="003E0B35"/>
    <w:rsid w:val="003E1449"/>
    <w:rsid w:val="003E2CA5"/>
    <w:rsid w:val="003E3B01"/>
    <w:rsid w:val="003E3C49"/>
    <w:rsid w:val="003E3D99"/>
    <w:rsid w:val="003E3E73"/>
    <w:rsid w:val="003E4831"/>
    <w:rsid w:val="003E6410"/>
    <w:rsid w:val="003E6794"/>
    <w:rsid w:val="003E7D84"/>
    <w:rsid w:val="003E7F95"/>
    <w:rsid w:val="003F2978"/>
    <w:rsid w:val="003F2B5D"/>
    <w:rsid w:val="003F2CCC"/>
    <w:rsid w:val="003F30D3"/>
    <w:rsid w:val="003F314C"/>
    <w:rsid w:val="003F3D54"/>
    <w:rsid w:val="003F3E54"/>
    <w:rsid w:val="003F4DA2"/>
    <w:rsid w:val="003F5A20"/>
    <w:rsid w:val="003F6F25"/>
    <w:rsid w:val="003F776E"/>
    <w:rsid w:val="00401844"/>
    <w:rsid w:val="00401E33"/>
    <w:rsid w:val="00401F7D"/>
    <w:rsid w:val="004033D5"/>
    <w:rsid w:val="004048F7"/>
    <w:rsid w:val="00406109"/>
    <w:rsid w:val="004062C4"/>
    <w:rsid w:val="004069F5"/>
    <w:rsid w:val="00406B77"/>
    <w:rsid w:val="00406E8F"/>
    <w:rsid w:val="00407210"/>
    <w:rsid w:val="00407A92"/>
    <w:rsid w:val="00407E82"/>
    <w:rsid w:val="00411204"/>
    <w:rsid w:val="004114BF"/>
    <w:rsid w:val="00412F88"/>
    <w:rsid w:val="0041329E"/>
    <w:rsid w:val="00413F5D"/>
    <w:rsid w:val="0041543D"/>
    <w:rsid w:val="00415A88"/>
    <w:rsid w:val="00417C0B"/>
    <w:rsid w:val="00420274"/>
    <w:rsid w:val="00421645"/>
    <w:rsid w:val="00421DCC"/>
    <w:rsid w:val="004220EB"/>
    <w:rsid w:val="00422A97"/>
    <w:rsid w:val="00422ECC"/>
    <w:rsid w:val="00423343"/>
    <w:rsid w:val="004257FB"/>
    <w:rsid w:val="00425932"/>
    <w:rsid w:val="00427EF5"/>
    <w:rsid w:val="004300FF"/>
    <w:rsid w:val="00431BE0"/>
    <w:rsid w:val="00433B4A"/>
    <w:rsid w:val="004341EE"/>
    <w:rsid w:val="004348FC"/>
    <w:rsid w:val="004351F0"/>
    <w:rsid w:val="00435B8A"/>
    <w:rsid w:val="00436BC0"/>
    <w:rsid w:val="00437406"/>
    <w:rsid w:val="00437D1D"/>
    <w:rsid w:val="0044106B"/>
    <w:rsid w:val="004411BC"/>
    <w:rsid w:val="004419C5"/>
    <w:rsid w:val="00441C9B"/>
    <w:rsid w:val="00442A44"/>
    <w:rsid w:val="004438A1"/>
    <w:rsid w:val="0044391F"/>
    <w:rsid w:val="004441B4"/>
    <w:rsid w:val="00444997"/>
    <w:rsid w:val="004453F2"/>
    <w:rsid w:val="004455BC"/>
    <w:rsid w:val="00446D37"/>
    <w:rsid w:val="004475D3"/>
    <w:rsid w:val="00447A43"/>
    <w:rsid w:val="004503E6"/>
    <w:rsid w:val="00450571"/>
    <w:rsid w:val="00450E90"/>
    <w:rsid w:val="004513D7"/>
    <w:rsid w:val="004516D4"/>
    <w:rsid w:val="00451F0A"/>
    <w:rsid w:val="00453863"/>
    <w:rsid w:val="00453BB9"/>
    <w:rsid w:val="00453C59"/>
    <w:rsid w:val="004540C4"/>
    <w:rsid w:val="00455E8D"/>
    <w:rsid w:val="00456DE8"/>
    <w:rsid w:val="00457AC2"/>
    <w:rsid w:val="00457C29"/>
    <w:rsid w:val="00460B15"/>
    <w:rsid w:val="00460F51"/>
    <w:rsid w:val="0046100C"/>
    <w:rsid w:val="00461500"/>
    <w:rsid w:val="00461CAA"/>
    <w:rsid w:val="00464535"/>
    <w:rsid w:val="004647EB"/>
    <w:rsid w:val="00464A26"/>
    <w:rsid w:val="00467EFA"/>
    <w:rsid w:val="00470C6A"/>
    <w:rsid w:val="00470F97"/>
    <w:rsid w:val="0047231F"/>
    <w:rsid w:val="0047259C"/>
    <w:rsid w:val="00472717"/>
    <w:rsid w:val="00473585"/>
    <w:rsid w:val="00473B09"/>
    <w:rsid w:val="0047431C"/>
    <w:rsid w:val="00474769"/>
    <w:rsid w:val="00475596"/>
    <w:rsid w:val="00475C7B"/>
    <w:rsid w:val="00476183"/>
    <w:rsid w:val="00477C9A"/>
    <w:rsid w:val="0048045F"/>
    <w:rsid w:val="00480F1B"/>
    <w:rsid w:val="004810D2"/>
    <w:rsid w:val="0048387B"/>
    <w:rsid w:val="0048491F"/>
    <w:rsid w:val="00484B51"/>
    <w:rsid w:val="00484E99"/>
    <w:rsid w:val="00486892"/>
    <w:rsid w:val="004916CB"/>
    <w:rsid w:val="0049214F"/>
    <w:rsid w:val="00492D63"/>
    <w:rsid w:val="00494E9B"/>
    <w:rsid w:val="0049571C"/>
    <w:rsid w:val="00495B7A"/>
    <w:rsid w:val="00497CD7"/>
    <w:rsid w:val="004A0191"/>
    <w:rsid w:val="004A03F9"/>
    <w:rsid w:val="004A238B"/>
    <w:rsid w:val="004A2557"/>
    <w:rsid w:val="004A25E4"/>
    <w:rsid w:val="004A2A3B"/>
    <w:rsid w:val="004A2ACF"/>
    <w:rsid w:val="004A394A"/>
    <w:rsid w:val="004A495F"/>
    <w:rsid w:val="004A6724"/>
    <w:rsid w:val="004A690D"/>
    <w:rsid w:val="004B07D4"/>
    <w:rsid w:val="004B164B"/>
    <w:rsid w:val="004B1F31"/>
    <w:rsid w:val="004B212B"/>
    <w:rsid w:val="004B333F"/>
    <w:rsid w:val="004B39C2"/>
    <w:rsid w:val="004B400D"/>
    <w:rsid w:val="004B4876"/>
    <w:rsid w:val="004B559A"/>
    <w:rsid w:val="004B6A39"/>
    <w:rsid w:val="004C1057"/>
    <w:rsid w:val="004C149C"/>
    <w:rsid w:val="004C15DA"/>
    <w:rsid w:val="004C2107"/>
    <w:rsid w:val="004C28DE"/>
    <w:rsid w:val="004C34B6"/>
    <w:rsid w:val="004C3C95"/>
    <w:rsid w:val="004C3F52"/>
    <w:rsid w:val="004C4923"/>
    <w:rsid w:val="004C4CFA"/>
    <w:rsid w:val="004C50A6"/>
    <w:rsid w:val="004C5CDA"/>
    <w:rsid w:val="004C793E"/>
    <w:rsid w:val="004C7C27"/>
    <w:rsid w:val="004C7D15"/>
    <w:rsid w:val="004C7F87"/>
    <w:rsid w:val="004D0BE1"/>
    <w:rsid w:val="004D3C89"/>
    <w:rsid w:val="004D4BD7"/>
    <w:rsid w:val="004D53B0"/>
    <w:rsid w:val="004D5776"/>
    <w:rsid w:val="004D5C7B"/>
    <w:rsid w:val="004D6D54"/>
    <w:rsid w:val="004E1A02"/>
    <w:rsid w:val="004E1C81"/>
    <w:rsid w:val="004E1F32"/>
    <w:rsid w:val="004E2440"/>
    <w:rsid w:val="004E30CB"/>
    <w:rsid w:val="004E3FD4"/>
    <w:rsid w:val="004E6B22"/>
    <w:rsid w:val="004F0EE5"/>
    <w:rsid w:val="004F1116"/>
    <w:rsid w:val="004F14DA"/>
    <w:rsid w:val="004F1A8A"/>
    <w:rsid w:val="004F3616"/>
    <w:rsid w:val="004F3B95"/>
    <w:rsid w:val="004F4CD4"/>
    <w:rsid w:val="004F67E4"/>
    <w:rsid w:val="004F7608"/>
    <w:rsid w:val="004F7B54"/>
    <w:rsid w:val="0050026B"/>
    <w:rsid w:val="00500367"/>
    <w:rsid w:val="005011DB"/>
    <w:rsid w:val="00501874"/>
    <w:rsid w:val="0050187C"/>
    <w:rsid w:val="00502049"/>
    <w:rsid w:val="00502105"/>
    <w:rsid w:val="00503569"/>
    <w:rsid w:val="00503B70"/>
    <w:rsid w:val="00504CAA"/>
    <w:rsid w:val="00505134"/>
    <w:rsid w:val="00505827"/>
    <w:rsid w:val="00505E6F"/>
    <w:rsid w:val="00505EB2"/>
    <w:rsid w:val="0050673B"/>
    <w:rsid w:val="00506B14"/>
    <w:rsid w:val="00506D65"/>
    <w:rsid w:val="00507B38"/>
    <w:rsid w:val="00510073"/>
    <w:rsid w:val="00510244"/>
    <w:rsid w:val="00510A66"/>
    <w:rsid w:val="00510AE4"/>
    <w:rsid w:val="00513E82"/>
    <w:rsid w:val="005156B2"/>
    <w:rsid w:val="00516161"/>
    <w:rsid w:val="0051643D"/>
    <w:rsid w:val="00516717"/>
    <w:rsid w:val="005177F0"/>
    <w:rsid w:val="00517EC3"/>
    <w:rsid w:val="00517F71"/>
    <w:rsid w:val="00520419"/>
    <w:rsid w:val="005211CD"/>
    <w:rsid w:val="005222C2"/>
    <w:rsid w:val="0052269D"/>
    <w:rsid w:val="00523B47"/>
    <w:rsid w:val="0052415F"/>
    <w:rsid w:val="0052485B"/>
    <w:rsid w:val="005256B1"/>
    <w:rsid w:val="005258B1"/>
    <w:rsid w:val="00525C5C"/>
    <w:rsid w:val="00525F0B"/>
    <w:rsid w:val="00525FEE"/>
    <w:rsid w:val="005269D2"/>
    <w:rsid w:val="005308DC"/>
    <w:rsid w:val="00530C05"/>
    <w:rsid w:val="00531A7A"/>
    <w:rsid w:val="00531C29"/>
    <w:rsid w:val="005321CC"/>
    <w:rsid w:val="00532B2D"/>
    <w:rsid w:val="00535804"/>
    <w:rsid w:val="00535CF6"/>
    <w:rsid w:val="00536895"/>
    <w:rsid w:val="0053722E"/>
    <w:rsid w:val="0054058D"/>
    <w:rsid w:val="00541991"/>
    <w:rsid w:val="0054421E"/>
    <w:rsid w:val="0054457B"/>
    <w:rsid w:val="005452DA"/>
    <w:rsid w:val="00546864"/>
    <w:rsid w:val="00546BBB"/>
    <w:rsid w:val="00547F88"/>
    <w:rsid w:val="00550275"/>
    <w:rsid w:val="00551642"/>
    <w:rsid w:val="00553130"/>
    <w:rsid w:val="005532E1"/>
    <w:rsid w:val="00553A28"/>
    <w:rsid w:val="00553B00"/>
    <w:rsid w:val="00554C2C"/>
    <w:rsid w:val="00554F32"/>
    <w:rsid w:val="00556E2F"/>
    <w:rsid w:val="00556E7C"/>
    <w:rsid w:val="00560196"/>
    <w:rsid w:val="00560453"/>
    <w:rsid w:val="005604E2"/>
    <w:rsid w:val="005615A9"/>
    <w:rsid w:val="005624F7"/>
    <w:rsid w:val="00562919"/>
    <w:rsid w:val="005633B9"/>
    <w:rsid w:val="00564015"/>
    <w:rsid w:val="00564190"/>
    <w:rsid w:val="00564569"/>
    <w:rsid w:val="00564D47"/>
    <w:rsid w:val="0056593C"/>
    <w:rsid w:val="0056622F"/>
    <w:rsid w:val="005670E5"/>
    <w:rsid w:val="0056748B"/>
    <w:rsid w:val="005679A3"/>
    <w:rsid w:val="00567C21"/>
    <w:rsid w:val="00567D22"/>
    <w:rsid w:val="00567E09"/>
    <w:rsid w:val="0057009F"/>
    <w:rsid w:val="00570789"/>
    <w:rsid w:val="005709C7"/>
    <w:rsid w:val="0057163B"/>
    <w:rsid w:val="00571A31"/>
    <w:rsid w:val="00572139"/>
    <w:rsid w:val="005722C9"/>
    <w:rsid w:val="005727F0"/>
    <w:rsid w:val="00573B55"/>
    <w:rsid w:val="00574254"/>
    <w:rsid w:val="00574A7D"/>
    <w:rsid w:val="0057564E"/>
    <w:rsid w:val="00580E2E"/>
    <w:rsid w:val="00581090"/>
    <w:rsid w:val="00582510"/>
    <w:rsid w:val="00582514"/>
    <w:rsid w:val="00582661"/>
    <w:rsid w:val="00582680"/>
    <w:rsid w:val="00582AB4"/>
    <w:rsid w:val="00582EFA"/>
    <w:rsid w:val="00583B0C"/>
    <w:rsid w:val="0058414F"/>
    <w:rsid w:val="00585423"/>
    <w:rsid w:val="00585606"/>
    <w:rsid w:val="00587349"/>
    <w:rsid w:val="00587913"/>
    <w:rsid w:val="005921A9"/>
    <w:rsid w:val="0059237E"/>
    <w:rsid w:val="00592A19"/>
    <w:rsid w:val="005932DF"/>
    <w:rsid w:val="0059415D"/>
    <w:rsid w:val="00594BEC"/>
    <w:rsid w:val="00595729"/>
    <w:rsid w:val="00595FDB"/>
    <w:rsid w:val="00596F38"/>
    <w:rsid w:val="005970E7"/>
    <w:rsid w:val="005972B8"/>
    <w:rsid w:val="005976D1"/>
    <w:rsid w:val="00597C78"/>
    <w:rsid w:val="005A08B2"/>
    <w:rsid w:val="005A0B58"/>
    <w:rsid w:val="005A1916"/>
    <w:rsid w:val="005A2E3B"/>
    <w:rsid w:val="005A301C"/>
    <w:rsid w:val="005A3DBB"/>
    <w:rsid w:val="005A45EA"/>
    <w:rsid w:val="005A4E00"/>
    <w:rsid w:val="005A4E70"/>
    <w:rsid w:val="005A6755"/>
    <w:rsid w:val="005A6AD8"/>
    <w:rsid w:val="005A6C5B"/>
    <w:rsid w:val="005A741C"/>
    <w:rsid w:val="005B04B6"/>
    <w:rsid w:val="005B0D0B"/>
    <w:rsid w:val="005B0EC4"/>
    <w:rsid w:val="005B31FB"/>
    <w:rsid w:val="005B3D32"/>
    <w:rsid w:val="005B3FF7"/>
    <w:rsid w:val="005B4180"/>
    <w:rsid w:val="005B4556"/>
    <w:rsid w:val="005B584B"/>
    <w:rsid w:val="005B7BDC"/>
    <w:rsid w:val="005B7CEB"/>
    <w:rsid w:val="005C082E"/>
    <w:rsid w:val="005C2331"/>
    <w:rsid w:val="005C26B5"/>
    <w:rsid w:val="005C3337"/>
    <w:rsid w:val="005C4927"/>
    <w:rsid w:val="005C49D2"/>
    <w:rsid w:val="005C4E99"/>
    <w:rsid w:val="005C5385"/>
    <w:rsid w:val="005C6228"/>
    <w:rsid w:val="005C6F84"/>
    <w:rsid w:val="005C732B"/>
    <w:rsid w:val="005C7425"/>
    <w:rsid w:val="005C77CD"/>
    <w:rsid w:val="005C7B68"/>
    <w:rsid w:val="005C7C69"/>
    <w:rsid w:val="005D17CC"/>
    <w:rsid w:val="005D1A4B"/>
    <w:rsid w:val="005D33B3"/>
    <w:rsid w:val="005D438F"/>
    <w:rsid w:val="005D67D9"/>
    <w:rsid w:val="005D68C0"/>
    <w:rsid w:val="005D7049"/>
    <w:rsid w:val="005E03AE"/>
    <w:rsid w:val="005E0F68"/>
    <w:rsid w:val="005E2669"/>
    <w:rsid w:val="005E2C6B"/>
    <w:rsid w:val="005E3C4B"/>
    <w:rsid w:val="005E3FAF"/>
    <w:rsid w:val="005E4CDF"/>
    <w:rsid w:val="005E4FCF"/>
    <w:rsid w:val="005E5282"/>
    <w:rsid w:val="005E6499"/>
    <w:rsid w:val="005E67D7"/>
    <w:rsid w:val="005E79EC"/>
    <w:rsid w:val="005F0452"/>
    <w:rsid w:val="005F062F"/>
    <w:rsid w:val="005F118B"/>
    <w:rsid w:val="005F1557"/>
    <w:rsid w:val="005F2A81"/>
    <w:rsid w:val="005F2D95"/>
    <w:rsid w:val="005F468A"/>
    <w:rsid w:val="005F4C07"/>
    <w:rsid w:val="005F5820"/>
    <w:rsid w:val="005F6163"/>
    <w:rsid w:val="005F6427"/>
    <w:rsid w:val="005F7C0D"/>
    <w:rsid w:val="00601D9B"/>
    <w:rsid w:val="00602B03"/>
    <w:rsid w:val="00604AF4"/>
    <w:rsid w:val="00604EE1"/>
    <w:rsid w:val="006061F5"/>
    <w:rsid w:val="00606FB5"/>
    <w:rsid w:val="00607611"/>
    <w:rsid w:val="006118CA"/>
    <w:rsid w:val="00612125"/>
    <w:rsid w:val="0061490D"/>
    <w:rsid w:val="00616074"/>
    <w:rsid w:val="0061679A"/>
    <w:rsid w:val="00616812"/>
    <w:rsid w:val="00616B0C"/>
    <w:rsid w:val="00617002"/>
    <w:rsid w:val="00617DFB"/>
    <w:rsid w:val="00620142"/>
    <w:rsid w:val="00620D47"/>
    <w:rsid w:val="00621252"/>
    <w:rsid w:val="00623311"/>
    <w:rsid w:val="00624044"/>
    <w:rsid w:val="00624AE8"/>
    <w:rsid w:val="00624D5D"/>
    <w:rsid w:val="00625A13"/>
    <w:rsid w:val="00625E33"/>
    <w:rsid w:val="00627EA6"/>
    <w:rsid w:val="006311FA"/>
    <w:rsid w:val="0063125C"/>
    <w:rsid w:val="00631C57"/>
    <w:rsid w:val="00632495"/>
    <w:rsid w:val="00632C4E"/>
    <w:rsid w:val="00633034"/>
    <w:rsid w:val="006333FF"/>
    <w:rsid w:val="00635C92"/>
    <w:rsid w:val="0063674C"/>
    <w:rsid w:val="0063754B"/>
    <w:rsid w:val="006376EE"/>
    <w:rsid w:val="00637D57"/>
    <w:rsid w:val="0064098D"/>
    <w:rsid w:val="00641B09"/>
    <w:rsid w:val="00642C1F"/>
    <w:rsid w:val="00642C76"/>
    <w:rsid w:val="00643682"/>
    <w:rsid w:val="00644070"/>
    <w:rsid w:val="00645434"/>
    <w:rsid w:val="00647D00"/>
    <w:rsid w:val="00650887"/>
    <w:rsid w:val="006515E4"/>
    <w:rsid w:val="006531E4"/>
    <w:rsid w:val="00654F94"/>
    <w:rsid w:val="006552BF"/>
    <w:rsid w:val="006556F3"/>
    <w:rsid w:val="006567FF"/>
    <w:rsid w:val="00657115"/>
    <w:rsid w:val="0065715F"/>
    <w:rsid w:val="00657AD7"/>
    <w:rsid w:val="00660031"/>
    <w:rsid w:val="00660605"/>
    <w:rsid w:val="0066074B"/>
    <w:rsid w:val="00660E77"/>
    <w:rsid w:val="00661F09"/>
    <w:rsid w:val="0066227D"/>
    <w:rsid w:val="00662E42"/>
    <w:rsid w:val="00664617"/>
    <w:rsid w:val="00664B01"/>
    <w:rsid w:val="00664F44"/>
    <w:rsid w:val="00665A75"/>
    <w:rsid w:val="00665D64"/>
    <w:rsid w:val="00666826"/>
    <w:rsid w:val="00667001"/>
    <w:rsid w:val="00670A43"/>
    <w:rsid w:val="00670D77"/>
    <w:rsid w:val="00673296"/>
    <w:rsid w:val="0067445A"/>
    <w:rsid w:val="006747F1"/>
    <w:rsid w:val="00674F00"/>
    <w:rsid w:val="00676007"/>
    <w:rsid w:val="00676E76"/>
    <w:rsid w:val="00677537"/>
    <w:rsid w:val="00677A02"/>
    <w:rsid w:val="006800C1"/>
    <w:rsid w:val="0068028B"/>
    <w:rsid w:val="00680D5B"/>
    <w:rsid w:val="0068212C"/>
    <w:rsid w:val="00682F88"/>
    <w:rsid w:val="00683125"/>
    <w:rsid w:val="0068472F"/>
    <w:rsid w:val="006855B0"/>
    <w:rsid w:val="00686E31"/>
    <w:rsid w:val="006902B9"/>
    <w:rsid w:val="00691176"/>
    <w:rsid w:val="00691FA7"/>
    <w:rsid w:val="006930CA"/>
    <w:rsid w:val="0069359C"/>
    <w:rsid w:val="006936CA"/>
    <w:rsid w:val="00694F9A"/>
    <w:rsid w:val="006950A7"/>
    <w:rsid w:val="006952D0"/>
    <w:rsid w:val="006955D3"/>
    <w:rsid w:val="00695A98"/>
    <w:rsid w:val="00696748"/>
    <w:rsid w:val="0069679B"/>
    <w:rsid w:val="00696D46"/>
    <w:rsid w:val="006A07E7"/>
    <w:rsid w:val="006A0DBD"/>
    <w:rsid w:val="006A0EED"/>
    <w:rsid w:val="006A2F2F"/>
    <w:rsid w:val="006A3123"/>
    <w:rsid w:val="006A3243"/>
    <w:rsid w:val="006A43CC"/>
    <w:rsid w:val="006A70BF"/>
    <w:rsid w:val="006B08D8"/>
    <w:rsid w:val="006B126F"/>
    <w:rsid w:val="006B3010"/>
    <w:rsid w:val="006B3941"/>
    <w:rsid w:val="006B3DAD"/>
    <w:rsid w:val="006B41EF"/>
    <w:rsid w:val="006B4BA6"/>
    <w:rsid w:val="006B57C1"/>
    <w:rsid w:val="006B6B54"/>
    <w:rsid w:val="006B78E3"/>
    <w:rsid w:val="006B7C3D"/>
    <w:rsid w:val="006C09D5"/>
    <w:rsid w:val="006C1135"/>
    <w:rsid w:val="006C2551"/>
    <w:rsid w:val="006C47BD"/>
    <w:rsid w:val="006C6EEC"/>
    <w:rsid w:val="006C7552"/>
    <w:rsid w:val="006C76B5"/>
    <w:rsid w:val="006D0E24"/>
    <w:rsid w:val="006D187D"/>
    <w:rsid w:val="006D2977"/>
    <w:rsid w:val="006D3BC5"/>
    <w:rsid w:val="006D3C27"/>
    <w:rsid w:val="006D3E08"/>
    <w:rsid w:val="006D4C06"/>
    <w:rsid w:val="006D53B6"/>
    <w:rsid w:val="006D73F5"/>
    <w:rsid w:val="006E2014"/>
    <w:rsid w:val="006E262E"/>
    <w:rsid w:val="006E2E43"/>
    <w:rsid w:val="006E43F6"/>
    <w:rsid w:val="006E5763"/>
    <w:rsid w:val="006E5FF6"/>
    <w:rsid w:val="006E747A"/>
    <w:rsid w:val="006F0047"/>
    <w:rsid w:val="006F17D0"/>
    <w:rsid w:val="006F2D90"/>
    <w:rsid w:val="006F331B"/>
    <w:rsid w:val="006F4810"/>
    <w:rsid w:val="006F4AE9"/>
    <w:rsid w:val="006F4E0F"/>
    <w:rsid w:val="006F637F"/>
    <w:rsid w:val="006F64F6"/>
    <w:rsid w:val="006F67D0"/>
    <w:rsid w:val="007015A1"/>
    <w:rsid w:val="0070187D"/>
    <w:rsid w:val="00703EA1"/>
    <w:rsid w:val="00704B3D"/>
    <w:rsid w:val="00705601"/>
    <w:rsid w:val="0070722A"/>
    <w:rsid w:val="00707823"/>
    <w:rsid w:val="00707E22"/>
    <w:rsid w:val="00707ECF"/>
    <w:rsid w:val="00710D74"/>
    <w:rsid w:val="00712662"/>
    <w:rsid w:val="0071436B"/>
    <w:rsid w:val="007145E5"/>
    <w:rsid w:val="007155ED"/>
    <w:rsid w:val="00715626"/>
    <w:rsid w:val="00715DFA"/>
    <w:rsid w:val="00716B1A"/>
    <w:rsid w:val="00717353"/>
    <w:rsid w:val="00717A81"/>
    <w:rsid w:val="00720906"/>
    <w:rsid w:val="00720DD2"/>
    <w:rsid w:val="007211AE"/>
    <w:rsid w:val="00721D64"/>
    <w:rsid w:val="00722402"/>
    <w:rsid w:val="00722B0A"/>
    <w:rsid w:val="007235B7"/>
    <w:rsid w:val="00723684"/>
    <w:rsid w:val="00723EEA"/>
    <w:rsid w:val="0072403F"/>
    <w:rsid w:val="0072471A"/>
    <w:rsid w:val="00724831"/>
    <w:rsid w:val="00725E03"/>
    <w:rsid w:val="00727A75"/>
    <w:rsid w:val="00730E6A"/>
    <w:rsid w:val="0073186E"/>
    <w:rsid w:val="007322B8"/>
    <w:rsid w:val="007332ED"/>
    <w:rsid w:val="007334A8"/>
    <w:rsid w:val="00733A02"/>
    <w:rsid w:val="007356D2"/>
    <w:rsid w:val="007358DC"/>
    <w:rsid w:val="00735C68"/>
    <w:rsid w:val="00735DDA"/>
    <w:rsid w:val="00736087"/>
    <w:rsid w:val="007376F2"/>
    <w:rsid w:val="0074142A"/>
    <w:rsid w:val="00741AC8"/>
    <w:rsid w:val="00742BFF"/>
    <w:rsid w:val="007434FF"/>
    <w:rsid w:val="00744408"/>
    <w:rsid w:val="00744558"/>
    <w:rsid w:val="007464C3"/>
    <w:rsid w:val="0074732B"/>
    <w:rsid w:val="007473D6"/>
    <w:rsid w:val="0074791C"/>
    <w:rsid w:val="007479BD"/>
    <w:rsid w:val="007513BF"/>
    <w:rsid w:val="00752515"/>
    <w:rsid w:val="00753049"/>
    <w:rsid w:val="007531BD"/>
    <w:rsid w:val="00753923"/>
    <w:rsid w:val="0075457C"/>
    <w:rsid w:val="00754675"/>
    <w:rsid w:val="00754A4B"/>
    <w:rsid w:val="00756B98"/>
    <w:rsid w:val="00760FBF"/>
    <w:rsid w:val="00761809"/>
    <w:rsid w:val="00762083"/>
    <w:rsid w:val="00763487"/>
    <w:rsid w:val="00764B1E"/>
    <w:rsid w:val="00765CF8"/>
    <w:rsid w:val="00766BEC"/>
    <w:rsid w:val="00766F09"/>
    <w:rsid w:val="00770619"/>
    <w:rsid w:val="00770C8A"/>
    <w:rsid w:val="007713D6"/>
    <w:rsid w:val="00772EC7"/>
    <w:rsid w:val="007732B1"/>
    <w:rsid w:val="007732BB"/>
    <w:rsid w:val="00773608"/>
    <w:rsid w:val="007736B2"/>
    <w:rsid w:val="0077498E"/>
    <w:rsid w:val="00774E9D"/>
    <w:rsid w:val="00775D33"/>
    <w:rsid w:val="00776471"/>
    <w:rsid w:val="0077764F"/>
    <w:rsid w:val="0078016D"/>
    <w:rsid w:val="00780260"/>
    <w:rsid w:val="0078203D"/>
    <w:rsid w:val="00782192"/>
    <w:rsid w:val="007848FB"/>
    <w:rsid w:val="00785B30"/>
    <w:rsid w:val="00786AA8"/>
    <w:rsid w:val="00787105"/>
    <w:rsid w:val="00787B92"/>
    <w:rsid w:val="00790806"/>
    <w:rsid w:val="00790956"/>
    <w:rsid w:val="00790F77"/>
    <w:rsid w:val="007924D5"/>
    <w:rsid w:val="00792C01"/>
    <w:rsid w:val="007944C4"/>
    <w:rsid w:val="0079483A"/>
    <w:rsid w:val="00794EB4"/>
    <w:rsid w:val="007976C0"/>
    <w:rsid w:val="007A0322"/>
    <w:rsid w:val="007A1E97"/>
    <w:rsid w:val="007A2A54"/>
    <w:rsid w:val="007A2CD9"/>
    <w:rsid w:val="007A2F7C"/>
    <w:rsid w:val="007A3EF7"/>
    <w:rsid w:val="007A47B1"/>
    <w:rsid w:val="007A5887"/>
    <w:rsid w:val="007A64CD"/>
    <w:rsid w:val="007A6B26"/>
    <w:rsid w:val="007A7254"/>
    <w:rsid w:val="007A7661"/>
    <w:rsid w:val="007A7D25"/>
    <w:rsid w:val="007A7ECC"/>
    <w:rsid w:val="007B159C"/>
    <w:rsid w:val="007B18CA"/>
    <w:rsid w:val="007B230A"/>
    <w:rsid w:val="007B33A8"/>
    <w:rsid w:val="007B3D57"/>
    <w:rsid w:val="007B4F47"/>
    <w:rsid w:val="007B6288"/>
    <w:rsid w:val="007B7539"/>
    <w:rsid w:val="007B7780"/>
    <w:rsid w:val="007C1C57"/>
    <w:rsid w:val="007C1DE4"/>
    <w:rsid w:val="007C1FB2"/>
    <w:rsid w:val="007C4558"/>
    <w:rsid w:val="007C4B34"/>
    <w:rsid w:val="007C5CAF"/>
    <w:rsid w:val="007C5E64"/>
    <w:rsid w:val="007C693F"/>
    <w:rsid w:val="007C69BF"/>
    <w:rsid w:val="007C7FF0"/>
    <w:rsid w:val="007D0811"/>
    <w:rsid w:val="007D3018"/>
    <w:rsid w:val="007D37B8"/>
    <w:rsid w:val="007D3EED"/>
    <w:rsid w:val="007D4122"/>
    <w:rsid w:val="007D4CBD"/>
    <w:rsid w:val="007D4EC8"/>
    <w:rsid w:val="007D5417"/>
    <w:rsid w:val="007D56EF"/>
    <w:rsid w:val="007D597A"/>
    <w:rsid w:val="007D5EED"/>
    <w:rsid w:val="007D6781"/>
    <w:rsid w:val="007D6CA6"/>
    <w:rsid w:val="007D748C"/>
    <w:rsid w:val="007D7722"/>
    <w:rsid w:val="007D78B7"/>
    <w:rsid w:val="007D7E0B"/>
    <w:rsid w:val="007E19E0"/>
    <w:rsid w:val="007E19F2"/>
    <w:rsid w:val="007E1AC2"/>
    <w:rsid w:val="007E2AB4"/>
    <w:rsid w:val="007E2D9B"/>
    <w:rsid w:val="007E33AB"/>
    <w:rsid w:val="007E40C7"/>
    <w:rsid w:val="007E4449"/>
    <w:rsid w:val="007E4EF7"/>
    <w:rsid w:val="007E50C2"/>
    <w:rsid w:val="007E5886"/>
    <w:rsid w:val="007E6945"/>
    <w:rsid w:val="007E69FD"/>
    <w:rsid w:val="007E6CF1"/>
    <w:rsid w:val="007E77BE"/>
    <w:rsid w:val="007F024C"/>
    <w:rsid w:val="007F223F"/>
    <w:rsid w:val="007F41AC"/>
    <w:rsid w:val="007F4FDC"/>
    <w:rsid w:val="007F6339"/>
    <w:rsid w:val="007F7251"/>
    <w:rsid w:val="007F7437"/>
    <w:rsid w:val="00800427"/>
    <w:rsid w:val="00800547"/>
    <w:rsid w:val="00800A86"/>
    <w:rsid w:val="008017A4"/>
    <w:rsid w:val="008025E9"/>
    <w:rsid w:val="00803216"/>
    <w:rsid w:val="00803267"/>
    <w:rsid w:val="00804B0E"/>
    <w:rsid w:val="0080540B"/>
    <w:rsid w:val="008072B9"/>
    <w:rsid w:val="008109E9"/>
    <w:rsid w:val="00810BC4"/>
    <w:rsid w:val="00810D41"/>
    <w:rsid w:val="0081152C"/>
    <w:rsid w:val="00811925"/>
    <w:rsid w:val="00811E0A"/>
    <w:rsid w:val="00812640"/>
    <w:rsid w:val="0081331B"/>
    <w:rsid w:val="00813E7F"/>
    <w:rsid w:val="00816248"/>
    <w:rsid w:val="008169B3"/>
    <w:rsid w:val="00817609"/>
    <w:rsid w:val="008203F3"/>
    <w:rsid w:val="00821029"/>
    <w:rsid w:val="00821C49"/>
    <w:rsid w:val="0082225A"/>
    <w:rsid w:val="00823E8A"/>
    <w:rsid w:val="00824924"/>
    <w:rsid w:val="008250D7"/>
    <w:rsid w:val="008259ED"/>
    <w:rsid w:val="00825A42"/>
    <w:rsid w:val="00827063"/>
    <w:rsid w:val="0082788D"/>
    <w:rsid w:val="00827B2B"/>
    <w:rsid w:val="00827C2D"/>
    <w:rsid w:val="00827E36"/>
    <w:rsid w:val="00831050"/>
    <w:rsid w:val="008317D4"/>
    <w:rsid w:val="00831D3B"/>
    <w:rsid w:val="00832892"/>
    <w:rsid w:val="00833BCC"/>
    <w:rsid w:val="00833FB9"/>
    <w:rsid w:val="00835C05"/>
    <w:rsid w:val="00835C7D"/>
    <w:rsid w:val="00836E8C"/>
    <w:rsid w:val="00837F14"/>
    <w:rsid w:val="00840306"/>
    <w:rsid w:val="00840B62"/>
    <w:rsid w:val="00840B91"/>
    <w:rsid w:val="00840C9D"/>
    <w:rsid w:val="0084152D"/>
    <w:rsid w:val="00842B97"/>
    <w:rsid w:val="00843A50"/>
    <w:rsid w:val="00843F51"/>
    <w:rsid w:val="008445A0"/>
    <w:rsid w:val="008451B1"/>
    <w:rsid w:val="00847E66"/>
    <w:rsid w:val="00850070"/>
    <w:rsid w:val="00850E5C"/>
    <w:rsid w:val="00851609"/>
    <w:rsid w:val="00851944"/>
    <w:rsid w:val="00851F3C"/>
    <w:rsid w:val="0085298E"/>
    <w:rsid w:val="00852A88"/>
    <w:rsid w:val="00853AE9"/>
    <w:rsid w:val="00854AC8"/>
    <w:rsid w:val="00854B50"/>
    <w:rsid w:val="008554E9"/>
    <w:rsid w:val="00855AEE"/>
    <w:rsid w:val="00855C38"/>
    <w:rsid w:val="008573C0"/>
    <w:rsid w:val="00857E5F"/>
    <w:rsid w:val="00860F33"/>
    <w:rsid w:val="0086118A"/>
    <w:rsid w:val="00861935"/>
    <w:rsid w:val="00861E05"/>
    <w:rsid w:val="00863011"/>
    <w:rsid w:val="008636F8"/>
    <w:rsid w:val="00864358"/>
    <w:rsid w:val="00865206"/>
    <w:rsid w:val="0086561B"/>
    <w:rsid w:val="00866BB1"/>
    <w:rsid w:val="008675D6"/>
    <w:rsid w:val="00867624"/>
    <w:rsid w:val="008733CD"/>
    <w:rsid w:val="00873DC4"/>
    <w:rsid w:val="00874316"/>
    <w:rsid w:val="0087505E"/>
    <w:rsid w:val="00875E97"/>
    <w:rsid w:val="00876638"/>
    <w:rsid w:val="00876B6F"/>
    <w:rsid w:val="00877045"/>
    <w:rsid w:val="00880829"/>
    <w:rsid w:val="0088088F"/>
    <w:rsid w:val="0088179E"/>
    <w:rsid w:val="008821AC"/>
    <w:rsid w:val="00883E2C"/>
    <w:rsid w:val="00883FC0"/>
    <w:rsid w:val="00884075"/>
    <w:rsid w:val="00886502"/>
    <w:rsid w:val="0089015A"/>
    <w:rsid w:val="0089069D"/>
    <w:rsid w:val="00890CB0"/>
    <w:rsid w:val="0089209C"/>
    <w:rsid w:val="00892DA5"/>
    <w:rsid w:val="00893E6B"/>
    <w:rsid w:val="00895BB1"/>
    <w:rsid w:val="00895F41"/>
    <w:rsid w:val="00895FF3"/>
    <w:rsid w:val="008962FA"/>
    <w:rsid w:val="00897201"/>
    <w:rsid w:val="00897923"/>
    <w:rsid w:val="00897DBD"/>
    <w:rsid w:val="008A1197"/>
    <w:rsid w:val="008A1FE6"/>
    <w:rsid w:val="008A38E3"/>
    <w:rsid w:val="008A404E"/>
    <w:rsid w:val="008A4605"/>
    <w:rsid w:val="008A46A1"/>
    <w:rsid w:val="008A4834"/>
    <w:rsid w:val="008B0F19"/>
    <w:rsid w:val="008B43E1"/>
    <w:rsid w:val="008B450A"/>
    <w:rsid w:val="008B5014"/>
    <w:rsid w:val="008B58EA"/>
    <w:rsid w:val="008B7E68"/>
    <w:rsid w:val="008C0B6F"/>
    <w:rsid w:val="008C115A"/>
    <w:rsid w:val="008C1D7D"/>
    <w:rsid w:val="008C1DF1"/>
    <w:rsid w:val="008C1E4E"/>
    <w:rsid w:val="008C2BA5"/>
    <w:rsid w:val="008C6ACD"/>
    <w:rsid w:val="008C7214"/>
    <w:rsid w:val="008C74D3"/>
    <w:rsid w:val="008D07F9"/>
    <w:rsid w:val="008D0D20"/>
    <w:rsid w:val="008D200F"/>
    <w:rsid w:val="008D34C2"/>
    <w:rsid w:val="008D50EE"/>
    <w:rsid w:val="008D5506"/>
    <w:rsid w:val="008D56F9"/>
    <w:rsid w:val="008D570F"/>
    <w:rsid w:val="008D6245"/>
    <w:rsid w:val="008D6E4C"/>
    <w:rsid w:val="008D6FCC"/>
    <w:rsid w:val="008D708B"/>
    <w:rsid w:val="008D7641"/>
    <w:rsid w:val="008E0A62"/>
    <w:rsid w:val="008E1825"/>
    <w:rsid w:val="008E1A33"/>
    <w:rsid w:val="008E1E48"/>
    <w:rsid w:val="008E2F44"/>
    <w:rsid w:val="008E3341"/>
    <w:rsid w:val="008E3AA6"/>
    <w:rsid w:val="008E3D97"/>
    <w:rsid w:val="008E498C"/>
    <w:rsid w:val="008E4E0D"/>
    <w:rsid w:val="008E4F07"/>
    <w:rsid w:val="008E69B5"/>
    <w:rsid w:val="008E6EF1"/>
    <w:rsid w:val="008E7945"/>
    <w:rsid w:val="008E7A82"/>
    <w:rsid w:val="008F22A6"/>
    <w:rsid w:val="008F235C"/>
    <w:rsid w:val="008F2628"/>
    <w:rsid w:val="008F3057"/>
    <w:rsid w:val="008F3241"/>
    <w:rsid w:val="008F440D"/>
    <w:rsid w:val="008F4CB3"/>
    <w:rsid w:val="008F52C5"/>
    <w:rsid w:val="008F56DE"/>
    <w:rsid w:val="008F5A7C"/>
    <w:rsid w:val="008F6263"/>
    <w:rsid w:val="008F630E"/>
    <w:rsid w:val="008F68BB"/>
    <w:rsid w:val="008F759E"/>
    <w:rsid w:val="00900C77"/>
    <w:rsid w:val="00901482"/>
    <w:rsid w:val="00903246"/>
    <w:rsid w:val="00903825"/>
    <w:rsid w:val="00904943"/>
    <w:rsid w:val="0090659F"/>
    <w:rsid w:val="009065B9"/>
    <w:rsid w:val="009069B4"/>
    <w:rsid w:val="00906CCB"/>
    <w:rsid w:val="0090716B"/>
    <w:rsid w:val="009075ED"/>
    <w:rsid w:val="00910549"/>
    <w:rsid w:val="00910DB4"/>
    <w:rsid w:val="009122E3"/>
    <w:rsid w:val="00912768"/>
    <w:rsid w:val="009129DD"/>
    <w:rsid w:val="00913722"/>
    <w:rsid w:val="00913E31"/>
    <w:rsid w:val="009146C9"/>
    <w:rsid w:val="009149B7"/>
    <w:rsid w:val="00914AA3"/>
    <w:rsid w:val="00916F97"/>
    <w:rsid w:val="0092099D"/>
    <w:rsid w:val="00923199"/>
    <w:rsid w:val="00923C8F"/>
    <w:rsid w:val="0092412A"/>
    <w:rsid w:val="0092570B"/>
    <w:rsid w:val="009264F2"/>
    <w:rsid w:val="00926A3A"/>
    <w:rsid w:val="009279D3"/>
    <w:rsid w:val="00927F02"/>
    <w:rsid w:val="00930139"/>
    <w:rsid w:val="0093139A"/>
    <w:rsid w:val="00932569"/>
    <w:rsid w:val="009326B5"/>
    <w:rsid w:val="00933B8F"/>
    <w:rsid w:val="009345A3"/>
    <w:rsid w:val="009345DF"/>
    <w:rsid w:val="00935373"/>
    <w:rsid w:val="009403ED"/>
    <w:rsid w:val="00941256"/>
    <w:rsid w:val="00942AA9"/>
    <w:rsid w:val="00943ED9"/>
    <w:rsid w:val="00944B13"/>
    <w:rsid w:val="0094689C"/>
    <w:rsid w:val="00946C22"/>
    <w:rsid w:val="00947518"/>
    <w:rsid w:val="00950217"/>
    <w:rsid w:val="009503E0"/>
    <w:rsid w:val="0095137B"/>
    <w:rsid w:val="00954824"/>
    <w:rsid w:val="00954AF6"/>
    <w:rsid w:val="00955546"/>
    <w:rsid w:val="00955B95"/>
    <w:rsid w:val="009568B9"/>
    <w:rsid w:val="00956F56"/>
    <w:rsid w:val="0095799B"/>
    <w:rsid w:val="009603C3"/>
    <w:rsid w:val="00960AA8"/>
    <w:rsid w:val="00961BD3"/>
    <w:rsid w:val="00961D38"/>
    <w:rsid w:val="00962DFA"/>
    <w:rsid w:val="009632D3"/>
    <w:rsid w:val="00963F06"/>
    <w:rsid w:val="00965A4B"/>
    <w:rsid w:val="00965A5D"/>
    <w:rsid w:val="00965B08"/>
    <w:rsid w:val="00966D73"/>
    <w:rsid w:val="00966FE7"/>
    <w:rsid w:val="00967389"/>
    <w:rsid w:val="00967EA3"/>
    <w:rsid w:val="00970248"/>
    <w:rsid w:val="00970559"/>
    <w:rsid w:val="00970DB6"/>
    <w:rsid w:val="00970E36"/>
    <w:rsid w:val="00970EBE"/>
    <w:rsid w:val="009727E8"/>
    <w:rsid w:val="00972D2C"/>
    <w:rsid w:val="00973481"/>
    <w:rsid w:val="009741A7"/>
    <w:rsid w:val="00974B8F"/>
    <w:rsid w:val="009752D3"/>
    <w:rsid w:val="00975B9A"/>
    <w:rsid w:val="0097700F"/>
    <w:rsid w:val="0097756A"/>
    <w:rsid w:val="00977DF6"/>
    <w:rsid w:val="009800FD"/>
    <w:rsid w:val="00980307"/>
    <w:rsid w:val="00980DC1"/>
    <w:rsid w:val="009816F5"/>
    <w:rsid w:val="00984485"/>
    <w:rsid w:val="00984602"/>
    <w:rsid w:val="009857B6"/>
    <w:rsid w:val="009863E4"/>
    <w:rsid w:val="00986F8C"/>
    <w:rsid w:val="00987205"/>
    <w:rsid w:val="009876F5"/>
    <w:rsid w:val="009878CB"/>
    <w:rsid w:val="00987B76"/>
    <w:rsid w:val="009911F7"/>
    <w:rsid w:val="00991DA8"/>
    <w:rsid w:val="00992114"/>
    <w:rsid w:val="009956E4"/>
    <w:rsid w:val="00996750"/>
    <w:rsid w:val="0099690B"/>
    <w:rsid w:val="00997CAA"/>
    <w:rsid w:val="009A1B6D"/>
    <w:rsid w:val="009A2500"/>
    <w:rsid w:val="009A26AE"/>
    <w:rsid w:val="009A29AE"/>
    <w:rsid w:val="009A2F1F"/>
    <w:rsid w:val="009A3415"/>
    <w:rsid w:val="009A42F3"/>
    <w:rsid w:val="009A4A0C"/>
    <w:rsid w:val="009A4C5C"/>
    <w:rsid w:val="009A72CD"/>
    <w:rsid w:val="009A76A0"/>
    <w:rsid w:val="009B03AE"/>
    <w:rsid w:val="009B0E5C"/>
    <w:rsid w:val="009B1E39"/>
    <w:rsid w:val="009B2CE1"/>
    <w:rsid w:val="009B2CE6"/>
    <w:rsid w:val="009B3528"/>
    <w:rsid w:val="009B37B8"/>
    <w:rsid w:val="009B4CFC"/>
    <w:rsid w:val="009B59E5"/>
    <w:rsid w:val="009B69BB"/>
    <w:rsid w:val="009B7C73"/>
    <w:rsid w:val="009B7E73"/>
    <w:rsid w:val="009C00CF"/>
    <w:rsid w:val="009C200B"/>
    <w:rsid w:val="009C5B47"/>
    <w:rsid w:val="009C7424"/>
    <w:rsid w:val="009D2191"/>
    <w:rsid w:val="009D252B"/>
    <w:rsid w:val="009D3A8D"/>
    <w:rsid w:val="009D3D79"/>
    <w:rsid w:val="009D3F79"/>
    <w:rsid w:val="009D502D"/>
    <w:rsid w:val="009D6D01"/>
    <w:rsid w:val="009D7187"/>
    <w:rsid w:val="009D74DC"/>
    <w:rsid w:val="009D7950"/>
    <w:rsid w:val="009D7995"/>
    <w:rsid w:val="009E1BE6"/>
    <w:rsid w:val="009E1CBD"/>
    <w:rsid w:val="009E2714"/>
    <w:rsid w:val="009E27E0"/>
    <w:rsid w:val="009E4CBC"/>
    <w:rsid w:val="009E5A7A"/>
    <w:rsid w:val="009E5C85"/>
    <w:rsid w:val="009E659F"/>
    <w:rsid w:val="009E661C"/>
    <w:rsid w:val="009F0212"/>
    <w:rsid w:val="009F1A95"/>
    <w:rsid w:val="009F1E84"/>
    <w:rsid w:val="009F21F2"/>
    <w:rsid w:val="009F221D"/>
    <w:rsid w:val="009F2870"/>
    <w:rsid w:val="009F2F14"/>
    <w:rsid w:val="009F3031"/>
    <w:rsid w:val="009F3CA5"/>
    <w:rsid w:val="009F41A7"/>
    <w:rsid w:val="009F465F"/>
    <w:rsid w:val="009F5597"/>
    <w:rsid w:val="009F5F2B"/>
    <w:rsid w:val="009F63B1"/>
    <w:rsid w:val="009F76C3"/>
    <w:rsid w:val="00A001A1"/>
    <w:rsid w:val="00A001B3"/>
    <w:rsid w:val="00A00E14"/>
    <w:rsid w:val="00A02304"/>
    <w:rsid w:val="00A03823"/>
    <w:rsid w:val="00A04424"/>
    <w:rsid w:val="00A05B82"/>
    <w:rsid w:val="00A060FE"/>
    <w:rsid w:val="00A07610"/>
    <w:rsid w:val="00A11A08"/>
    <w:rsid w:val="00A11E6F"/>
    <w:rsid w:val="00A12971"/>
    <w:rsid w:val="00A13436"/>
    <w:rsid w:val="00A14B93"/>
    <w:rsid w:val="00A17ACF"/>
    <w:rsid w:val="00A17D07"/>
    <w:rsid w:val="00A209ED"/>
    <w:rsid w:val="00A212FB"/>
    <w:rsid w:val="00A213E9"/>
    <w:rsid w:val="00A21F7D"/>
    <w:rsid w:val="00A22012"/>
    <w:rsid w:val="00A223D4"/>
    <w:rsid w:val="00A223FB"/>
    <w:rsid w:val="00A22A47"/>
    <w:rsid w:val="00A22E61"/>
    <w:rsid w:val="00A239DE"/>
    <w:rsid w:val="00A24089"/>
    <w:rsid w:val="00A2415E"/>
    <w:rsid w:val="00A24EB5"/>
    <w:rsid w:val="00A24F07"/>
    <w:rsid w:val="00A259A8"/>
    <w:rsid w:val="00A26B2C"/>
    <w:rsid w:val="00A30727"/>
    <w:rsid w:val="00A3292C"/>
    <w:rsid w:val="00A3374D"/>
    <w:rsid w:val="00A35120"/>
    <w:rsid w:val="00A35E38"/>
    <w:rsid w:val="00A365BE"/>
    <w:rsid w:val="00A36890"/>
    <w:rsid w:val="00A37326"/>
    <w:rsid w:val="00A40282"/>
    <w:rsid w:val="00A404C8"/>
    <w:rsid w:val="00A411A5"/>
    <w:rsid w:val="00A42A48"/>
    <w:rsid w:val="00A43716"/>
    <w:rsid w:val="00A4395E"/>
    <w:rsid w:val="00A43D1A"/>
    <w:rsid w:val="00A43F56"/>
    <w:rsid w:val="00A445F9"/>
    <w:rsid w:val="00A456F8"/>
    <w:rsid w:val="00A45EA5"/>
    <w:rsid w:val="00A46070"/>
    <w:rsid w:val="00A46679"/>
    <w:rsid w:val="00A46971"/>
    <w:rsid w:val="00A47DD8"/>
    <w:rsid w:val="00A50A96"/>
    <w:rsid w:val="00A51607"/>
    <w:rsid w:val="00A51684"/>
    <w:rsid w:val="00A51EB8"/>
    <w:rsid w:val="00A52E20"/>
    <w:rsid w:val="00A54620"/>
    <w:rsid w:val="00A5464C"/>
    <w:rsid w:val="00A54FF0"/>
    <w:rsid w:val="00A55A05"/>
    <w:rsid w:val="00A55D87"/>
    <w:rsid w:val="00A577B7"/>
    <w:rsid w:val="00A577C4"/>
    <w:rsid w:val="00A57C78"/>
    <w:rsid w:val="00A61983"/>
    <w:rsid w:val="00A62878"/>
    <w:rsid w:val="00A63B83"/>
    <w:rsid w:val="00A63D3F"/>
    <w:rsid w:val="00A63FD0"/>
    <w:rsid w:val="00A655FC"/>
    <w:rsid w:val="00A66039"/>
    <w:rsid w:val="00A671F2"/>
    <w:rsid w:val="00A67C8D"/>
    <w:rsid w:val="00A72720"/>
    <w:rsid w:val="00A7424C"/>
    <w:rsid w:val="00A7442F"/>
    <w:rsid w:val="00A7628F"/>
    <w:rsid w:val="00A76473"/>
    <w:rsid w:val="00A771B0"/>
    <w:rsid w:val="00A7748D"/>
    <w:rsid w:val="00A776A8"/>
    <w:rsid w:val="00A77C55"/>
    <w:rsid w:val="00A80583"/>
    <w:rsid w:val="00A80B95"/>
    <w:rsid w:val="00A85149"/>
    <w:rsid w:val="00A8559E"/>
    <w:rsid w:val="00A8586F"/>
    <w:rsid w:val="00A85DC8"/>
    <w:rsid w:val="00A85F03"/>
    <w:rsid w:val="00A86436"/>
    <w:rsid w:val="00A86620"/>
    <w:rsid w:val="00A87E0B"/>
    <w:rsid w:val="00A9188B"/>
    <w:rsid w:val="00A918A0"/>
    <w:rsid w:val="00A91AE5"/>
    <w:rsid w:val="00A91F92"/>
    <w:rsid w:val="00A92257"/>
    <w:rsid w:val="00A9329F"/>
    <w:rsid w:val="00A93F77"/>
    <w:rsid w:val="00A949F5"/>
    <w:rsid w:val="00A951DE"/>
    <w:rsid w:val="00AA02E1"/>
    <w:rsid w:val="00AA0429"/>
    <w:rsid w:val="00AA1572"/>
    <w:rsid w:val="00AA20DE"/>
    <w:rsid w:val="00AA23C0"/>
    <w:rsid w:val="00AA44D4"/>
    <w:rsid w:val="00AA45C5"/>
    <w:rsid w:val="00AA4615"/>
    <w:rsid w:val="00AA4C0D"/>
    <w:rsid w:val="00AA4C9A"/>
    <w:rsid w:val="00AA504B"/>
    <w:rsid w:val="00AA578C"/>
    <w:rsid w:val="00AA7F32"/>
    <w:rsid w:val="00AB1057"/>
    <w:rsid w:val="00AB2A02"/>
    <w:rsid w:val="00AB6C3A"/>
    <w:rsid w:val="00AB7E99"/>
    <w:rsid w:val="00AC0951"/>
    <w:rsid w:val="00AC258D"/>
    <w:rsid w:val="00AC3952"/>
    <w:rsid w:val="00AC6A01"/>
    <w:rsid w:val="00AC6B49"/>
    <w:rsid w:val="00AC73AF"/>
    <w:rsid w:val="00AD081F"/>
    <w:rsid w:val="00AD0BB8"/>
    <w:rsid w:val="00AD0F9D"/>
    <w:rsid w:val="00AD2C93"/>
    <w:rsid w:val="00AD3BFB"/>
    <w:rsid w:val="00AD4360"/>
    <w:rsid w:val="00AD4F37"/>
    <w:rsid w:val="00AD4FD1"/>
    <w:rsid w:val="00AD5ED3"/>
    <w:rsid w:val="00AD5F7C"/>
    <w:rsid w:val="00AD6C7D"/>
    <w:rsid w:val="00AD73D3"/>
    <w:rsid w:val="00AE0520"/>
    <w:rsid w:val="00AE2BC6"/>
    <w:rsid w:val="00AE3195"/>
    <w:rsid w:val="00AE4087"/>
    <w:rsid w:val="00AE6ED5"/>
    <w:rsid w:val="00AF084E"/>
    <w:rsid w:val="00AF0DCE"/>
    <w:rsid w:val="00AF0F56"/>
    <w:rsid w:val="00AF17EA"/>
    <w:rsid w:val="00AF1DBE"/>
    <w:rsid w:val="00AF2B9C"/>
    <w:rsid w:val="00AF5007"/>
    <w:rsid w:val="00AF5533"/>
    <w:rsid w:val="00AF5810"/>
    <w:rsid w:val="00AF5ED2"/>
    <w:rsid w:val="00AF6017"/>
    <w:rsid w:val="00AF67C4"/>
    <w:rsid w:val="00AF7D74"/>
    <w:rsid w:val="00B01448"/>
    <w:rsid w:val="00B01C7B"/>
    <w:rsid w:val="00B027F2"/>
    <w:rsid w:val="00B0390A"/>
    <w:rsid w:val="00B03ECC"/>
    <w:rsid w:val="00B05713"/>
    <w:rsid w:val="00B05D11"/>
    <w:rsid w:val="00B05F77"/>
    <w:rsid w:val="00B10028"/>
    <w:rsid w:val="00B105B0"/>
    <w:rsid w:val="00B10B0A"/>
    <w:rsid w:val="00B11E2D"/>
    <w:rsid w:val="00B12DB8"/>
    <w:rsid w:val="00B13D3B"/>
    <w:rsid w:val="00B13FC0"/>
    <w:rsid w:val="00B145BD"/>
    <w:rsid w:val="00B14623"/>
    <w:rsid w:val="00B147EE"/>
    <w:rsid w:val="00B14BD2"/>
    <w:rsid w:val="00B14C7C"/>
    <w:rsid w:val="00B14D13"/>
    <w:rsid w:val="00B1559F"/>
    <w:rsid w:val="00B1594D"/>
    <w:rsid w:val="00B15A3F"/>
    <w:rsid w:val="00B16731"/>
    <w:rsid w:val="00B16B4C"/>
    <w:rsid w:val="00B200A3"/>
    <w:rsid w:val="00B220F1"/>
    <w:rsid w:val="00B262E8"/>
    <w:rsid w:val="00B278E2"/>
    <w:rsid w:val="00B27C12"/>
    <w:rsid w:val="00B300B0"/>
    <w:rsid w:val="00B303AE"/>
    <w:rsid w:val="00B30E01"/>
    <w:rsid w:val="00B31A3A"/>
    <w:rsid w:val="00B31C9B"/>
    <w:rsid w:val="00B322F7"/>
    <w:rsid w:val="00B33132"/>
    <w:rsid w:val="00B33C7A"/>
    <w:rsid w:val="00B33E77"/>
    <w:rsid w:val="00B3440E"/>
    <w:rsid w:val="00B34B5D"/>
    <w:rsid w:val="00B34BF6"/>
    <w:rsid w:val="00B361B7"/>
    <w:rsid w:val="00B366F1"/>
    <w:rsid w:val="00B40929"/>
    <w:rsid w:val="00B416AD"/>
    <w:rsid w:val="00B423D2"/>
    <w:rsid w:val="00B42D84"/>
    <w:rsid w:val="00B4381A"/>
    <w:rsid w:val="00B43C32"/>
    <w:rsid w:val="00B44195"/>
    <w:rsid w:val="00B44810"/>
    <w:rsid w:val="00B44EE2"/>
    <w:rsid w:val="00B4505C"/>
    <w:rsid w:val="00B45F55"/>
    <w:rsid w:val="00B46966"/>
    <w:rsid w:val="00B50DED"/>
    <w:rsid w:val="00B51CB7"/>
    <w:rsid w:val="00B52BDD"/>
    <w:rsid w:val="00B52C22"/>
    <w:rsid w:val="00B52DFD"/>
    <w:rsid w:val="00B53432"/>
    <w:rsid w:val="00B54220"/>
    <w:rsid w:val="00B54683"/>
    <w:rsid w:val="00B54B23"/>
    <w:rsid w:val="00B55AB3"/>
    <w:rsid w:val="00B5675C"/>
    <w:rsid w:val="00B56E2B"/>
    <w:rsid w:val="00B57AC1"/>
    <w:rsid w:val="00B57D08"/>
    <w:rsid w:val="00B6134A"/>
    <w:rsid w:val="00B6180E"/>
    <w:rsid w:val="00B63C0C"/>
    <w:rsid w:val="00B643D2"/>
    <w:rsid w:val="00B650C8"/>
    <w:rsid w:val="00B673F4"/>
    <w:rsid w:val="00B67A6B"/>
    <w:rsid w:val="00B67C0C"/>
    <w:rsid w:val="00B71847"/>
    <w:rsid w:val="00B71C71"/>
    <w:rsid w:val="00B71EB2"/>
    <w:rsid w:val="00B72719"/>
    <w:rsid w:val="00B73279"/>
    <w:rsid w:val="00B73DD3"/>
    <w:rsid w:val="00B7414E"/>
    <w:rsid w:val="00B743C0"/>
    <w:rsid w:val="00B744F9"/>
    <w:rsid w:val="00B747AE"/>
    <w:rsid w:val="00B7593E"/>
    <w:rsid w:val="00B76117"/>
    <w:rsid w:val="00B771F7"/>
    <w:rsid w:val="00B7737D"/>
    <w:rsid w:val="00B77EFA"/>
    <w:rsid w:val="00B77F94"/>
    <w:rsid w:val="00B80136"/>
    <w:rsid w:val="00B80E02"/>
    <w:rsid w:val="00B812A8"/>
    <w:rsid w:val="00B815F8"/>
    <w:rsid w:val="00B817B6"/>
    <w:rsid w:val="00B8232E"/>
    <w:rsid w:val="00B83FF7"/>
    <w:rsid w:val="00B85642"/>
    <w:rsid w:val="00B8660D"/>
    <w:rsid w:val="00B867C6"/>
    <w:rsid w:val="00B867F4"/>
    <w:rsid w:val="00B86D57"/>
    <w:rsid w:val="00B87782"/>
    <w:rsid w:val="00B87C07"/>
    <w:rsid w:val="00B908FD"/>
    <w:rsid w:val="00B90A32"/>
    <w:rsid w:val="00B91D93"/>
    <w:rsid w:val="00B925AF"/>
    <w:rsid w:val="00B92745"/>
    <w:rsid w:val="00B93D63"/>
    <w:rsid w:val="00B94941"/>
    <w:rsid w:val="00B95AEC"/>
    <w:rsid w:val="00B9786C"/>
    <w:rsid w:val="00BA0E41"/>
    <w:rsid w:val="00BA26D6"/>
    <w:rsid w:val="00BA3EFB"/>
    <w:rsid w:val="00BA4433"/>
    <w:rsid w:val="00BA4DC4"/>
    <w:rsid w:val="00BA763C"/>
    <w:rsid w:val="00BB0D0C"/>
    <w:rsid w:val="00BB15F8"/>
    <w:rsid w:val="00BB1E19"/>
    <w:rsid w:val="00BB2D7D"/>
    <w:rsid w:val="00BB2DF1"/>
    <w:rsid w:val="00BB3B38"/>
    <w:rsid w:val="00BB4E6A"/>
    <w:rsid w:val="00BB5306"/>
    <w:rsid w:val="00BB6A20"/>
    <w:rsid w:val="00BB6BBF"/>
    <w:rsid w:val="00BB6FB3"/>
    <w:rsid w:val="00BB7181"/>
    <w:rsid w:val="00BB7185"/>
    <w:rsid w:val="00BB79D3"/>
    <w:rsid w:val="00BC0294"/>
    <w:rsid w:val="00BC0555"/>
    <w:rsid w:val="00BC0E30"/>
    <w:rsid w:val="00BC1512"/>
    <w:rsid w:val="00BC31DA"/>
    <w:rsid w:val="00BC3B96"/>
    <w:rsid w:val="00BC3DB8"/>
    <w:rsid w:val="00BC3EED"/>
    <w:rsid w:val="00BC408F"/>
    <w:rsid w:val="00BC522D"/>
    <w:rsid w:val="00BC6651"/>
    <w:rsid w:val="00BC66E0"/>
    <w:rsid w:val="00BC6A21"/>
    <w:rsid w:val="00BC6B79"/>
    <w:rsid w:val="00BC72DA"/>
    <w:rsid w:val="00BD02B0"/>
    <w:rsid w:val="00BD0915"/>
    <w:rsid w:val="00BD0D81"/>
    <w:rsid w:val="00BD1BFB"/>
    <w:rsid w:val="00BD1D9E"/>
    <w:rsid w:val="00BD2453"/>
    <w:rsid w:val="00BD27F3"/>
    <w:rsid w:val="00BD3028"/>
    <w:rsid w:val="00BD363A"/>
    <w:rsid w:val="00BD5261"/>
    <w:rsid w:val="00BD6D0D"/>
    <w:rsid w:val="00BD7DDA"/>
    <w:rsid w:val="00BE115E"/>
    <w:rsid w:val="00BE155B"/>
    <w:rsid w:val="00BE1DC2"/>
    <w:rsid w:val="00BE2A4B"/>
    <w:rsid w:val="00BE32A9"/>
    <w:rsid w:val="00BE3B38"/>
    <w:rsid w:val="00BE3E76"/>
    <w:rsid w:val="00BE4197"/>
    <w:rsid w:val="00BE4475"/>
    <w:rsid w:val="00BE6B75"/>
    <w:rsid w:val="00BE7FD4"/>
    <w:rsid w:val="00BF09D0"/>
    <w:rsid w:val="00BF0C33"/>
    <w:rsid w:val="00BF0D5B"/>
    <w:rsid w:val="00BF0DA6"/>
    <w:rsid w:val="00BF1831"/>
    <w:rsid w:val="00BF2F17"/>
    <w:rsid w:val="00BF3B39"/>
    <w:rsid w:val="00BF3EB6"/>
    <w:rsid w:val="00BF3FC8"/>
    <w:rsid w:val="00BF45E9"/>
    <w:rsid w:val="00BF4ACD"/>
    <w:rsid w:val="00BF4ED9"/>
    <w:rsid w:val="00BF6078"/>
    <w:rsid w:val="00BF7D03"/>
    <w:rsid w:val="00BF7EC9"/>
    <w:rsid w:val="00C02470"/>
    <w:rsid w:val="00C02EA1"/>
    <w:rsid w:val="00C0427E"/>
    <w:rsid w:val="00C04719"/>
    <w:rsid w:val="00C04CC5"/>
    <w:rsid w:val="00C05354"/>
    <w:rsid w:val="00C05F47"/>
    <w:rsid w:val="00C065ED"/>
    <w:rsid w:val="00C06BFE"/>
    <w:rsid w:val="00C06C43"/>
    <w:rsid w:val="00C06C47"/>
    <w:rsid w:val="00C074FE"/>
    <w:rsid w:val="00C114AC"/>
    <w:rsid w:val="00C1213D"/>
    <w:rsid w:val="00C12392"/>
    <w:rsid w:val="00C12E63"/>
    <w:rsid w:val="00C13F57"/>
    <w:rsid w:val="00C14606"/>
    <w:rsid w:val="00C155D1"/>
    <w:rsid w:val="00C15735"/>
    <w:rsid w:val="00C15EEB"/>
    <w:rsid w:val="00C176E8"/>
    <w:rsid w:val="00C17739"/>
    <w:rsid w:val="00C17E07"/>
    <w:rsid w:val="00C17E0A"/>
    <w:rsid w:val="00C20A4B"/>
    <w:rsid w:val="00C20B61"/>
    <w:rsid w:val="00C21FDF"/>
    <w:rsid w:val="00C22846"/>
    <w:rsid w:val="00C2358B"/>
    <w:rsid w:val="00C24D5C"/>
    <w:rsid w:val="00C24EBF"/>
    <w:rsid w:val="00C2552D"/>
    <w:rsid w:val="00C25FF3"/>
    <w:rsid w:val="00C2677A"/>
    <w:rsid w:val="00C26E09"/>
    <w:rsid w:val="00C30C47"/>
    <w:rsid w:val="00C31DC7"/>
    <w:rsid w:val="00C32177"/>
    <w:rsid w:val="00C32A1F"/>
    <w:rsid w:val="00C34870"/>
    <w:rsid w:val="00C34FCE"/>
    <w:rsid w:val="00C35AF4"/>
    <w:rsid w:val="00C36458"/>
    <w:rsid w:val="00C368A7"/>
    <w:rsid w:val="00C36916"/>
    <w:rsid w:val="00C369B0"/>
    <w:rsid w:val="00C37394"/>
    <w:rsid w:val="00C37C6E"/>
    <w:rsid w:val="00C40DA3"/>
    <w:rsid w:val="00C41204"/>
    <w:rsid w:val="00C415EA"/>
    <w:rsid w:val="00C421AC"/>
    <w:rsid w:val="00C4268E"/>
    <w:rsid w:val="00C42A8E"/>
    <w:rsid w:val="00C43291"/>
    <w:rsid w:val="00C45280"/>
    <w:rsid w:val="00C45317"/>
    <w:rsid w:val="00C4555A"/>
    <w:rsid w:val="00C45D7E"/>
    <w:rsid w:val="00C51C7C"/>
    <w:rsid w:val="00C51C88"/>
    <w:rsid w:val="00C53030"/>
    <w:rsid w:val="00C530B7"/>
    <w:rsid w:val="00C555AC"/>
    <w:rsid w:val="00C557F7"/>
    <w:rsid w:val="00C567EB"/>
    <w:rsid w:val="00C57526"/>
    <w:rsid w:val="00C60166"/>
    <w:rsid w:val="00C60A13"/>
    <w:rsid w:val="00C60A59"/>
    <w:rsid w:val="00C62211"/>
    <w:rsid w:val="00C62A83"/>
    <w:rsid w:val="00C645B9"/>
    <w:rsid w:val="00C65061"/>
    <w:rsid w:val="00C65384"/>
    <w:rsid w:val="00C65763"/>
    <w:rsid w:val="00C65DF2"/>
    <w:rsid w:val="00C66D78"/>
    <w:rsid w:val="00C70E46"/>
    <w:rsid w:val="00C713AB"/>
    <w:rsid w:val="00C713E7"/>
    <w:rsid w:val="00C727A6"/>
    <w:rsid w:val="00C73830"/>
    <w:rsid w:val="00C73BC3"/>
    <w:rsid w:val="00C74D74"/>
    <w:rsid w:val="00C758B3"/>
    <w:rsid w:val="00C75C78"/>
    <w:rsid w:val="00C7608C"/>
    <w:rsid w:val="00C76D92"/>
    <w:rsid w:val="00C77B7B"/>
    <w:rsid w:val="00C800E5"/>
    <w:rsid w:val="00C80434"/>
    <w:rsid w:val="00C815A4"/>
    <w:rsid w:val="00C82B77"/>
    <w:rsid w:val="00C8385E"/>
    <w:rsid w:val="00C846B5"/>
    <w:rsid w:val="00C847DB"/>
    <w:rsid w:val="00C84BAD"/>
    <w:rsid w:val="00C85B18"/>
    <w:rsid w:val="00C86730"/>
    <w:rsid w:val="00C86BBE"/>
    <w:rsid w:val="00C86FAF"/>
    <w:rsid w:val="00C87081"/>
    <w:rsid w:val="00C8762A"/>
    <w:rsid w:val="00C905B0"/>
    <w:rsid w:val="00C907A6"/>
    <w:rsid w:val="00C90F2A"/>
    <w:rsid w:val="00C9123F"/>
    <w:rsid w:val="00C91F5D"/>
    <w:rsid w:val="00C93176"/>
    <w:rsid w:val="00C936EA"/>
    <w:rsid w:val="00C9496B"/>
    <w:rsid w:val="00C95730"/>
    <w:rsid w:val="00C95A0D"/>
    <w:rsid w:val="00C96181"/>
    <w:rsid w:val="00C963E3"/>
    <w:rsid w:val="00C967CD"/>
    <w:rsid w:val="00C96FD7"/>
    <w:rsid w:val="00C97398"/>
    <w:rsid w:val="00C97A62"/>
    <w:rsid w:val="00C97DF8"/>
    <w:rsid w:val="00CA1628"/>
    <w:rsid w:val="00CA1D73"/>
    <w:rsid w:val="00CA1FE4"/>
    <w:rsid w:val="00CA2D2B"/>
    <w:rsid w:val="00CA30EE"/>
    <w:rsid w:val="00CA335B"/>
    <w:rsid w:val="00CA3C18"/>
    <w:rsid w:val="00CA3C5D"/>
    <w:rsid w:val="00CA544C"/>
    <w:rsid w:val="00CA6AEE"/>
    <w:rsid w:val="00CA771C"/>
    <w:rsid w:val="00CB0331"/>
    <w:rsid w:val="00CB0E61"/>
    <w:rsid w:val="00CB132C"/>
    <w:rsid w:val="00CB1836"/>
    <w:rsid w:val="00CB187D"/>
    <w:rsid w:val="00CB1C2B"/>
    <w:rsid w:val="00CB1CF0"/>
    <w:rsid w:val="00CB22B4"/>
    <w:rsid w:val="00CB4F02"/>
    <w:rsid w:val="00CB5A5C"/>
    <w:rsid w:val="00CB5EC3"/>
    <w:rsid w:val="00CB6966"/>
    <w:rsid w:val="00CB77EF"/>
    <w:rsid w:val="00CC0251"/>
    <w:rsid w:val="00CC0459"/>
    <w:rsid w:val="00CC12A6"/>
    <w:rsid w:val="00CC31FB"/>
    <w:rsid w:val="00CC3C72"/>
    <w:rsid w:val="00CC4A35"/>
    <w:rsid w:val="00CC5A92"/>
    <w:rsid w:val="00CC60D0"/>
    <w:rsid w:val="00CC6644"/>
    <w:rsid w:val="00CC6AC2"/>
    <w:rsid w:val="00CC6C8F"/>
    <w:rsid w:val="00CC7A40"/>
    <w:rsid w:val="00CC7ADF"/>
    <w:rsid w:val="00CD15A8"/>
    <w:rsid w:val="00CD1C75"/>
    <w:rsid w:val="00CD2598"/>
    <w:rsid w:val="00CD28E5"/>
    <w:rsid w:val="00CD385E"/>
    <w:rsid w:val="00CD3CBB"/>
    <w:rsid w:val="00CD7108"/>
    <w:rsid w:val="00CD74A2"/>
    <w:rsid w:val="00CE0029"/>
    <w:rsid w:val="00CE0CE7"/>
    <w:rsid w:val="00CE20B1"/>
    <w:rsid w:val="00CE3F63"/>
    <w:rsid w:val="00CE54A3"/>
    <w:rsid w:val="00CE63CC"/>
    <w:rsid w:val="00CE6578"/>
    <w:rsid w:val="00CE6BCD"/>
    <w:rsid w:val="00CF0F0C"/>
    <w:rsid w:val="00CF165A"/>
    <w:rsid w:val="00CF3A77"/>
    <w:rsid w:val="00CF48B7"/>
    <w:rsid w:val="00CF4CB0"/>
    <w:rsid w:val="00CF4CED"/>
    <w:rsid w:val="00CF4EF0"/>
    <w:rsid w:val="00CF58F5"/>
    <w:rsid w:val="00CF5E53"/>
    <w:rsid w:val="00CF64C6"/>
    <w:rsid w:val="00CF65DA"/>
    <w:rsid w:val="00CF686D"/>
    <w:rsid w:val="00CF6AF1"/>
    <w:rsid w:val="00CF70CF"/>
    <w:rsid w:val="00CF73F2"/>
    <w:rsid w:val="00CF770C"/>
    <w:rsid w:val="00D01DF8"/>
    <w:rsid w:val="00D02873"/>
    <w:rsid w:val="00D02BCF"/>
    <w:rsid w:val="00D02DEB"/>
    <w:rsid w:val="00D02E6F"/>
    <w:rsid w:val="00D03D20"/>
    <w:rsid w:val="00D05E84"/>
    <w:rsid w:val="00D063F9"/>
    <w:rsid w:val="00D07174"/>
    <w:rsid w:val="00D0784D"/>
    <w:rsid w:val="00D07B84"/>
    <w:rsid w:val="00D10B56"/>
    <w:rsid w:val="00D10D39"/>
    <w:rsid w:val="00D11072"/>
    <w:rsid w:val="00D1318B"/>
    <w:rsid w:val="00D134B0"/>
    <w:rsid w:val="00D136FD"/>
    <w:rsid w:val="00D137F8"/>
    <w:rsid w:val="00D14B59"/>
    <w:rsid w:val="00D14C7B"/>
    <w:rsid w:val="00D1596F"/>
    <w:rsid w:val="00D16C2A"/>
    <w:rsid w:val="00D16DAA"/>
    <w:rsid w:val="00D16F39"/>
    <w:rsid w:val="00D17AC7"/>
    <w:rsid w:val="00D219E0"/>
    <w:rsid w:val="00D22002"/>
    <w:rsid w:val="00D22712"/>
    <w:rsid w:val="00D2300B"/>
    <w:rsid w:val="00D233E3"/>
    <w:rsid w:val="00D23620"/>
    <w:rsid w:val="00D2402C"/>
    <w:rsid w:val="00D24CFE"/>
    <w:rsid w:val="00D24D1C"/>
    <w:rsid w:val="00D25017"/>
    <w:rsid w:val="00D25253"/>
    <w:rsid w:val="00D25D9E"/>
    <w:rsid w:val="00D31363"/>
    <w:rsid w:val="00D32156"/>
    <w:rsid w:val="00D3257A"/>
    <w:rsid w:val="00D33328"/>
    <w:rsid w:val="00D33506"/>
    <w:rsid w:val="00D34646"/>
    <w:rsid w:val="00D346E3"/>
    <w:rsid w:val="00D3479E"/>
    <w:rsid w:val="00D35577"/>
    <w:rsid w:val="00D3579A"/>
    <w:rsid w:val="00D36F80"/>
    <w:rsid w:val="00D37062"/>
    <w:rsid w:val="00D37E20"/>
    <w:rsid w:val="00D37F20"/>
    <w:rsid w:val="00D37F84"/>
    <w:rsid w:val="00D401D2"/>
    <w:rsid w:val="00D403C2"/>
    <w:rsid w:val="00D4045C"/>
    <w:rsid w:val="00D405FB"/>
    <w:rsid w:val="00D40AF2"/>
    <w:rsid w:val="00D41770"/>
    <w:rsid w:val="00D42759"/>
    <w:rsid w:val="00D4374D"/>
    <w:rsid w:val="00D43894"/>
    <w:rsid w:val="00D45237"/>
    <w:rsid w:val="00D45755"/>
    <w:rsid w:val="00D47053"/>
    <w:rsid w:val="00D477B0"/>
    <w:rsid w:val="00D50EC9"/>
    <w:rsid w:val="00D5158A"/>
    <w:rsid w:val="00D52266"/>
    <w:rsid w:val="00D529CC"/>
    <w:rsid w:val="00D535A1"/>
    <w:rsid w:val="00D53A30"/>
    <w:rsid w:val="00D54729"/>
    <w:rsid w:val="00D54F51"/>
    <w:rsid w:val="00D556BF"/>
    <w:rsid w:val="00D56236"/>
    <w:rsid w:val="00D577C8"/>
    <w:rsid w:val="00D57AF2"/>
    <w:rsid w:val="00D57C3A"/>
    <w:rsid w:val="00D57CC2"/>
    <w:rsid w:val="00D61CBB"/>
    <w:rsid w:val="00D6265A"/>
    <w:rsid w:val="00D6280B"/>
    <w:rsid w:val="00D63A3C"/>
    <w:rsid w:val="00D63CC9"/>
    <w:rsid w:val="00D64D1A"/>
    <w:rsid w:val="00D662D8"/>
    <w:rsid w:val="00D67337"/>
    <w:rsid w:val="00D70552"/>
    <w:rsid w:val="00D71AC6"/>
    <w:rsid w:val="00D74E04"/>
    <w:rsid w:val="00D75FA4"/>
    <w:rsid w:val="00D7649F"/>
    <w:rsid w:val="00D76935"/>
    <w:rsid w:val="00D77092"/>
    <w:rsid w:val="00D772A7"/>
    <w:rsid w:val="00D8074E"/>
    <w:rsid w:val="00D813ED"/>
    <w:rsid w:val="00D81B25"/>
    <w:rsid w:val="00D830B7"/>
    <w:rsid w:val="00D83EC6"/>
    <w:rsid w:val="00D8444B"/>
    <w:rsid w:val="00D84E46"/>
    <w:rsid w:val="00D84E79"/>
    <w:rsid w:val="00D8632A"/>
    <w:rsid w:val="00D863AC"/>
    <w:rsid w:val="00D86D46"/>
    <w:rsid w:val="00D87D63"/>
    <w:rsid w:val="00D903E4"/>
    <w:rsid w:val="00D917F7"/>
    <w:rsid w:val="00D9274A"/>
    <w:rsid w:val="00D9387E"/>
    <w:rsid w:val="00D94B80"/>
    <w:rsid w:val="00D952CF"/>
    <w:rsid w:val="00D97122"/>
    <w:rsid w:val="00D973E6"/>
    <w:rsid w:val="00D9743E"/>
    <w:rsid w:val="00DA0380"/>
    <w:rsid w:val="00DA0649"/>
    <w:rsid w:val="00DA27A4"/>
    <w:rsid w:val="00DA27D2"/>
    <w:rsid w:val="00DA2C55"/>
    <w:rsid w:val="00DA2EAD"/>
    <w:rsid w:val="00DA3227"/>
    <w:rsid w:val="00DA3DC5"/>
    <w:rsid w:val="00DA47B8"/>
    <w:rsid w:val="00DA4B65"/>
    <w:rsid w:val="00DA4D6E"/>
    <w:rsid w:val="00DA5DD0"/>
    <w:rsid w:val="00DA66AC"/>
    <w:rsid w:val="00DA7877"/>
    <w:rsid w:val="00DB03D1"/>
    <w:rsid w:val="00DB2C55"/>
    <w:rsid w:val="00DB452B"/>
    <w:rsid w:val="00DB4BBD"/>
    <w:rsid w:val="00DB6F01"/>
    <w:rsid w:val="00DB6F8C"/>
    <w:rsid w:val="00DC0CB9"/>
    <w:rsid w:val="00DC128C"/>
    <w:rsid w:val="00DC19BC"/>
    <w:rsid w:val="00DC1DFD"/>
    <w:rsid w:val="00DC2AF5"/>
    <w:rsid w:val="00DC4047"/>
    <w:rsid w:val="00DC522A"/>
    <w:rsid w:val="00DC5E7F"/>
    <w:rsid w:val="00DC6419"/>
    <w:rsid w:val="00DC7609"/>
    <w:rsid w:val="00DD04F6"/>
    <w:rsid w:val="00DD0FE5"/>
    <w:rsid w:val="00DD1A04"/>
    <w:rsid w:val="00DD269F"/>
    <w:rsid w:val="00DD3019"/>
    <w:rsid w:val="00DD3414"/>
    <w:rsid w:val="00DD3E33"/>
    <w:rsid w:val="00DD5D76"/>
    <w:rsid w:val="00DD7035"/>
    <w:rsid w:val="00DD7065"/>
    <w:rsid w:val="00DD7318"/>
    <w:rsid w:val="00DE0307"/>
    <w:rsid w:val="00DE1A78"/>
    <w:rsid w:val="00DE5D59"/>
    <w:rsid w:val="00DE5E25"/>
    <w:rsid w:val="00DE6936"/>
    <w:rsid w:val="00DE72EE"/>
    <w:rsid w:val="00DE7564"/>
    <w:rsid w:val="00DF0B5B"/>
    <w:rsid w:val="00DF386D"/>
    <w:rsid w:val="00DF4000"/>
    <w:rsid w:val="00DF402F"/>
    <w:rsid w:val="00DF48BF"/>
    <w:rsid w:val="00DF494D"/>
    <w:rsid w:val="00DF546D"/>
    <w:rsid w:val="00DF580D"/>
    <w:rsid w:val="00DF5E35"/>
    <w:rsid w:val="00DF6745"/>
    <w:rsid w:val="00DF6DE7"/>
    <w:rsid w:val="00DF7A48"/>
    <w:rsid w:val="00DF7A7B"/>
    <w:rsid w:val="00DF7EA7"/>
    <w:rsid w:val="00E0004A"/>
    <w:rsid w:val="00E00AF5"/>
    <w:rsid w:val="00E00D5D"/>
    <w:rsid w:val="00E01E18"/>
    <w:rsid w:val="00E0252E"/>
    <w:rsid w:val="00E02DB9"/>
    <w:rsid w:val="00E04EF4"/>
    <w:rsid w:val="00E05B8C"/>
    <w:rsid w:val="00E06329"/>
    <w:rsid w:val="00E072FE"/>
    <w:rsid w:val="00E074CF"/>
    <w:rsid w:val="00E10E9E"/>
    <w:rsid w:val="00E1126B"/>
    <w:rsid w:val="00E11D33"/>
    <w:rsid w:val="00E122B9"/>
    <w:rsid w:val="00E12AC6"/>
    <w:rsid w:val="00E1317C"/>
    <w:rsid w:val="00E14BDC"/>
    <w:rsid w:val="00E15594"/>
    <w:rsid w:val="00E15C59"/>
    <w:rsid w:val="00E16149"/>
    <w:rsid w:val="00E16710"/>
    <w:rsid w:val="00E16A1F"/>
    <w:rsid w:val="00E16BB0"/>
    <w:rsid w:val="00E174BA"/>
    <w:rsid w:val="00E17F2C"/>
    <w:rsid w:val="00E2032A"/>
    <w:rsid w:val="00E20D38"/>
    <w:rsid w:val="00E213BD"/>
    <w:rsid w:val="00E21564"/>
    <w:rsid w:val="00E22295"/>
    <w:rsid w:val="00E227CD"/>
    <w:rsid w:val="00E227E5"/>
    <w:rsid w:val="00E2366E"/>
    <w:rsid w:val="00E238B6"/>
    <w:rsid w:val="00E23DC9"/>
    <w:rsid w:val="00E25A4A"/>
    <w:rsid w:val="00E26182"/>
    <w:rsid w:val="00E26BBC"/>
    <w:rsid w:val="00E26E1A"/>
    <w:rsid w:val="00E26FEA"/>
    <w:rsid w:val="00E27F8B"/>
    <w:rsid w:val="00E303C1"/>
    <w:rsid w:val="00E30573"/>
    <w:rsid w:val="00E3103F"/>
    <w:rsid w:val="00E3661C"/>
    <w:rsid w:val="00E37294"/>
    <w:rsid w:val="00E37355"/>
    <w:rsid w:val="00E377B3"/>
    <w:rsid w:val="00E37B6C"/>
    <w:rsid w:val="00E37E3E"/>
    <w:rsid w:val="00E4034A"/>
    <w:rsid w:val="00E4083C"/>
    <w:rsid w:val="00E41260"/>
    <w:rsid w:val="00E41935"/>
    <w:rsid w:val="00E43F0E"/>
    <w:rsid w:val="00E44432"/>
    <w:rsid w:val="00E44844"/>
    <w:rsid w:val="00E44E5A"/>
    <w:rsid w:val="00E45106"/>
    <w:rsid w:val="00E46F7F"/>
    <w:rsid w:val="00E504A5"/>
    <w:rsid w:val="00E504D1"/>
    <w:rsid w:val="00E51D5F"/>
    <w:rsid w:val="00E51F34"/>
    <w:rsid w:val="00E5207B"/>
    <w:rsid w:val="00E52C10"/>
    <w:rsid w:val="00E53AB0"/>
    <w:rsid w:val="00E53CAA"/>
    <w:rsid w:val="00E53F78"/>
    <w:rsid w:val="00E5435F"/>
    <w:rsid w:val="00E543AB"/>
    <w:rsid w:val="00E54B9C"/>
    <w:rsid w:val="00E55B77"/>
    <w:rsid w:val="00E55FE0"/>
    <w:rsid w:val="00E56EA5"/>
    <w:rsid w:val="00E60796"/>
    <w:rsid w:val="00E618D7"/>
    <w:rsid w:val="00E61C68"/>
    <w:rsid w:val="00E61F04"/>
    <w:rsid w:val="00E62AF4"/>
    <w:rsid w:val="00E62C1E"/>
    <w:rsid w:val="00E634AF"/>
    <w:rsid w:val="00E63514"/>
    <w:rsid w:val="00E636F7"/>
    <w:rsid w:val="00E64D43"/>
    <w:rsid w:val="00E6508E"/>
    <w:rsid w:val="00E65680"/>
    <w:rsid w:val="00E6705E"/>
    <w:rsid w:val="00E67559"/>
    <w:rsid w:val="00E67862"/>
    <w:rsid w:val="00E67867"/>
    <w:rsid w:val="00E67E89"/>
    <w:rsid w:val="00E70226"/>
    <w:rsid w:val="00E70B25"/>
    <w:rsid w:val="00E712B5"/>
    <w:rsid w:val="00E722B7"/>
    <w:rsid w:val="00E72DE1"/>
    <w:rsid w:val="00E72FA4"/>
    <w:rsid w:val="00E73346"/>
    <w:rsid w:val="00E734E8"/>
    <w:rsid w:val="00E73E1A"/>
    <w:rsid w:val="00E7463D"/>
    <w:rsid w:val="00E7543F"/>
    <w:rsid w:val="00E75744"/>
    <w:rsid w:val="00E76852"/>
    <w:rsid w:val="00E76FFA"/>
    <w:rsid w:val="00E800CE"/>
    <w:rsid w:val="00E80A7B"/>
    <w:rsid w:val="00E81812"/>
    <w:rsid w:val="00E8235F"/>
    <w:rsid w:val="00E82518"/>
    <w:rsid w:val="00E833BC"/>
    <w:rsid w:val="00E8387B"/>
    <w:rsid w:val="00E84B8F"/>
    <w:rsid w:val="00E902C9"/>
    <w:rsid w:val="00E9052A"/>
    <w:rsid w:val="00E90B92"/>
    <w:rsid w:val="00E90D7F"/>
    <w:rsid w:val="00E91756"/>
    <w:rsid w:val="00E92402"/>
    <w:rsid w:val="00E95091"/>
    <w:rsid w:val="00E95A81"/>
    <w:rsid w:val="00E97D1A"/>
    <w:rsid w:val="00EA0E9E"/>
    <w:rsid w:val="00EA16B3"/>
    <w:rsid w:val="00EA344B"/>
    <w:rsid w:val="00EA4F19"/>
    <w:rsid w:val="00EA4F38"/>
    <w:rsid w:val="00EA557C"/>
    <w:rsid w:val="00EA5B7B"/>
    <w:rsid w:val="00EB1525"/>
    <w:rsid w:val="00EB15AB"/>
    <w:rsid w:val="00EB1777"/>
    <w:rsid w:val="00EB34E9"/>
    <w:rsid w:val="00EB3987"/>
    <w:rsid w:val="00EB47EE"/>
    <w:rsid w:val="00EB4819"/>
    <w:rsid w:val="00EB53A8"/>
    <w:rsid w:val="00EB548F"/>
    <w:rsid w:val="00EB5B3E"/>
    <w:rsid w:val="00EB5DFC"/>
    <w:rsid w:val="00EB5E54"/>
    <w:rsid w:val="00EB6621"/>
    <w:rsid w:val="00EB6C86"/>
    <w:rsid w:val="00EB7585"/>
    <w:rsid w:val="00EC0C2C"/>
    <w:rsid w:val="00EC29A0"/>
    <w:rsid w:val="00EC2DF0"/>
    <w:rsid w:val="00EC335A"/>
    <w:rsid w:val="00EC38F3"/>
    <w:rsid w:val="00EC486F"/>
    <w:rsid w:val="00EC59C9"/>
    <w:rsid w:val="00EC5EB4"/>
    <w:rsid w:val="00EC616E"/>
    <w:rsid w:val="00EC6461"/>
    <w:rsid w:val="00EC6B73"/>
    <w:rsid w:val="00EC6BDE"/>
    <w:rsid w:val="00EC7B07"/>
    <w:rsid w:val="00ED0A03"/>
    <w:rsid w:val="00ED1BF7"/>
    <w:rsid w:val="00ED3566"/>
    <w:rsid w:val="00ED3868"/>
    <w:rsid w:val="00ED3A38"/>
    <w:rsid w:val="00ED4B97"/>
    <w:rsid w:val="00ED55DD"/>
    <w:rsid w:val="00ED58D7"/>
    <w:rsid w:val="00EE000F"/>
    <w:rsid w:val="00EE0145"/>
    <w:rsid w:val="00EE0413"/>
    <w:rsid w:val="00EE08A1"/>
    <w:rsid w:val="00EE113F"/>
    <w:rsid w:val="00EE1ACB"/>
    <w:rsid w:val="00EE29E9"/>
    <w:rsid w:val="00EE2CB6"/>
    <w:rsid w:val="00EE38A3"/>
    <w:rsid w:val="00EE42B4"/>
    <w:rsid w:val="00EE43CD"/>
    <w:rsid w:val="00EE62F3"/>
    <w:rsid w:val="00EF093F"/>
    <w:rsid w:val="00EF0EFD"/>
    <w:rsid w:val="00EF1591"/>
    <w:rsid w:val="00EF18ED"/>
    <w:rsid w:val="00EF3C57"/>
    <w:rsid w:val="00EF4F75"/>
    <w:rsid w:val="00EF5C27"/>
    <w:rsid w:val="00EF5DDA"/>
    <w:rsid w:val="00EF679E"/>
    <w:rsid w:val="00EF6D0B"/>
    <w:rsid w:val="00EF7C08"/>
    <w:rsid w:val="00F0063B"/>
    <w:rsid w:val="00F008F6"/>
    <w:rsid w:val="00F02B91"/>
    <w:rsid w:val="00F034E7"/>
    <w:rsid w:val="00F03FB4"/>
    <w:rsid w:val="00F044E4"/>
    <w:rsid w:val="00F05C86"/>
    <w:rsid w:val="00F062CD"/>
    <w:rsid w:val="00F06ECE"/>
    <w:rsid w:val="00F111F8"/>
    <w:rsid w:val="00F13656"/>
    <w:rsid w:val="00F13B21"/>
    <w:rsid w:val="00F13E51"/>
    <w:rsid w:val="00F14931"/>
    <w:rsid w:val="00F14C84"/>
    <w:rsid w:val="00F15964"/>
    <w:rsid w:val="00F16475"/>
    <w:rsid w:val="00F17387"/>
    <w:rsid w:val="00F17C7E"/>
    <w:rsid w:val="00F21F27"/>
    <w:rsid w:val="00F22168"/>
    <w:rsid w:val="00F235CA"/>
    <w:rsid w:val="00F23D53"/>
    <w:rsid w:val="00F25652"/>
    <w:rsid w:val="00F25903"/>
    <w:rsid w:val="00F25E9F"/>
    <w:rsid w:val="00F26377"/>
    <w:rsid w:val="00F264CC"/>
    <w:rsid w:val="00F300F8"/>
    <w:rsid w:val="00F3178C"/>
    <w:rsid w:val="00F337F1"/>
    <w:rsid w:val="00F33D6C"/>
    <w:rsid w:val="00F3416C"/>
    <w:rsid w:val="00F341E9"/>
    <w:rsid w:val="00F3425E"/>
    <w:rsid w:val="00F348BD"/>
    <w:rsid w:val="00F34C4C"/>
    <w:rsid w:val="00F34F55"/>
    <w:rsid w:val="00F356CD"/>
    <w:rsid w:val="00F37706"/>
    <w:rsid w:val="00F4105B"/>
    <w:rsid w:val="00F412DD"/>
    <w:rsid w:val="00F419F3"/>
    <w:rsid w:val="00F41E82"/>
    <w:rsid w:val="00F42115"/>
    <w:rsid w:val="00F42B8C"/>
    <w:rsid w:val="00F43988"/>
    <w:rsid w:val="00F447E9"/>
    <w:rsid w:val="00F459A4"/>
    <w:rsid w:val="00F46FF6"/>
    <w:rsid w:val="00F471FA"/>
    <w:rsid w:val="00F51EE8"/>
    <w:rsid w:val="00F520F8"/>
    <w:rsid w:val="00F525FE"/>
    <w:rsid w:val="00F52B1C"/>
    <w:rsid w:val="00F535D1"/>
    <w:rsid w:val="00F54F57"/>
    <w:rsid w:val="00F55531"/>
    <w:rsid w:val="00F559E1"/>
    <w:rsid w:val="00F56A6D"/>
    <w:rsid w:val="00F56F41"/>
    <w:rsid w:val="00F57BA9"/>
    <w:rsid w:val="00F60504"/>
    <w:rsid w:val="00F60A4A"/>
    <w:rsid w:val="00F60D37"/>
    <w:rsid w:val="00F61852"/>
    <w:rsid w:val="00F61B6A"/>
    <w:rsid w:val="00F61C7D"/>
    <w:rsid w:val="00F634EE"/>
    <w:rsid w:val="00F63E43"/>
    <w:rsid w:val="00F6498B"/>
    <w:rsid w:val="00F65004"/>
    <w:rsid w:val="00F661DB"/>
    <w:rsid w:val="00F670CE"/>
    <w:rsid w:val="00F6716F"/>
    <w:rsid w:val="00F674C0"/>
    <w:rsid w:val="00F71D08"/>
    <w:rsid w:val="00F725B3"/>
    <w:rsid w:val="00F73DDF"/>
    <w:rsid w:val="00F7410E"/>
    <w:rsid w:val="00F746B3"/>
    <w:rsid w:val="00F762BA"/>
    <w:rsid w:val="00F76B4B"/>
    <w:rsid w:val="00F76CF0"/>
    <w:rsid w:val="00F770C4"/>
    <w:rsid w:val="00F83802"/>
    <w:rsid w:val="00F85019"/>
    <w:rsid w:val="00F860B2"/>
    <w:rsid w:val="00F863CE"/>
    <w:rsid w:val="00F865C8"/>
    <w:rsid w:val="00F90D4C"/>
    <w:rsid w:val="00F912B9"/>
    <w:rsid w:val="00F91F43"/>
    <w:rsid w:val="00F92808"/>
    <w:rsid w:val="00F9283F"/>
    <w:rsid w:val="00F9395D"/>
    <w:rsid w:val="00F93DE5"/>
    <w:rsid w:val="00F94F63"/>
    <w:rsid w:val="00F95833"/>
    <w:rsid w:val="00F962AF"/>
    <w:rsid w:val="00F963AC"/>
    <w:rsid w:val="00FA0012"/>
    <w:rsid w:val="00FA01D0"/>
    <w:rsid w:val="00FA125B"/>
    <w:rsid w:val="00FA14F1"/>
    <w:rsid w:val="00FA152B"/>
    <w:rsid w:val="00FA1624"/>
    <w:rsid w:val="00FA24A0"/>
    <w:rsid w:val="00FA2963"/>
    <w:rsid w:val="00FA2D0A"/>
    <w:rsid w:val="00FA2D7C"/>
    <w:rsid w:val="00FA36CB"/>
    <w:rsid w:val="00FA38C1"/>
    <w:rsid w:val="00FA3EFA"/>
    <w:rsid w:val="00FA46EB"/>
    <w:rsid w:val="00FA4BF9"/>
    <w:rsid w:val="00FA629D"/>
    <w:rsid w:val="00FA70B0"/>
    <w:rsid w:val="00FB0561"/>
    <w:rsid w:val="00FB2884"/>
    <w:rsid w:val="00FB3067"/>
    <w:rsid w:val="00FB34B2"/>
    <w:rsid w:val="00FB4495"/>
    <w:rsid w:val="00FB5710"/>
    <w:rsid w:val="00FB5864"/>
    <w:rsid w:val="00FB640A"/>
    <w:rsid w:val="00FB7BF1"/>
    <w:rsid w:val="00FB7D8C"/>
    <w:rsid w:val="00FC02E3"/>
    <w:rsid w:val="00FC087E"/>
    <w:rsid w:val="00FC1108"/>
    <w:rsid w:val="00FC1414"/>
    <w:rsid w:val="00FC257F"/>
    <w:rsid w:val="00FC3565"/>
    <w:rsid w:val="00FC3F3D"/>
    <w:rsid w:val="00FC5DEC"/>
    <w:rsid w:val="00FC76DA"/>
    <w:rsid w:val="00FD063E"/>
    <w:rsid w:val="00FD1375"/>
    <w:rsid w:val="00FD5BE6"/>
    <w:rsid w:val="00FD5F09"/>
    <w:rsid w:val="00FD60ED"/>
    <w:rsid w:val="00FE00CE"/>
    <w:rsid w:val="00FE0106"/>
    <w:rsid w:val="00FE0B74"/>
    <w:rsid w:val="00FE44E0"/>
    <w:rsid w:val="00FE5182"/>
    <w:rsid w:val="00FE5426"/>
    <w:rsid w:val="00FE5C92"/>
    <w:rsid w:val="00FE6070"/>
    <w:rsid w:val="00FE6CE9"/>
    <w:rsid w:val="00FE6EB3"/>
    <w:rsid w:val="00FE713E"/>
    <w:rsid w:val="00FF0261"/>
    <w:rsid w:val="00FF0435"/>
    <w:rsid w:val="00FF07F1"/>
    <w:rsid w:val="00FF0D45"/>
    <w:rsid w:val="00FF0F8E"/>
    <w:rsid w:val="00FF1561"/>
    <w:rsid w:val="00FF242F"/>
    <w:rsid w:val="00FF2A59"/>
    <w:rsid w:val="00FF4FFD"/>
    <w:rsid w:val="00FF5CA0"/>
    <w:rsid w:val="00FF66AE"/>
    <w:rsid w:val="00FF670E"/>
    <w:rsid w:val="00FF6C18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E5A1928-1FA7-4E6B-A4FA-9B205B513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4E7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8E4E0D"/>
    <w:pPr>
      <w:tabs>
        <w:tab w:val="right" w:leader="hyphen" w:pos="8505"/>
      </w:tabs>
      <w:ind w:leftChars="0" w:left="487" w:rightChars="99" w:right="280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01448"/>
    <w:pPr>
      <w:tabs>
        <w:tab w:val="right" w:leader="hyphen" w:pos="8505"/>
      </w:tabs>
      <w:ind w:leftChars="0" w:left="487" w:rightChars="149" w:right="422" w:hangingChars="200" w:hanging="487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"/>
    <w:uiPriority w:val="99"/>
    <w:unhideWhenUsed/>
    <w:rsid w:val="006515E4"/>
    <w:rPr>
      <w:vertAlign w:val="superscript"/>
    </w:rPr>
  </w:style>
  <w:style w:type="table" w:styleId="af2">
    <w:name w:val="Table Grid"/>
    <w:basedOn w:val="a1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5">
    <w:name w:val="(一)(二)(三) 字元2"/>
    <w:rsid w:val="00DD30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5">
    <w:name w:val="表格內文(14行高) 字元 字元"/>
    <w:basedOn w:val="a9"/>
    <w:link w:val="146"/>
    <w:rsid w:val="00DD3019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D3019"/>
    <w:rPr>
      <w:rFonts w:ascii="標楷體" w:eastAsia="標楷體"/>
      <w:snapToGrid w:val="0"/>
      <w:kern w:val="2"/>
      <w:sz w:val="24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一"/>
    <w:basedOn w:val="a"/>
    <w:rsid w:val="004916C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table" w:customStyle="1" w:styleId="26">
    <w:name w:val="表格格線2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FollowedHyperlink"/>
    <w:rsid w:val="004916C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FABD0-6060-46ED-A3F5-ECD127223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</Template>
  <TotalTime>0</TotalTime>
  <Pages>2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Links>
    <vt:vector size="30" baseType="variant">
      <vt:variant>
        <vt:i4>1048635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_Toc161928908</vt:lpwstr>
      </vt:variant>
      <vt:variant>
        <vt:i4>1048635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_Toc161928907</vt:lpwstr>
      </vt:variant>
      <vt:variant>
        <vt:i4>1048635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_Toc161928906</vt:lpwstr>
      </vt:variant>
      <vt:variant>
        <vt:i4>1048635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_Toc161928905</vt:lpwstr>
      </vt:variant>
      <vt:variant>
        <vt:i4>1048635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_Toc161928904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2024-03-19T01:56:00Z</cp:lastPrinted>
  <dcterms:created xsi:type="dcterms:W3CDTF">2024-04-03T02:48:00Z</dcterms:created>
  <dcterms:modified xsi:type="dcterms:W3CDTF">2024-04-03T02:48:00Z</dcterms:modified>
</cp:coreProperties>
</file>