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5F8" w:rsidRDefault="00390CD5" w:rsidP="00B663E5">
      <w:pPr>
        <w:pStyle w:val="a8"/>
        <w:jc w:val="left"/>
        <w:rPr>
          <w:rFonts w:ascii="華康楷書體W5外字集" w:hAnsi="標楷體" w:hint="eastAsia"/>
          <w:snapToGrid/>
          <w:kern w:val="0"/>
          <w:szCs w:val="36"/>
        </w:rPr>
      </w:pPr>
      <w:bookmarkStart w:id="0" w:name="_GoBack"/>
      <w:bookmarkEnd w:id="0"/>
      <w:r w:rsidRPr="0062127A">
        <w:rPr>
          <w:rFonts w:ascii="華康楷書體W5外字集" w:hint="eastAsia"/>
          <w:szCs w:val="36"/>
        </w:rPr>
        <w:t>考試院</w:t>
      </w:r>
      <w:r>
        <w:rPr>
          <w:rFonts w:ascii="華康楷書體W5外字集" w:hint="eastAsia"/>
          <w:szCs w:val="36"/>
        </w:rPr>
        <w:t>主管非營業</w:t>
      </w:r>
      <w:r w:rsidRPr="0062127A">
        <w:rPr>
          <w:rFonts w:ascii="華康楷書體W5外字集" w:hint="eastAsia"/>
          <w:szCs w:val="36"/>
        </w:rPr>
        <w:t>基金</w:t>
      </w:r>
      <w:r w:rsidRPr="0062127A">
        <w:rPr>
          <w:rFonts w:ascii="華康楷書體W5外字集" w:hint="eastAsia"/>
          <w:szCs w:val="36"/>
        </w:rPr>
        <w:t>1</w:t>
      </w:r>
      <w:r w:rsidR="002C34EC">
        <w:rPr>
          <w:rFonts w:ascii="華康楷書體W5外字集" w:hint="eastAsia"/>
          <w:szCs w:val="36"/>
        </w:rPr>
        <w:t>1</w:t>
      </w:r>
      <w:r w:rsidR="007B785A">
        <w:rPr>
          <w:rFonts w:ascii="華康楷書體W5外字集" w:hint="eastAsia"/>
          <w:szCs w:val="36"/>
        </w:rPr>
        <w:t>1</w:t>
      </w:r>
      <w:r w:rsidRPr="0062127A">
        <w:rPr>
          <w:rFonts w:ascii="華康楷書體W5外字集" w:hint="eastAsia"/>
          <w:szCs w:val="36"/>
        </w:rPr>
        <w:t>年度</w:t>
      </w:r>
      <w:r>
        <w:rPr>
          <w:rFonts w:ascii="華康楷書體W5外字集" w:hint="eastAsia"/>
          <w:szCs w:val="36"/>
        </w:rPr>
        <w:t>決</w:t>
      </w:r>
      <w:r w:rsidRPr="0062127A">
        <w:rPr>
          <w:rFonts w:ascii="華康楷書體W5外字集" w:hint="eastAsia"/>
          <w:szCs w:val="36"/>
        </w:rPr>
        <w:t>算評估</w:t>
      </w:r>
      <w:r w:rsidRPr="0062127A">
        <w:rPr>
          <w:rFonts w:ascii="華康楷書體W5外字集" w:eastAsia="華康楷書體W5外字集" w:hint="eastAsia"/>
          <w:szCs w:val="36"/>
        </w:rPr>
        <w:t>報</w:t>
      </w:r>
      <w:r w:rsidRPr="0062127A">
        <w:rPr>
          <w:rFonts w:ascii="華康楷書體W5外字集" w:hint="eastAsia"/>
          <w:szCs w:val="36"/>
        </w:rPr>
        <w:t>告</w:t>
      </w:r>
      <w:r w:rsidRPr="0062127A">
        <w:rPr>
          <w:rFonts w:ascii="華康楷書體W5外字集" w:hAnsi="標楷體" w:hint="eastAsia"/>
          <w:snapToGrid/>
          <w:kern w:val="0"/>
          <w:szCs w:val="36"/>
        </w:rPr>
        <w:t>目錄</w:t>
      </w:r>
      <w:r w:rsidR="00B663E5">
        <w:rPr>
          <w:rFonts w:ascii="華康楷書體W5外字集" w:hAnsi="標楷體" w:hint="eastAsia"/>
          <w:snapToGrid/>
          <w:kern w:val="0"/>
          <w:szCs w:val="36"/>
        </w:rPr>
        <w:t xml:space="preserve">  </w:t>
      </w:r>
      <w:r w:rsidR="006D70B1">
        <w:rPr>
          <w:rFonts w:ascii="華康楷書體W5外字集" w:hAnsi="標楷體" w:hint="eastAsia"/>
          <w:snapToGrid/>
          <w:kern w:val="0"/>
          <w:szCs w:val="36"/>
        </w:rPr>
        <w:t xml:space="preserve">       </w:t>
      </w:r>
    </w:p>
    <w:p w:rsidR="00883AF5" w:rsidRPr="00FE27B2" w:rsidRDefault="006D70B1" w:rsidP="005A25F8">
      <w:pPr>
        <w:pStyle w:val="a8"/>
        <w:jc w:val="right"/>
        <w:rPr>
          <w:rFonts w:hint="eastAsia"/>
          <w:kern w:val="0"/>
        </w:rPr>
      </w:pPr>
      <w:r>
        <w:rPr>
          <w:rFonts w:ascii="華康楷書體W5外字集" w:hAnsi="標楷體" w:hint="eastAsia"/>
          <w:snapToGrid/>
          <w:kern w:val="0"/>
          <w:szCs w:val="36"/>
        </w:rPr>
        <w:t xml:space="preserve">  </w:t>
      </w:r>
      <w:r w:rsidRPr="00FE27B2">
        <w:rPr>
          <w:rFonts w:hint="eastAsia"/>
          <w:kern w:val="0"/>
          <w:sz w:val="28"/>
        </w:rPr>
        <w:t>頁次</w:t>
      </w:r>
      <w:r w:rsidR="000A76AA">
        <w:rPr>
          <w:rFonts w:ascii="華康楷書體W5外字集" w:hAnsi="標楷體" w:hint="eastAsia"/>
          <w:snapToGrid/>
          <w:kern w:val="0"/>
          <w:szCs w:val="36"/>
        </w:rPr>
        <w:t xml:space="preserve">           </w:t>
      </w:r>
    </w:p>
    <w:p w:rsidR="00476F20" w:rsidRPr="00F66EC4" w:rsidRDefault="00197AC6">
      <w:pPr>
        <w:pStyle w:val="11"/>
        <w:rPr>
          <w:rFonts w:ascii="Calibri" w:eastAsia="新細明體" w:hAnsi="Calibri"/>
          <w:b w:val="0"/>
          <w:noProof/>
          <w:snapToGrid/>
          <w:szCs w:val="22"/>
        </w:rPr>
      </w:pPr>
      <w:r>
        <w:rPr>
          <w:rFonts w:hAnsi="標楷體"/>
        </w:rPr>
        <w:fldChar w:fldCharType="begin"/>
      </w:r>
      <w:r>
        <w:rPr>
          <w:rFonts w:hAnsi="標楷體"/>
        </w:rPr>
        <w:instrText xml:space="preserve"> TOC \o "1-3" \h \z \t "第二層(14號字),2,第一層(14號字),1" </w:instrText>
      </w:r>
      <w:r>
        <w:rPr>
          <w:rFonts w:hAnsi="標楷體"/>
        </w:rPr>
        <w:fldChar w:fldCharType="separate"/>
      </w:r>
      <w:hyperlink w:anchor="_Toc162939712" w:history="1">
        <w:r w:rsidR="00476F20" w:rsidRPr="00A42637">
          <w:rPr>
            <w:rStyle w:val="af6"/>
            <w:rFonts w:hint="eastAsia"/>
            <w:noProof/>
          </w:rPr>
          <w:t>壹、考選業務基金</w:t>
        </w:r>
        <w:r w:rsidR="00476F20">
          <w:rPr>
            <w:noProof/>
            <w:webHidden/>
          </w:rPr>
          <w:tab/>
        </w:r>
        <w:r w:rsidR="00476F20">
          <w:rPr>
            <w:noProof/>
            <w:webHidden/>
          </w:rPr>
          <w:fldChar w:fldCharType="begin"/>
        </w:r>
        <w:r w:rsidR="00476F20">
          <w:rPr>
            <w:noProof/>
            <w:webHidden/>
          </w:rPr>
          <w:instrText xml:space="preserve"> PAGEREF _Toc162939712 \h </w:instrText>
        </w:r>
        <w:r w:rsidR="00476F20">
          <w:rPr>
            <w:noProof/>
            <w:webHidden/>
          </w:rPr>
        </w:r>
        <w:r w:rsidR="00476F20">
          <w:rPr>
            <w:noProof/>
            <w:webHidden/>
          </w:rPr>
          <w:fldChar w:fldCharType="separate"/>
        </w:r>
        <w:r w:rsidR="007C0622">
          <w:rPr>
            <w:noProof/>
            <w:webHidden/>
          </w:rPr>
          <w:t>1</w:t>
        </w:r>
        <w:r w:rsidR="00476F20">
          <w:rPr>
            <w:noProof/>
            <w:webHidden/>
          </w:rPr>
          <w:fldChar w:fldCharType="end"/>
        </w:r>
      </w:hyperlink>
    </w:p>
    <w:p w:rsidR="00476F20" w:rsidRPr="00F66EC4" w:rsidRDefault="00476F20">
      <w:pPr>
        <w:pStyle w:val="23"/>
        <w:rPr>
          <w:rFonts w:ascii="Calibri" w:eastAsia="新細明體" w:hAnsi="Calibri"/>
          <w:noProof/>
          <w:snapToGrid/>
          <w:szCs w:val="22"/>
        </w:rPr>
      </w:pPr>
      <w:hyperlink w:anchor="_Toc162939713" w:history="1">
        <w:r w:rsidRPr="00A42637">
          <w:rPr>
            <w:rStyle w:val="af6"/>
            <w:rFonts w:hint="eastAsia"/>
            <w:noProof/>
          </w:rPr>
          <w:t>一、「公務人員考試」之業務收支短絀數連年加劇，允可研謀參照政府對弱勢族群照顧等其他相關費用減免之預算支應方式，並加強管控成本，以穩健基金財務</w:t>
        </w:r>
        <w:r>
          <w:rPr>
            <w:noProof/>
            <w:webHidden/>
          </w:rPr>
          <w:tab/>
        </w:r>
        <w:r>
          <w:rPr>
            <w:noProof/>
            <w:webHidden/>
          </w:rPr>
          <w:fldChar w:fldCharType="begin"/>
        </w:r>
        <w:r>
          <w:rPr>
            <w:noProof/>
            <w:webHidden/>
          </w:rPr>
          <w:instrText xml:space="preserve"> PAGEREF _Toc162939713 \h </w:instrText>
        </w:r>
        <w:r>
          <w:rPr>
            <w:noProof/>
            <w:webHidden/>
          </w:rPr>
        </w:r>
        <w:r>
          <w:rPr>
            <w:noProof/>
            <w:webHidden/>
          </w:rPr>
          <w:fldChar w:fldCharType="separate"/>
        </w:r>
        <w:r w:rsidR="007C0622">
          <w:rPr>
            <w:noProof/>
            <w:webHidden/>
          </w:rPr>
          <w:t>1</w:t>
        </w:r>
        <w:r>
          <w:rPr>
            <w:noProof/>
            <w:webHidden/>
          </w:rPr>
          <w:fldChar w:fldCharType="end"/>
        </w:r>
      </w:hyperlink>
    </w:p>
    <w:p w:rsidR="00476F20" w:rsidRPr="00F66EC4" w:rsidRDefault="00476F20">
      <w:pPr>
        <w:pStyle w:val="11"/>
        <w:rPr>
          <w:rFonts w:ascii="Calibri" w:eastAsia="新細明體" w:hAnsi="Calibri"/>
          <w:b w:val="0"/>
          <w:noProof/>
          <w:snapToGrid/>
          <w:szCs w:val="22"/>
        </w:rPr>
      </w:pPr>
      <w:hyperlink w:anchor="_Toc162939714" w:history="1">
        <w:r w:rsidRPr="00A42637">
          <w:rPr>
            <w:rStyle w:val="af6"/>
            <w:rFonts w:hint="eastAsia"/>
            <w:noProof/>
          </w:rPr>
          <w:t>貳、公務人員退休撫卹基金</w:t>
        </w:r>
        <w:r>
          <w:rPr>
            <w:noProof/>
            <w:webHidden/>
          </w:rPr>
          <w:tab/>
        </w:r>
        <w:r>
          <w:rPr>
            <w:noProof/>
            <w:webHidden/>
          </w:rPr>
          <w:fldChar w:fldCharType="begin"/>
        </w:r>
        <w:r>
          <w:rPr>
            <w:noProof/>
            <w:webHidden/>
          </w:rPr>
          <w:instrText xml:space="preserve"> PAGEREF _Toc162939714 \h </w:instrText>
        </w:r>
        <w:r>
          <w:rPr>
            <w:noProof/>
            <w:webHidden/>
          </w:rPr>
        </w:r>
        <w:r>
          <w:rPr>
            <w:noProof/>
            <w:webHidden/>
          </w:rPr>
          <w:fldChar w:fldCharType="separate"/>
        </w:r>
        <w:r w:rsidR="007C0622">
          <w:rPr>
            <w:noProof/>
            <w:webHidden/>
          </w:rPr>
          <w:t>4</w:t>
        </w:r>
        <w:r>
          <w:rPr>
            <w:noProof/>
            <w:webHidden/>
          </w:rPr>
          <w:fldChar w:fldCharType="end"/>
        </w:r>
      </w:hyperlink>
    </w:p>
    <w:p w:rsidR="00476F20" w:rsidRPr="00F66EC4" w:rsidRDefault="00476F20">
      <w:pPr>
        <w:pStyle w:val="23"/>
        <w:rPr>
          <w:rFonts w:ascii="Calibri" w:eastAsia="新細明體" w:hAnsi="Calibri"/>
          <w:noProof/>
          <w:snapToGrid/>
          <w:szCs w:val="22"/>
        </w:rPr>
      </w:pPr>
      <w:hyperlink w:anchor="_Toc162939715" w:history="1">
        <w:r w:rsidRPr="00A42637">
          <w:rPr>
            <w:rStyle w:val="af6"/>
            <w:rFonts w:hint="eastAsia"/>
            <w:noProof/>
          </w:rPr>
          <w:t>二、</w:t>
        </w:r>
        <w:r w:rsidRPr="00A42637">
          <w:rPr>
            <w:rStyle w:val="af6"/>
            <w:rFonts w:hAnsi="標楷體"/>
            <w:noProof/>
          </w:rPr>
          <w:t>111</w:t>
        </w:r>
        <w:r w:rsidRPr="00A42637">
          <w:rPr>
            <w:rStyle w:val="af6"/>
            <w:rFonts w:hAnsi="標楷體" w:hint="eastAsia"/>
            <w:noProof/>
          </w:rPr>
          <w:t>年度收支決算綜合短絀</w:t>
        </w:r>
        <w:r w:rsidRPr="00A42637">
          <w:rPr>
            <w:rStyle w:val="af6"/>
            <w:rFonts w:hAnsi="標楷體"/>
            <w:noProof/>
          </w:rPr>
          <w:t>478.5</w:t>
        </w:r>
        <w:r w:rsidRPr="00A42637">
          <w:rPr>
            <w:rStyle w:val="af6"/>
            <w:rFonts w:hAnsi="標楷體" w:hint="eastAsia"/>
            <w:noProof/>
          </w:rPr>
          <w:t>億元，為近年最大虧損，不利基金財務健全，允宜加強與策進資金運用成效</w:t>
        </w:r>
        <w:r>
          <w:rPr>
            <w:noProof/>
            <w:webHidden/>
          </w:rPr>
          <w:tab/>
        </w:r>
        <w:r>
          <w:rPr>
            <w:noProof/>
            <w:webHidden/>
          </w:rPr>
          <w:fldChar w:fldCharType="begin"/>
        </w:r>
        <w:r>
          <w:rPr>
            <w:noProof/>
            <w:webHidden/>
          </w:rPr>
          <w:instrText xml:space="preserve"> PAGEREF _Toc162939715 \h </w:instrText>
        </w:r>
        <w:r>
          <w:rPr>
            <w:noProof/>
            <w:webHidden/>
          </w:rPr>
        </w:r>
        <w:r>
          <w:rPr>
            <w:noProof/>
            <w:webHidden/>
          </w:rPr>
          <w:fldChar w:fldCharType="separate"/>
        </w:r>
        <w:r w:rsidR="007C0622">
          <w:rPr>
            <w:noProof/>
            <w:webHidden/>
          </w:rPr>
          <w:t>4</w:t>
        </w:r>
        <w:r>
          <w:rPr>
            <w:noProof/>
            <w:webHidden/>
          </w:rPr>
          <w:fldChar w:fldCharType="end"/>
        </w:r>
      </w:hyperlink>
    </w:p>
    <w:p w:rsidR="00476F20" w:rsidRPr="00F66EC4" w:rsidRDefault="00476F20">
      <w:pPr>
        <w:pStyle w:val="23"/>
        <w:rPr>
          <w:rFonts w:ascii="Calibri" w:eastAsia="新細明體" w:hAnsi="Calibri"/>
          <w:noProof/>
          <w:snapToGrid/>
          <w:szCs w:val="22"/>
        </w:rPr>
      </w:pPr>
      <w:hyperlink w:anchor="_Toc162939716" w:history="1">
        <w:r w:rsidRPr="00A42637">
          <w:rPr>
            <w:rStyle w:val="af6"/>
            <w:rFonts w:hint="eastAsia"/>
            <w:noProof/>
          </w:rPr>
          <w:t>三、</w:t>
        </w:r>
        <w:r w:rsidRPr="00A42637">
          <w:rPr>
            <w:rStyle w:val="af6"/>
            <w:rFonts w:hAnsi="標楷體" w:hint="eastAsia"/>
            <w:noProof/>
          </w:rPr>
          <w:t>基金參與人數自</w:t>
        </w:r>
        <w:r w:rsidRPr="00A42637">
          <w:rPr>
            <w:rStyle w:val="af6"/>
            <w:rFonts w:hAnsi="標楷體"/>
            <w:noProof/>
          </w:rPr>
          <w:t>110</w:t>
        </w:r>
        <w:r w:rsidRPr="00A42637">
          <w:rPr>
            <w:rStyle w:val="af6"/>
            <w:rFonts w:hAnsi="標楷體" w:hint="eastAsia"/>
            <w:noProof/>
          </w:rPr>
          <w:t>年起呈縮減態勢，又定期退撫給與規模迅速增長，且在國人平均餘命延長趨勢下，未來基金財務負擔恐日益沉重，允宜妥謀因應對策，俾降低財務衝擊</w:t>
        </w:r>
        <w:r>
          <w:rPr>
            <w:noProof/>
            <w:webHidden/>
          </w:rPr>
          <w:tab/>
        </w:r>
        <w:r>
          <w:rPr>
            <w:noProof/>
            <w:webHidden/>
          </w:rPr>
          <w:fldChar w:fldCharType="begin"/>
        </w:r>
        <w:r>
          <w:rPr>
            <w:noProof/>
            <w:webHidden/>
          </w:rPr>
          <w:instrText xml:space="preserve"> PAGEREF _Toc162939716 \h </w:instrText>
        </w:r>
        <w:r>
          <w:rPr>
            <w:noProof/>
            <w:webHidden/>
          </w:rPr>
        </w:r>
        <w:r>
          <w:rPr>
            <w:noProof/>
            <w:webHidden/>
          </w:rPr>
          <w:fldChar w:fldCharType="separate"/>
        </w:r>
        <w:r w:rsidR="007C0622">
          <w:rPr>
            <w:noProof/>
            <w:webHidden/>
          </w:rPr>
          <w:t>6</w:t>
        </w:r>
        <w:r>
          <w:rPr>
            <w:noProof/>
            <w:webHidden/>
          </w:rPr>
          <w:fldChar w:fldCharType="end"/>
        </w:r>
      </w:hyperlink>
    </w:p>
    <w:p w:rsidR="009C15E7" w:rsidRPr="001A099C" w:rsidRDefault="00197AC6" w:rsidP="00D620A5">
      <w:pPr>
        <w:pStyle w:val="142"/>
        <w:ind w:left="487" w:hanging="487"/>
        <w:rPr>
          <w:rFonts w:hAnsi="標楷體" w:hint="eastAsia"/>
        </w:rPr>
        <w:sectPr w:rsidR="009C15E7" w:rsidRPr="001A099C" w:rsidSect="00C77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16" w:charSpace="709"/>
        </w:sectPr>
      </w:pPr>
      <w:r>
        <w:rPr>
          <w:rFonts w:hAnsi="標楷體"/>
          <w:b w:val="0"/>
          <w:sz w:val="24"/>
          <w:szCs w:val="24"/>
        </w:rPr>
        <w:fldChar w:fldCharType="end"/>
      </w:r>
    </w:p>
    <w:p w:rsidR="00390CD5" w:rsidRDefault="00390CD5" w:rsidP="00390CD5">
      <w:pPr>
        <w:pStyle w:val="afd"/>
        <w:rPr>
          <w:rFonts w:ascii="華康楷書體W5外字集" w:hint="eastAsia"/>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bookmarkStart w:id="10" w:name="_Toc193620187"/>
      <w:bookmarkStart w:id="11" w:name="_Toc278221660"/>
      <w:bookmarkStart w:id="12" w:name="_Toc278221662"/>
      <w:bookmarkStart w:id="13" w:name="_Toc278221663"/>
      <w:bookmarkStart w:id="14" w:name="_Toc278221666"/>
      <w:bookmarkStart w:id="15" w:name="_Toc209233801"/>
      <w:bookmarkStart w:id="16" w:name="_Toc340762051"/>
      <w:bookmarkStart w:id="17" w:name="_Toc324491473"/>
      <w:bookmarkStart w:id="18" w:name="_Toc340762058"/>
      <w:bookmarkStart w:id="19" w:name="_Toc369700070"/>
      <w:bookmarkStart w:id="20" w:name="_Toc306447119"/>
      <w:bookmarkStart w:id="21" w:name="_Toc369273185"/>
      <w:bookmarkStart w:id="22" w:name="_Toc413920096"/>
      <w:bookmarkStart w:id="23" w:name="_Toc340132917"/>
      <w:bookmarkStart w:id="24" w:name="_Toc340667008"/>
      <w:bookmarkStart w:id="25" w:name="_Toc445802464"/>
      <w:r>
        <w:rPr>
          <w:rFonts w:ascii="華康楷書體W5外字集" w:hint="eastAsia"/>
        </w:rPr>
        <w:lastRenderedPageBreak/>
        <w:t>考試院主管非營業基金</w:t>
      </w:r>
      <w:r w:rsidRPr="00197AC6">
        <w:rPr>
          <w:rFonts w:ascii="華康楷書體W5外字集" w:hint="eastAsia"/>
        </w:rPr>
        <w:t>1</w:t>
      </w:r>
      <w:r w:rsidR="00864898">
        <w:rPr>
          <w:rFonts w:ascii="華康楷書體W5外字集" w:hint="eastAsia"/>
        </w:rPr>
        <w:t>1</w:t>
      </w:r>
      <w:r w:rsidR="00FC04AA">
        <w:rPr>
          <w:rFonts w:ascii="華康楷書體W5外字集" w:hint="eastAsia"/>
        </w:rPr>
        <w:t>1</w:t>
      </w:r>
      <w:r w:rsidRPr="00511766">
        <w:rPr>
          <w:rFonts w:ascii="華康楷書體W5外字集" w:hint="eastAsia"/>
        </w:rPr>
        <w:t>年度</w:t>
      </w:r>
      <w:r>
        <w:rPr>
          <w:rFonts w:ascii="華康楷書體W5外字集" w:hint="eastAsia"/>
        </w:rPr>
        <w:t>決</w:t>
      </w:r>
      <w:r w:rsidRPr="00511766">
        <w:rPr>
          <w:rFonts w:ascii="華康楷書體W5外字集" w:hint="eastAsia"/>
        </w:rPr>
        <w:t>算評估</w:t>
      </w:r>
      <w:r w:rsidRPr="00511766">
        <w:rPr>
          <w:rFonts w:ascii="華康楷書體W5外字集" w:eastAsia="華康楷書體W5外字集" w:hint="eastAsia"/>
        </w:rPr>
        <w:t>報</w:t>
      </w:r>
      <w:r w:rsidRPr="00511766">
        <w:rPr>
          <w:rFonts w:ascii="華康楷書體W5外字集" w:hint="eastAsia"/>
        </w:rPr>
        <w:t>告</w:t>
      </w:r>
    </w:p>
    <w:p w:rsidR="00B3455F" w:rsidRDefault="00B3455F" w:rsidP="00E1012B">
      <w:pPr>
        <w:pStyle w:val="142"/>
        <w:ind w:left="567" w:hanging="567"/>
      </w:pPr>
      <w:bookmarkStart w:id="26" w:name="_Toc445825272"/>
      <w:bookmarkStart w:id="27" w:name="_Toc162939712"/>
      <w:bookmarkEnd w:id="23"/>
      <w:bookmarkEnd w:id="24"/>
      <w:bookmarkEnd w:id="25"/>
      <w:r>
        <w:rPr>
          <w:rFonts w:hint="eastAsia"/>
        </w:rPr>
        <w:t>壹、</w:t>
      </w:r>
      <w:r w:rsidRPr="00B3455F">
        <w:rPr>
          <w:rFonts w:hint="eastAsia"/>
        </w:rPr>
        <w:t>考選業務基金</w:t>
      </w:r>
      <w:bookmarkEnd w:id="27"/>
    </w:p>
    <w:p w:rsidR="00B3455F" w:rsidRPr="00B3455F" w:rsidRDefault="00B3455F" w:rsidP="00B3455F">
      <w:pPr>
        <w:pStyle w:val="14"/>
        <w:ind w:left="567" w:hanging="567"/>
        <w:rPr>
          <w:rFonts w:hint="eastAsia"/>
        </w:rPr>
      </w:pPr>
      <w:bookmarkStart w:id="28" w:name="_Toc162939713"/>
      <w:r>
        <w:rPr>
          <w:rFonts w:hint="eastAsia"/>
        </w:rPr>
        <w:t>一、</w:t>
      </w:r>
      <w:r w:rsidRPr="00B3455F">
        <w:rPr>
          <w:rFonts w:hint="eastAsia"/>
        </w:rPr>
        <w:t>「公務人員考試」之業務收支短絀數連年加劇，允可研謀參照政府對弱勢族群照顧等其他相關費用減免之預算支應方式，並加強管控成本，以穩健基金財務</w:t>
      </w:r>
      <w:bookmarkEnd w:id="28"/>
    </w:p>
    <w:p w:rsidR="00B3455F" w:rsidRPr="00B3455F" w:rsidRDefault="00B3455F" w:rsidP="00B3455F">
      <w:pPr>
        <w:ind w:left="567" w:firstLine="567"/>
        <w:rPr>
          <w:rFonts w:hAnsi="標楷體" w:hint="eastAsia"/>
        </w:rPr>
      </w:pPr>
      <w:r w:rsidRPr="00B3455F">
        <w:rPr>
          <w:rFonts w:hint="eastAsia"/>
        </w:rPr>
        <w:t>現行國家考試體系概可分為2大類別，為</w:t>
      </w:r>
      <w:r w:rsidRPr="00B3455F">
        <w:rPr>
          <w:rFonts w:hAnsi="標楷體" w:hint="eastAsia"/>
        </w:rPr>
        <w:t>「</w:t>
      </w:r>
      <w:r w:rsidRPr="00B3455F">
        <w:rPr>
          <w:rFonts w:hint="eastAsia"/>
        </w:rPr>
        <w:t>公務人員考試</w:t>
      </w:r>
      <w:r w:rsidRPr="00B3455F">
        <w:rPr>
          <w:rFonts w:hAnsi="標楷體" w:hint="eastAsia"/>
        </w:rPr>
        <w:t>」及「</w:t>
      </w:r>
      <w:r w:rsidRPr="00B3455F">
        <w:rPr>
          <w:rFonts w:hint="eastAsia"/>
        </w:rPr>
        <w:t>專門職業及技術人員考試</w:t>
      </w:r>
      <w:r w:rsidRPr="00B3455F">
        <w:rPr>
          <w:rFonts w:hAnsi="標楷體" w:hint="eastAsia"/>
        </w:rPr>
        <w:t>」，其中「公務人員考試」有報名費減免情事。111年度「公務人員考試」之業務收支短絀決算數為1億3,586萬1千元，報名費減免數為1</w:t>
      </w:r>
      <w:r w:rsidRPr="00B3455F">
        <w:rPr>
          <w:rFonts w:hAnsi="標楷體"/>
        </w:rPr>
        <w:t>,</w:t>
      </w:r>
      <w:r w:rsidRPr="00B3455F">
        <w:rPr>
          <w:rFonts w:hAnsi="標楷體" w:hint="eastAsia"/>
        </w:rPr>
        <w:t>004萬4千元，經查</w:t>
      </w:r>
      <w:r w:rsidRPr="00B3455F">
        <w:rPr>
          <w:rFonts w:hAnsi="標楷體" w:cs="細明體" w:hint="eastAsia"/>
        </w:rPr>
        <w:t>：</w:t>
      </w:r>
    </w:p>
    <w:p w:rsidR="00B3455F" w:rsidRPr="00B3455F" w:rsidRDefault="00B3455F" w:rsidP="00B3455F">
      <w:pPr>
        <w:pStyle w:val="a4"/>
        <w:ind w:left="851" w:hanging="284"/>
        <w:rPr>
          <w:rFonts w:hint="eastAsia"/>
          <w:b/>
        </w:rPr>
      </w:pPr>
      <w:r w:rsidRPr="00B3455F">
        <w:rPr>
          <w:rFonts w:hint="eastAsia"/>
          <w:b/>
        </w:rPr>
        <w:t>(一)</w:t>
      </w:r>
      <w:r w:rsidRPr="00B3455F">
        <w:rPr>
          <w:rFonts w:hAnsi="標楷體" w:hint="eastAsia"/>
          <w:b/>
        </w:rPr>
        <w:t>「</w:t>
      </w:r>
      <w:r w:rsidRPr="00B3455F">
        <w:rPr>
          <w:rFonts w:hint="eastAsia"/>
          <w:b/>
        </w:rPr>
        <w:t>公務人員考試</w:t>
      </w:r>
      <w:r w:rsidRPr="00B3455F">
        <w:rPr>
          <w:rFonts w:hAnsi="標楷體" w:hint="eastAsia"/>
          <w:b/>
        </w:rPr>
        <w:t>」</w:t>
      </w:r>
      <w:r w:rsidRPr="00B3455F">
        <w:rPr>
          <w:rFonts w:hint="eastAsia"/>
          <w:b/>
        </w:rPr>
        <w:t>報名費減免相關規定</w:t>
      </w:r>
    </w:p>
    <w:p w:rsidR="00B3455F" w:rsidRPr="00B3455F" w:rsidRDefault="00B3455F" w:rsidP="00B3455F">
      <w:pPr>
        <w:adjustRightInd w:val="0"/>
        <w:ind w:leftChars="300" w:left="850" w:firstLine="567"/>
        <w:rPr>
          <w:rFonts w:hAnsi="標楷體" w:cs="細明體" w:hint="eastAsia"/>
        </w:rPr>
      </w:pPr>
      <w:r w:rsidRPr="00B3455F">
        <w:rPr>
          <w:rFonts w:hAnsi="標楷體" w:cs="細明體" w:hint="eastAsia"/>
        </w:rPr>
        <w:t>依公務人員考試法第18條第3項規定：「應考人參加各種考試，應繳交報名費，其費額由考選部依考試等級、類科及考試方式定之。身心障礙、原住民族、低收入戶、中低收入戶及特殊境遇家庭之應考人，各種考試之報名費，得予減少。」同法施行細則第16條第3項規定：「依本法第18條第3項規定請求減少報名費者，其各種考試報名費得予減半。」又後備軍人轉任公職考試比敘條例第4條第5款亦規定後備軍人參加公務人員考試時，應繳規費得予減少。另為照顧弱勢</w:t>
      </w:r>
      <w:r w:rsidRPr="00B3455F">
        <w:rPr>
          <w:rFonts w:hint="eastAsia"/>
        </w:rPr>
        <w:t>，</w:t>
      </w:r>
      <w:r w:rsidRPr="00B3455F">
        <w:rPr>
          <w:rFonts w:hAnsi="標楷體" w:cs="細明體" w:hint="eastAsia"/>
        </w:rPr>
        <w:t>自101年起全額免收身心障礙人員特考報名費。</w:t>
      </w:r>
    </w:p>
    <w:p w:rsidR="00B3455F" w:rsidRPr="00B3455F" w:rsidRDefault="00B3455F" w:rsidP="00B3455F">
      <w:pPr>
        <w:pStyle w:val="a4"/>
        <w:ind w:left="851" w:hanging="284"/>
        <w:rPr>
          <w:rFonts w:hint="eastAsia"/>
          <w:b/>
        </w:rPr>
      </w:pPr>
      <w:r w:rsidRPr="00B3455F">
        <w:rPr>
          <w:rFonts w:hint="eastAsia"/>
          <w:b/>
        </w:rPr>
        <w:t>(二)該基金成立後迄111年底，已</w:t>
      </w:r>
      <w:r w:rsidRPr="00B3455F">
        <w:rPr>
          <w:rFonts w:hint="eastAsia"/>
          <w:b/>
          <w:lang w:eastAsia="zh-HK"/>
        </w:rPr>
        <w:t>累計</w:t>
      </w:r>
      <w:r w:rsidRPr="00B3455F">
        <w:rPr>
          <w:rFonts w:hint="eastAsia"/>
          <w:b/>
        </w:rPr>
        <w:t>吸收公務人員各類考試之報名費減免</w:t>
      </w:r>
      <w:r w:rsidRPr="00B3455F">
        <w:rPr>
          <w:rFonts w:hint="eastAsia"/>
          <w:b/>
          <w:lang w:eastAsia="zh-HK"/>
        </w:rPr>
        <w:t>共</w:t>
      </w:r>
      <w:r w:rsidRPr="00B3455F">
        <w:rPr>
          <w:rFonts w:hint="eastAsia"/>
          <w:b/>
        </w:rPr>
        <w:t>1億8,702萬8千元</w:t>
      </w:r>
    </w:p>
    <w:p w:rsidR="00B3455F" w:rsidRPr="00B3455F" w:rsidRDefault="00B3455F" w:rsidP="00B3455F">
      <w:pPr>
        <w:adjustRightInd w:val="0"/>
        <w:ind w:leftChars="300" w:left="850" w:firstLine="567"/>
      </w:pPr>
      <w:r w:rsidRPr="00B3455F">
        <w:rPr>
          <w:rFonts w:hint="eastAsia"/>
        </w:rPr>
        <w:t>該基金自99年設置以來迄111年底止，已吸收32萬4,179人之報名費減免，共計1億8,702萬8千元，其中高普初等考試者4,767萬3千元、特種考試者1億3,935萬2千元及軍職轉任考試者3千元（詳表1）。</w:t>
      </w:r>
    </w:p>
    <w:p w:rsidR="00B3455F" w:rsidRPr="00B3455F" w:rsidRDefault="00B3455F" w:rsidP="00B3455F">
      <w:pPr>
        <w:adjustRightInd w:val="0"/>
        <w:ind w:leftChars="300" w:left="850" w:firstLine="567"/>
      </w:pPr>
    </w:p>
    <w:p w:rsidR="00B3455F" w:rsidRPr="00B3455F" w:rsidRDefault="00B3455F" w:rsidP="00B3455F">
      <w:pPr>
        <w:adjustRightInd w:val="0"/>
        <w:ind w:leftChars="300" w:left="850" w:firstLine="567"/>
      </w:pPr>
    </w:p>
    <w:p w:rsidR="00B3455F" w:rsidRPr="00B3455F" w:rsidRDefault="00B3455F" w:rsidP="00B3455F">
      <w:pPr>
        <w:ind w:leftChars="-50" w:left="-1" w:hangingChars="58" w:hanging="141"/>
        <w:jc w:val="left"/>
        <w:rPr>
          <w:b/>
          <w:spacing w:val="-20"/>
          <w:lang w:eastAsia="zh-HK"/>
        </w:rPr>
      </w:pPr>
      <w:r w:rsidRPr="00B3455F">
        <w:rPr>
          <w:rFonts w:hint="eastAsia"/>
          <w:b/>
          <w:spacing w:val="-20"/>
          <w:lang w:eastAsia="zh-HK"/>
        </w:rPr>
        <w:lastRenderedPageBreak/>
        <w:t>表1</w:t>
      </w:r>
      <w:r w:rsidRPr="00B3455F">
        <w:rPr>
          <w:rFonts w:hint="eastAsia"/>
          <w:b/>
          <w:spacing w:val="-20"/>
        </w:rPr>
        <w:t xml:space="preserve">  </w:t>
      </w:r>
      <w:r w:rsidRPr="00B3455F">
        <w:rPr>
          <w:rFonts w:hint="eastAsia"/>
          <w:b/>
          <w:spacing w:val="-20"/>
          <w:lang w:eastAsia="zh-HK"/>
        </w:rPr>
        <w:t>考選業務基金99至11</w:t>
      </w:r>
      <w:r w:rsidRPr="00B3455F">
        <w:rPr>
          <w:rFonts w:hint="eastAsia"/>
          <w:b/>
          <w:spacing w:val="-20"/>
        </w:rPr>
        <w:t>1</w:t>
      </w:r>
      <w:r w:rsidRPr="00B3455F">
        <w:rPr>
          <w:rFonts w:hint="eastAsia"/>
          <w:b/>
          <w:spacing w:val="-20"/>
          <w:lang w:eastAsia="zh-HK"/>
        </w:rPr>
        <w:t>年底止各類考試報名費減免情形表</w:t>
      </w:r>
    </w:p>
    <w:p w:rsidR="00B3455F" w:rsidRPr="00B3455F" w:rsidRDefault="00B3455F" w:rsidP="00B3455F">
      <w:pPr>
        <w:ind w:leftChars="-100" w:left="189" w:rightChars="-50" w:right="-142" w:hangingChars="194" w:hanging="472"/>
        <w:jc w:val="right"/>
        <w:rPr>
          <w:rFonts w:hint="eastAsia"/>
          <w:sz w:val="24"/>
        </w:rPr>
      </w:pPr>
      <w:r w:rsidRPr="00B3455F">
        <w:rPr>
          <w:rFonts w:hint="eastAsia"/>
          <w:snapToGrid/>
          <w:sz w:val="24"/>
        </w:rPr>
        <w:t>單位：人；新臺幣千元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ook w:val="04A0" w:firstRow="1" w:lastRow="0" w:firstColumn="1" w:lastColumn="0" w:noHBand="0" w:noVBand="1"/>
      </w:tblPr>
      <w:tblGrid>
        <w:gridCol w:w="816"/>
        <w:gridCol w:w="1029"/>
        <w:gridCol w:w="956"/>
        <w:gridCol w:w="1056"/>
        <w:gridCol w:w="1071"/>
        <w:gridCol w:w="850"/>
        <w:gridCol w:w="711"/>
        <w:gridCol w:w="1056"/>
        <w:gridCol w:w="1175"/>
      </w:tblGrid>
      <w:tr w:rsidR="00B3455F" w:rsidRPr="00B3455F" w:rsidTr="00E74B43">
        <w:trPr>
          <w:tblHeader/>
        </w:trPr>
        <w:tc>
          <w:tcPr>
            <w:tcW w:w="816" w:type="dxa"/>
            <w:vMerge w:val="restart"/>
            <w:shd w:val="clear" w:color="auto" w:fill="auto"/>
            <w:vAlign w:val="center"/>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年度</w:t>
            </w:r>
          </w:p>
        </w:tc>
        <w:tc>
          <w:tcPr>
            <w:tcW w:w="1985" w:type="dxa"/>
            <w:gridSpan w:val="2"/>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高普初等考試</w:t>
            </w:r>
          </w:p>
        </w:tc>
        <w:tc>
          <w:tcPr>
            <w:tcW w:w="2127" w:type="dxa"/>
            <w:gridSpan w:val="2"/>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特種考試</w:t>
            </w:r>
          </w:p>
        </w:tc>
        <w:tc>
          <w:tcPr>
            <w:tcW w:w="1561" w:type="dxa"/>
            <w:gridSpan w:val="2"/>
            <w:shd w:val="clear" w:color="auto" w:fill="auto"/>
          </w:tcPr>
          <w:p w:rsidR="00B3455F" w:rsidRPr="00B3455F" w:rsidRDefault="00B3455F" w:rsidP="00B3455F">
            <w:pPr>
              <w:spacing w:line="340" w:lineRule="exact"/>
              <w:ind w:leftChars="-50" w:left="-142" w:firstLineChars="0" w:firstLine="0"/>
              <w:jc w:val="right"/>
              <w:rPr>
                <w:rFonts w:hAnsi="標楷體" w:hint="eastAsia"/>
                <w:b/>
                <w:sz w:val="24"/>
                <w:szCs w:val="24"/>
              </w:rPr>
            </w:pPr>
            <w:r w:rsidRPr="00B3455F">
              <w:rPr>
                <w:rFonts w:hAnsi="標楷體" w:hint="eastAsia"/>
                <w:b/>
                <w:sz w:val="24"/>
                <w:szCs w:val="24"/>
              </w:rPr>
              <w:t>軍職轉任考試</w:t>
            </w:r>
          </w:p>
        </w:tc>
        <w:tc>
          <w:tcPr>
            <w:tcW w:w="2231" w:type="dxa"/>
            <w:gridSpan w:val="2"/>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合計</w:t>
            </w:r>
          </w:p>
        </w:tc>
      </w:tr>
      <w:tr w:rsidR="00B3455F" w:rsidRPr="00B3455F" w:rsidTr="00E74B43">
        <w:trPr>
          <w:tblHeader/>
        </w:trPr>
        <w:tc>
          <w:tcPr>
            <w:tcW w:w="816" w:type="dxa"/>
            <w:vMerge/>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p>
        </w:tc>
        <w:tc>
          <w:tcPr>
            <w:tcW w:w="1029"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人數</w:t>
            </w:r>
          </w:p>
        </w:tc>
        <w:tc>
          <w:tcPr>
            <w:tcW w:w="95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金額</w:t>
            </w:r>
          </w:p>
        </w:tc>
        <w:tc>
          <w:tcPr>
            <w:tcW w:w="105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人數</w:t>
            </w:r>
          </w:p>
        </w:tc>
        <w:tc>
          <w:tcPr>
            <w:tcW w:w="107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金額</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人數</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金額</w:t>
            </w:r>
          </w:p>
        </w:tc>
        <w:tc>
          <w:tcPr>
            <w:tcW w:w="105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人數</w:t>
            </w:r>
          </w:p>
        </w:tc>
        <w:tc>
          <w:tcPr>
            <w:tcW w:w="1175"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金額</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99</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6,755</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3,188</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26,941</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12,297</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33,696</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15,485</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100</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8,959</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4,170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25,835</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11,823</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1.5</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34,795</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15,994.5</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101</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9,375</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4,434</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26,323</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15,258</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35,698</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19,692</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102</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9,309</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4,393</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21,664</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12,747</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1.5</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30,974</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17,141.5</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103</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7,399</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4,295</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18,676</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11,758</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26,075</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16,053</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104</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7,335</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4,246</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15,147</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11,227</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22,482</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15,473</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105</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6,435</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3,726</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18,572</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11,914</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25,007</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15,640</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106</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6,379</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3,712</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17,356</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11,711</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23,735</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15,423</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107</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5,903</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3,419</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15,314</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7,899</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21,217</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11,318</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108</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5,577</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3,301</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14,527</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9,901</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20,104</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13,202</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109</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5,141</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2,977</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13</w:t>
            </w:r>
            <w:r w:rsidRPr="00B3455F">
              <w:rPr>
                <w:rFonts w:hAnsi="標楷體"/>
                <w:sz w:val="24"/>
                <w:szCs w:val="24"/>
              </w:rPr>
              <w:t>,</w:t>
            </w:r>
            <w:r w:rsidRPr="00B3455F">
              <w:rPr>
                <w:rFonts w:hAnsi="標楷體" w:hint="eastAsia"/>
                <w:sz w:val="24"/>
                <w:szCs w:val="24"/>
              </w:rPr>
              <w:t>433</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sz w:val="24"/>
                <w:szCs w:val="24"/>
              </w:rPr>
              <w:t>9</w:t>
            </w:r>
            <w:r w:rsidRPr="00B3455F">
              <w:rPr>
                <w:rFonts w:hAnsi="標楷體" w:hint="eastAsia"/>
                <w:sz w:val="24"/>
                <w:szCs w:val="24"/>
              </w:rPr>
              <w:t>,</w:t>
            </w:r>
            <w:r w:rsidRPr="00B3455F">
              <w:rPr>
                <w:rFonts w:hAnsi="標楷體"/>
                <w:sz w:val="24"/>
                <w:szCs w:val="24"/>
              </w:rPr>
              <w:t>201</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w:t>
            </w:r>
            <w:r w:rsidRPr="00B3455F">
              <w:rPr>
                <w:rFonts w:hAnsi="標楷體"/>
                <w:sz w:val="24"/>
                <w:szCs w:val="24"/>
              </w:rPr>
              <w:t>8</w:t>
            </w:r>
            <w:r w:rsidRPr="00B3455F">
              <w:rPr>
                <w:rFonts w:hAnsi="標楷體" w:hint="eastAsia"/>
                <w:sz w:val="24"/>
                <w:szCs w:val="24"/>
              </w:rPr>
              <w:t>,</w:t>
            </w:r>
            <w:r w:rsidRPr="00B3455F">
              <w:rPr>
                <w:rFonts w:hAnsi="標楷體"/>
                <w:sz w:val="24"/>
                <w:szCs w:val="24"/>
              </w:rPr>
              <w:t>574</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sz w:val="24"/>
                <w:szCs w:val="24"/>
              </w:rPr>
              <w:t>12</w:t>
            </w:r>
            <w:r w:rsidRPr="00B3455F">
              <w:rPr>
                <w:rFonts w:hAnsi="標楷體" w:hint="eastAsia"/>
                <w:sz w:val="24"/>
                <w:szCs w:val="24"/>
              </w:rPr>
              <w:t>,</w:t>
            </w:r>
            <w:r w:rsidRPr="00B3455F">
              <w:rPr>
                <w:rFonts w:hAnsi="標楷體"/>
                <w:sz w:val="24"/>
                <w:szCs w:val="24"/>
              </w:rPr>
              <w:t>178</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110</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sz w:val="24"/>
                <w:szCs w:val="24"/>
              </w:rPr>
            </w:pPr>
            <w:r w:rsidRPr="00B3455F">
              <w:rPr>
                <w:rFonts w:hAnsi="標楷體" w:hint="eastAsia"/>
                <w:sz w:val="24"/>
                <w:szCs w:val="24"/>
              </w:rPr>
              <w:t>5,414</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3,133</w:t>
            </w:r>
          </w:p>
        </w:tc>
        <w:tc>
          <w:tcPr>
            <w:tcW w:w="1056"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sz w:val="24"/>
                <w:szCs w:val="24"/>
              </w:rPr>
            </w:pPr>
            <w:r w:rsidRPr="00B3455F">
              <w:rPr>
                <w:rFonts w:hAnsi="標楷體" w:hint="eastAsia"/>
                <w:sz w:val="24"/>
                <w:szCs w:val="24"/>
              </w:rPr>
              <w:t>11,359</w:t>
            </w:r>
          </w:p>
        </w:tc>
        <w:tc>
          <w:tcPr>
            <w:tcW w:w="1071"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6,252</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sz w:val="24"/>
                <w:szCs w:val="24"/>
              </w:rPr>
            </w:pPr>
            <w:r w:rsidRPr="00B3455F">
              <w:rPr>
                <w:rFonts w:hAnsi="標楷體" w:hint="eastAsia"/>
                <w:sz w:val="24"/>
                <w:szCs w:val="24"/>
              </w:rPr>
              <w:t>16,773</w:t>
            </w:r>
          </w:p>
        </w:tc>
        <w:tc>
          <w:tcPr>
            <w:tcW w:w="1175"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9,385</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111</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w:t>
            </w:r>
            <w:r w:rsidRPr="00B3455F">
              <w:rPr>
                <w:rFonts w:hAnsi="標楷體"/>
                <w:sz w:val="24"/>
                <w:szCs w:val="24"/>
              </w:rPr>
              <w:t>,</w:t>
            </w:r>
            <w:r w:rsidRPr="00B3455F">
              <w:rPr>
                <w:rFonts w:hAnsi="標楷體" w:hint="eastAsia"/>
                <w:sz w:val="24"/>
                <w:szCs w:val="24"/>
              </w:rPr>
              <w:t>586</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w:t>
            </w:r>
            <w:r w:rsidRPr="00B3455F">
              <w:rPr>
                <w:rFonts w:hAnsi="標楷體"/>
                <w:sz w:val="24"/>
                <w:szCs w:val="24"/>
              </w:rPr>
              <w:t>,</w:t>
            </w:r>
            <w:r w:rsidRPr="00B3455F">
              <w:rPr>
                <w:rFonts w:hAnsi="標楷體" w:hint="eastAsia"/>
                <w:sz w:val="24"/>
                <w:szCs w:val="24"/>
              </w:rPr>
              <w:t>679</w:t>
            </w:r>
          </w:p>
        </w:tc>
        <w:tc>
          <w:tcPr>
            <w:tcW w:w="1056"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10,463</w:t>
            </w:r>
          </w:p>
        </w:tc>
        <w:tc>
          <w:tcPr>
            <w:tcW w:w="1071"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7</w:t>
            </w:r>
            <w:r w:rsidRPr="00B3455F">
              <w:rPr>
                <w:rFonts w:hAnsi="標楷體"/>
                <w:sz w:val="24"/>
                <w:szCs w:val="24"/>
              </w:rPr>
              <w:t>,</w:t>
            </w:r>
            <w:r w:rsidRPr="00B3455F">
              <w:rPr>
                <w:rFonts w:hAnsi="標楷體" w:hint="eastAsia"/>
                <w:sz w:val="24"/>
                <w:szCs w:val="24"/>
              </w:rPr>
              <w:t>364</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15,049</w:t>
            </w:r>
          </w:p>
        </w:tc>
        <w:tc>
          <w:tcPr>
            <w:tcW w:w="1175"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10,043</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合計</w:t>
            </w:r>
          </w:p>
        </w:tc>
        <w:tc>
          <w:tcPr>
            <w:tcW w:w="1029" w:type="dxa"/>
            <w:shd w:val="clear" w:color="auto" w:fill="auto"/>
            <w:vAlign w:val="center"/>
          </w:tcPr>
          <w:p w:rsidR="00B3455F" w:rsidRPr="00B3455F" w:rsidRDefault="00B3455F" w:rsidP="00B3455F">
            <w:pPr>
              <w:widowControl/>
              <w:spacing w:line="340" w:lineRule="exact"/>
              <w:ind w:leftChars="0" w:left="0" w:firstLineChars="0" w:firstLine="0"/>
              <w:jc w:val="right"/>
              <w:rPr>
                <w:rFonts w:hAnsi="標楷體"/>
                <w:snapToGrid/>
                <w:kern w:val="0"/>
                <w:sz w:val="24"/>
                <w:szCs w:val="24"/>
              </w:rPr>
            </w:pPr>
            <w:r w:rsidRPr="00B3455F">
              <w:rPr>
                <w:rFonts w:hAnsi="標楷體"/>
                <w:snapToGrid/>
                <w:kern w:val="0"/>
                <w:sz w:val="24"/>
                <w:szCs w:val="24"/>
              </w:rPr>
              <w:t>88,567</w:t>
            </w:r>
          </w:p>
        </w:tc>
        <w:tc>
          <w:tcPr>
            <w:tcW w:w="956" w:type="dxa"/>
            <w:shd w:val="clear" w:color="auto" w:fill="auto"/>
            <w:vAlign w:val="center"/>
          </w:tcPr>
          <w:p w:rsidR="00B3455F" w:rsidRPr="00B3455F" w:rsidRDefault="00B3455F" w:rsidP="00B3455F">
            <w:pPr>
              <w:spacing w:line="340" w:lineRule="exact"/>
              <w:ind w:leftChars="0" w:left="0" w:firstLineChars="0" w:firstLine="0"/>
              <w:jc w:val="right"/>
              <w:rPr>
                <w:rFonts w:hAnsi="標楷體" w:hint="eastAsia"/>
                <w:sz w:val="24"/>
                <w:szCs w:val="24"/>
              </w:rPr>
            </w:pPr>
            <w:r w:rsidRPr="00B3455F">
              <w:rPr>
                <w:rFonts w:hAnsi="標楷體"/>
                <w:sz w:val="24"/>
                <w:szCs w:val="24"/>
              </w:rPr>
              <w:t>47,673</w:t>
            </w:r>
          </w:p>
        </w:tc>
        <w:tc>
          <w:tcPr>
            <w:tcW w:w="1056" w:type="dxa"/>
            <w:shd w:val="clear" w:color="auto" w:fill="auto"/>
            <w:vAlign w:val="center"/>
          </w:tcPr>
          <w:p w:rsidR="00B3455F" w:rsidRPr="00B3455F" w:rsidRDefault="00B3455F" w:rsidP="00B3455F">
            <w:pPr>
              <w:spacing w:line="340" w:lineRule="exact"/>
              <w:ind w:leftChars="0" w:left="0" w:firstLineChars="0" w:firstLine="0"/>
              <w:jc w:val="right"/>
              <w:rPr>
                <w:rFonts w:hAnsi="標楷體" w:hint="eastAsia"/>
                <w:sz w:val="24"/>
                <w:szCs w:val="24"/>
              </w:rPr>
            </w:pPr>
            <w:r w:rsidRPr="00B3455F">
              <w:rPr>
                <w:rFonts w:hAnsi="標楷體"/>
                <w:sz w:val="24"/>
                <w:szCs w:val="24"/>
              </w:rPr>
              <w:t>235,610</w:t>
            </w:r>
          </w:p>
        </w:tc>
        <w:tc>
          <w:tcPr>
            <w:tcW w:w="1071" w:type="dxa"/>
            <w:shd w:val="clear" w:color="auto" w:fill="auto"/>
            <w:vAlign w:val="center"/>
          </w:tcPr>
          <w:p w:rsidR="00B3455F" w:rsidRPr="00B3455F" w:rsidRDefault="00B3455F" w:rsidP="00B3455F">
            <w:pPr>
              <w:spacing w:line="340" w:lineRule="exact"/>
              <w:ind w:leftChars="0" w:left="0" w:firstLineChars="0" w:firstLine="0"/>
              <w:jc w:val="right"/>
              <w:rPr>
                <w:rFonts w:hAnsi="標楷體" w:hint="eastAsia"/>
                <w:sz w:val="24"/>
                <w:szCs w:val="24"/>
              </w:rPr>
            </w:pPr>
            <w:r w:rsidRPr="00B3455F">
              <w:rPr>
                <w:rFonts w:hAnsi="標楷體"/>
                <w:sz w:val="24"/>
                <w:szCs w:val="24"/>
              </w:rPr>
              <w:t>139,352</w:t>
            </w:r>
          </w:p>
        </w:tc>
        <w:tc>
          <w:tcPr>
            <w:tcW w:w="850" w:type="dxa"/>
            <w:shd w:val="clear" w:color="auto" w:fill="auto"/>
            <w:vAlign w:val="center"/>
          </w:tcPr>
          <w:p w:rsidR="00B3455F" w:rsidRPr="00B3455F" w:rsidRDefault="00B3455F" w:rsidP="00B3455F">
            <w:pPr>
              <w:spacing w:line="340" w:lineRule="exact"/>
              <w:ind w:leftChars="0" w:left="0" w:firstLineChars="0" w:firstLine="0"/>
              <w:jc w:val="center"/>
              <w:rPr>
                <w:rFonts w:hAnsi="標楷體" w:hint="eastAsia"/>
                <w:sz w:val="24"/>
                <w:szCs w:val="24"/>
              </w:rPr>
            </w:pPr>
            <w:r w:rsidRPr="00B3455F">
              <w:rPr>
                <w:rFonts w:hAnsi="標楷體" w:hint="eastAsia"/>
                <w:sz w:val="24"/>
                <w:szCs w:val="24"/>
              </w:rPr>
              <w:t>2</w:t>
            </w:r>
          </w:p>
        </w:tc>
        <w:tc>
          <w:tcPr>
            <w:tcW w:w="711" w:type="dxa"/>
            <w:shd w:val="clear" w:color="auto" w:fill="auto"/>
            <w:vAlign w:val="center"/>
          </w:tcPr>
          <w:p w:rsidR="00B3455F" w:rsidRPr="00B3455F" w:rsidRDefault="00B3455F" w:rsidP="00B3455F">
            <w:pPr>
              <w:spacing w:line="340" w:lineRule="exact"/>
              <w:ind w:leftChars="0" w:left="0" w:firstLineChars="0" w:firstLine="0"/>
              <w:jc w:val="center"/>
              <w:rPr>
                <w:rFonts w:hAnsi="標楷體" w:hint="eastAsia"/>
                <w:sz w:val="24"/>
                <w:szCs w:val="24"/>
              </w:rPr>
            </w:pPr>
            <w:r w:rsidRPr="00B3455F">
              <w:rPr>
                <w:rFonts w:hAnsi="標楷體" w:hint="eastAsia"/>
                <w:sz w:val="24"/>
                <w:szCs w:val="24"/>
              </w:rPr>
              <w:t>3</w:t>
            </w:r>
          </w:p>
        </w:tc>
        <w:tc>
          <w:tcPr>
            <w:tcW w:w="1056" w:type="dxa"/>
            <w:shd w:val="clear" w:color="auto" w:fill="auto"/>
            <w:vAlign w:val="center"/>
          </w:tcPr>
          <w:p w:rsidR="00B3455F" w:rsidRPr="00B3455F" w:rsidRDefault="00B3455F" w:rsidP="00B3455F">
            <w:pPr>
              <w:spacing w:line="340" w:lineRule="exact"/>
              <w:ind w:leftChars="0" w:left="0" w:firstLineChars="0" w:firstLine="0"/>
              <w:jc w:val="right"/>
              <w:rPr>
                <w:rFonts w:hAnsi="標楷體" w:hint="eastAsia"/>
                <w:sz w:val="24"/>
                <w:szCs w:val="24"/>
              </w:rPr>
            </w:pPr>
            <w:r w:rsidRPr="00B3455F">
              <w:rPr>
                <w:rFonts w:hAnsi="標楷體"/>
                <w:sz w:val="24"/>
                <w:szCs w:val="24"/>
              </w:rPr>
              <w:t>324,179</w:t>
            </w:r>
          </w:p>
        </w:tc>
        <w:tc>
          <w:tcPr>
            <w:tcW w:w="1175" w:type="dxa"/>
            <w:shd w:val="clear" w:color="auto" w:fill="auto"/>
            <w:vAlign w:val="center"/>
          </w:tcPr>
          <w:p w:rsidR="00B3455F" w:rsidRPr="00B3455F" w:rsidRDefault="00B3455F" w:rsidP="00B3455F">
            <w:pPr>
              <w:spacing w:line="340" w:lineRule="exact"/>
              <w:ind w:leftChars="0" w:left="0" w:firstLineChars="0" w:firstLine="0"/>
              <w:jc w:val="right"/>
              <w:rPr>
                <w:rFonts w:hAnsi="標楷體" w:hint="eastAsia"/>
                <w:sz w:val="24"/>
                <w:szCs w:val="24"/>
              </w:rPr>
            </w:pPr>
            <w:r w:rsidRPr="00B3455F">
              <w:rPr>
                <w:rFonts w:hAnsi="標楷體"/>
                <w:sz w:val="24"/>
                <w:szCs w:val="24"/>
              </w:rPr>
              <w:t>187,028</w:t>
            </w:r>
          </w:p>
        </w:tc>
      </w:tr>
    </w:tbl>
    <w:p w:rsidR="00B3455F" w:rsidRPr="00B3455F" w:rsidRDefault="00B3455F" w:rsidP="00B3455F">
      <w:pPr>
        <w:spacing w:line="280" w:lineRule="exact"/>
        <w:ind w:leftChars="-50" w:left="-1" w:hangingChars="58" w:hanging="141"/>
        <w:jc w:val="left"/>
        <w:rPr>
          <w:rFonts w:hint="eastAsia"/>
          <w:sz w:val="24"/>
        </w:rPr>
      </w:pPr>
      <w:r w:rsidRPr="00B3455F">
        <w:rPr>
          <w:rFonts w:hint="eastAsia"/>
          <w:sz w:val="24"/>
        </w:rPr>
        <w:t>資料來源：考選部提供，本中心整理。</w:t>
      </w:r>
    </w:p>
    <w:p w:rsidR="00B3455F" w:rsidRPr="00B3455F" w:rsidRDefault="00B3455F" w:rsidP="00B3455F">
      <w:pPr>
        <w:pStyle w:val="a4"/>
        <w:ind w:left="851" w:hanging="284"/>
        <w:rPr>
          <w:rFonts w:hint="eastAsia"/>
          <w:b/>
        </w:rPr>
      </w:pPr>
      <w:r w:rsidRPr="00B3455F">
        <w:rPr>
          <w:rFonts w:hint="eastAsia"/>
          <w:b/>
        </w:rPr>
        <w:t>(</w:t>
      </w:r>
      <w:r w:rsidRPr="00B3455F">
        <w:rPr>
          <w:rFonts w:hint="eastAsia"/>
          <w:b/>
          <w:lang w:eastAsia="zh-HK"/>
        </w:rPr>
        <w:t>三</w:t>
      </w:r>
      <w:r w:rsidRPr="00B3455F">
        <w:rPr>
          <w:rFonts w:hint="eastAsia"/>
          <w:b/>
        </w:rPr>
        <w:t>)雖於103及106年度調高公務人員考試報名費，惟「公務人員考試」業務之收支短絀數仍逐年加劇</w:t>
      </w:r>
    </w:p>
    <w:p w:rsidR="00B3455F" w:rsidRPr="00B3455F" w:rsidRDefault="00B3455F" w:rsidP="00B3455F">
      <w:pPr>
        <w:adjustRightInd w:val="0"/>
        <w:ind w:leftChars="300" w:left="850" w:firstLine="567"/>
        <w:rPr>
          <w:rFonts w:hint="eastAsia"/>
        </w:rPr>
      </w:pPr>
      <w:r w:rsidRPr="00B3455F">
        <w:rPr>
          <w:rFonts w:hint="eastAsia"/>
        </w:rPr>
        <w:t>由於各類考試報考人數呈下降趨勢，該基金之收入隨同減少，致基金收支賸餘數逐年下降，101年度首次產生短絀數，為謀增加基金收入，改善財務狀況，考選部於103年2月17日修正公布「公務人員考試規費收費標準」，全面調高各類考試之報名費，並修正該收費標準第4條規定，規定每3年至少檢討1次收費金額。</w:t>
      </w:r>
    </w:p>
    <w:p w:rsidR="00B3455F" w:rsidRPr="00B3455F" w:rsidRDefault="00B3455F" w:rsidP="00B3455F">
      <w:pPr>
        <w:adjustRightInd w:val="0"/>
        <w:ind w:leftChars="300" w:left="850" w:firstLine="567"/>
      </w:pPr>
      <w:r w:rsidRPr="00B3455F">
        <w:rPr>
          <w:rFonts w:hAnsi="標楷體" w:hint="eastAsia"/>
        </w:rPr>
        <w:t>經分析該基金近年度「</w:t>
      </w:r>
      <w:r w:rsidRPr="00B3455F">
        <w:rPr>
          <w:rFonts w:hint="eastAsia"/>
        </w:rPr>
        <w:t>公務人員考試</w:t>
      </w:r>
      <w:r w:rsidRPr="00B3455F">
        <w:rPr>
          <w:rFonts w:hAnsi="標楷體" w:hint="eastAsia"/>
        </w:rPr>
        <w:t>」</w:t>
      </w:r>
      <w:r w:rsidRPr="00B3455F">
        <w:rPr>
          <w:rFonts w:hint="eastAsia"/>
        </w:rPr>
        <w:t>業務收支情況(詳表2)，考選部雖已依規定檢討收費標準，並於106年度調高各類考試之報名費</w:t>
      </w:r>
      <w:r w:rsidRPr="00B3455F">
        <w:rPr>
          <w:vertAlign w:val="superscript"/>
        </w:rPr>
        <w:footnoteReference w:id="1"/>
      </w:r>
      <w:r w:rsidRPr="00B3455F">
        <w:rPr>
          <w:rFonts w:hint="eastAsia"/>
        </w:rPr>
        <w:t>，其業務收支決算仍持續發生短絀，復受新冠病毒疫情影響</w:t>
      </w:r>
      <w:r w:rsidRPr="00B3455F">
        <w:rPr>
          <w:vertAlign w:val="superscript"/>
        </w:rPr>
        <w:footnoteReference w:id="2"/>
      </w:r>
      <w:r w:rsidRPr="00B3455F">
        <w:rPr>
          <w:rFonts w:hint="eastAsia"/>
        </w:rPr>
        <w:t>，入不敷出情形日益嚴重，109至111年度短絀額度逐年快速攀升</w:t>
      </w:r>
      <w:r w:rsidRPr="00B3455F">
        <w:rPr>
          <w:rFonts w:hAnsi="標楷體" w:hint="eastAsia"/>
        </w:rPr>
        <w:t>；</w:t>
      </w:r>
      <w:r w:rsidRPr="00B3455F">
        <w:rPr>
          <w:rFonts w:hint="eastAsia"/>
        </w:rPr>
        <w:t>又同期間考試報名費減免數額年平均達1</w:t>
      </w:r>
      <w:r w:rsidRPr="00B3455F">
        <w:t>,</w:t>
      </w:r>
      <w:r w:rsidRPr="00B3455F">
        <w:rPr>
          <w:rFonts w:hint="eastAsia"/>
        </w:rPr>
        <w:t>053萬6千元，均加重基金財務負擔。</w:t>
      </w:r>
    </w:p>
    <w:p w:rsidR="00B3455F" w:rsidRPr="00B3455F" w:rsidRDefault="00B3455F" w:rsidP="00B3455F">
      <w:pPr>
        <w:adjustRightInd w:val="0"/>
        <w:ind w:leftChars="300" w:left="1636" w:hangingChars="277" w:hanging="786"/>
        <w:rPr>
          <w:rFonts w:hint="eastAsia"/>
          <w:sz w:val="24"/>
        </w:rPr>
      </w:pPr>
      <w:r w:rsidRPr="00B3455F">
        <w:rPr>
          <w:rFonts w:hint="eastAsia"/>
          <w:b/>
          <w:lang w:eastAsia="zh-HK"/>
        </w:rPr>
        <w:t>表2</w:t>
      </w:r>
      <w:r w:rsidRPr="00B3455F">
        <w:rPr>
          <w:rFonts w:hint="eastAsia"/>
          <w:b/>
        </w:rPr>
        <w:t xml:space="preserve">  考選業務基金99至111年度</w:t>
      </w:r>
      <w:r w:rsidRPr="00B3455F">
        <w:rPr>
          <w:rFonts w:hAnsi="標楷體" w:hint="eastAsia"/>
          <w:b/>
        </w:rPr>
        <w:t>「</w:t>
      </w:r>
      <w:r w:rsidRPr="00B3455F">
        <w:rPr>
          <w:rFonts w:hint="eastAsia"/>
          <w:b/>
        </w:rPr>
        <w:t>公務人員考試</w:t>
      </w:r>
      <w:r w:rsidRPr="00B3455F">
        <w:rPr>
          <w:rFonts w:hAnsi="標楷體" w:hint="eastAsia"/>
          <w:b/>
        </w:rPr>
        <w:t>」</w:t>
      </w:r>
      <w:r w:rsidRPr="00B3455F">
        <w:rPr>
          <w:rFonts w:hint="eastAsia"/>
          <w:b/>
        </w:rPr>
        <w:t>業務收支</w:t>
      </w:r>
      <w:r w:rsidRPr="00B3455F">
        <w:rPr>
          <w:rFonts w:hint="eastAsia"/>
          <w:b/>
          <w:lang w:eastAsia="zh-HK"/>
        </w:rPr>
        <w:t>決算</w:t>
      </w:r>
      <w:r w:rsidRPr="00B3455F">
        <w:rPr>
          <w:rFonts w:hint="eastAsia"/>
          <w:b/>
        </w:rPr>
        <w:t xml:space="preserve">餘絀情形表                      </w:t>
      </w:r>
      <w:r w:rsidRPr="00B3455F">
        <w:rPr>
          <w:rFonts w:hint="eastAsia"/>
          <w:sz w:val="24"/>
        </w:rPr>
        <w:t>單位：新臺幣千元</w:t>
      </w:r>
    </w:p>
    <w:tbl>
      <w:tblPr>
        <w:tblW w:w="7747" w:type="dxa"/>
        <w:tblInd w:w="8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4"/>
        <w:gridCol w:w="850"/>
        <w:gridCol w:w="851"/>
        <w:gridCol w:w="709"/>
        <w:gridCol w:w="850"/>
        <w:gridCol w:w="851"/>
        <w:gridCol w:w="850"/>
        <w:gridCol w:w="851"/>
        <w:gridCol w:w="1351"/>
      </w:tblGrid>
      <w:tr w:rsidR="00B3455F" w:rsidRPr="00B3455F" w:rsidTr="00E74B43">
        <w:trPr>
          <w:trHeight w:val="397"/>
          <w:tblHeader/>
        </w:trPr>
        <w:tc>
          <w:tcPr>
            <w:tcW w:w="584" w:type="dxa"/>
            <w:vMerge w:val="restart"/>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b/>
                <w:snapToGrid/>
                <w:spacing w:val="-12"/>
                <w:sz w:val="22"/>
                <w:szCs w:val="22"/>
              </w:rPr>
            </w:pPr>
            <w:r w:rsidRPr="00B3455F">
              <w:rPr>
                <w:rFonts w:hAnsi="標楷體" w:hint="eastAsia"/>
                <w:b/>
                <w:snapToGrid/>
                <w:spacing w:val="-12"/>
                <w:sz w:val="22"/>
                <w:szCs w:val="22"/>
              </w:rPr>
              <w:t>年度</w:t>
            </w:r>
          </w:p>
        </w:tc>
        <w:tc>
          <w:tcPr>
            <w:tcW w:w="2410" w:type="dxa"/>
            <w:gridSpan w:val="3"/>
            <w:shd w:val="clear" w:color="auto" w:fill="auto"/>
            <w:vAlign w:val="center"/>
          </w:tcPr>
          <w:p w:rsidR="00B3455F" w:rsidRPr="00B3455F" w:rsidRDefault="00B3455F" w:rsidP="00B3455F">
            <w:pPr>
              <w:spacing w:line="340" w:lineRule="exact"/>
              <w:ind w:leftChars="-20" w:left="-57" w:firstLineChars="0" w:firstLine="0"/>
              <w:jc w:val="center"/>
              <w:rPr>
                <w:rFonts w:hAnsi="標楷體" w:hint="eastAsia"/>
                <w:b/>
                <w:snapToGrid/>
                <w:spacing w:val="-12"/>
                <w:sz w:val="22"/>
                <w:szCs w:val="22"/>
              </w:rPr>
            </w:pPr>
            <w:r w:rsidRPr="00B3455F">
              <w:rPr>
                <w:rFonts w:hAnsi="標楷體" w:hint="eastAsia"/>
                <w:b/>
                <w:snapToGrid/>
                <w:spacing w:val="-12"/>
                <w:sz w:val="22"/>
                <w:szCs w:val="22"/>
              </w:rPr>
              <w:t>報名情形</w:t>
            </w:r>
          </w:p>
        </w:tc>
        <w:tc>
          <w:tcPr>
            <w:tcW w:w="850" w:type="dxa"/>
            <w:vMerge w:val="restart"/>
            <w:shd w:val="clear" w:color="auto" w:fill="auto"/>
            <w:noWrap/>
            <w:vAlign w:val="center"/>
          </w:tcPr>
          <w:p w:rsidR="00B3455F" w:rsidRPr="00B3455F" w:rsidRDefault="00B3455F" w:rsidP="00B3455F">
            <w:pPr>
              <w:spacing w:line="340" w:lineRule="exact"/>
              <w:ind w:leftChars="-23" w:left="-55" w:hangingChars="5" w:hanging="10"/>
              <w:jc w:val="center"/>
              <w:rPr>
                <w:rFonts w:hAnsi="標楷體" w:hint="eastAsia"/>
                <w:b/>
                <w:snapToGrid/>
                <w:spacing w:val="-12"/>
                <w:sz w:val="22"/>
                <w:szCs w:val="22"/>
              </w:rPr>
            </w:pPr>
            <w:r w:rsidRPr="00B3455F">
              <w:rPr>
                <w:rFonts w:hAnsi="標楷體" w:hint="eastAsia"/>
                <w:b/>
                <w:snapToGrid/>
                <w:spacing w:val="-12"/>
                <w:sz w:val="22"/>
                <w:szCs w:val="22"/>
              </w:rPr>
              <w:t>業務</w:t>
            </w:r>
          </w:p>
          <w:p w:rsidR="00B3455F" w:rsidRPr="00B3455F" w:rsidRDefault="00B3455F" w:rsidP="00B3455F">
            <w:pPr>
              <w:spacing w:line="340" w:lineRule="exact"/>
              <w:ind w:leftChars="-20" w:left="-57" w:firstLineChars="0" w:firstLine="0"/>
              <w:jc w:val="center"/>
              <w:rPr>
                <w:rFonts w:hAnsi="標楷體" w:hint="eastAsia"/>
                <w:b/>
                <w:spacing w:val="-12"/>
                <w:sz w:val="22"/>
                <w:szCs w:val="22"/>
              </w:rPr>
            </w:pPr>
            <w:r w:rsidRPr="00B3455F">
              <w:rPr>
                <w:rFonts w:hAnsi="標楷體" w:hint="eastAsia"/>
                <w:b/>
                <w:snapToGrid/>
                <w:spacing w:val="-12"/>
                <w:sz w:val="22"/>
                <w:szCs w:val="22"/>
              </w:rPr>
              <w:t>收入</w:t>
            </w:r>
          </w:p>
        </w:tc>
        <w:tc>
          <w:tcPr>
            <w:tcW w:w="851" w:type="dxa"/>
            <w:vMerge w:val="restart"/>
            <w:shd w:val="clear" w:color="auto" w:fill="auto"/>
            <w:vAlign w:val="center"/>
          </w:tcPr>
          <w:p w:rsidR="00B3455F" w:rsidRPr="00B3455F" w:rsidRDefault="00B3455F" w:rsidP="00B3455F">
            <w:pPr>
              <w:spacing w:line="340" w:lineRule="exact"/>
              <w:ind w:leftChars="-20" w:left="-57" w:firstLineChars="0" w:firstLine="0"/>
              <w:jc w:val="center"/>
              <w:rPr>
                <w:rFonts w:hAnsi="標楷體" w:hint="eastAsia"/>
                <w:b/>
                <w:spacing w:val="-12"/>
                <w:sz w:val="22"/>
                <w:szCs w:val="22"/>
              </w:rPr>
            </w:pPr>
            <w:r w:rsidRPr="00B3455F">
              <w:rPr>
                <w:rFonts w:hAnsi="標楷體" w:hint="eastAsia"/>
                <w:b/>
                <w:spacing w:val="-12"/>
                <w:sz w:val="22"/>
                <w:szCs w:val="22"/>
              </w:rPr>
              <w:t>業務成本及費用</w:t>
            </w:r>
          </w:p>
        </w:tc>
        <w:tc>
          <w:tcPr>
            <w:tcW w:w="850" w:type="dxa"/>
            <w:vMerge w:val="restart"/>
            <w:shd w:val="clear" w:color="auto" w:fill="auto"/>
            <w:vAlign w:val="center"/>
          </w:tcPr>
          <w:p w:rsidR="00B3455F" w:rsidRPr="00B3455F" w:rsidRDefault="00B3455F" w:rsidP="00B3455F">
            <w:pPr>
              <w:spacing w:line="340" w:lineRule="exact"/>
              <w:ind w:leftChars="-20" w:left="-57" w:firstLineChars="0" w:firstLine="0"/>
              <w:jc w:val="center"/>
              <w:rPr>
                <w:rFonts w:hAnsi="標楷體" w:hint="eastAsia"/>
                <w:b/>
                <w:spacing w:val="-12"/>
                <w:sz w:val="22"/>
                <w:szCs w:val="22"/>
              </w:rPr>
            </w:pPr>
            <w:r w:rsidRPr="00B3455F">
              <w:rPr>
                <w:rFonts w:hAnsi="標楷體" w:hint="eastAsia"/>
                <w:b/>
                <w:spacing w:val="-12"/>
                <w:sz w:val="22"/>
                <w:szCs w:val="22"/>
              </w:rPr>
              <w:t>業務賸餘(短絀-)</w:t>
            </w:r>
          </w:p>
        </w:tc>
        <w:tc>
          <w:tcPr>
            <w:tcW w:w="851" w:type="dxa"/>
            <w:vMerge w:val="restart"/>
            <w:shd w:val="clear" w:color="auto" w:fill="auto"/>
            <w:noWrap/>
            <w:vAlign w:val="center"/>
          </w:tcPr>
          <w:p w:rsidR="00B3455F" w:rsidRPr="00B3455F" w:rsidRDefault="00B3455F" w:rsidP="00B3455F">
            <w:pPr>
              <w:spacing w:line="340" w:lineRule="exact"/>
              <w:ind w:leftChars="-9" w:left="-24" w:hangingChars="1" w:hanging="2"/>
              <w:jc w:val="center"/>
              <w:rPr>
                <w:rFonts w:hAnsi="標楷體" w:hint="eastAsia"/>
                <w:b/>
                <w:spacing w:val="-12"/>
                <w:sz w:val="22"/>
                <w:szCs w:val="22"/>
              </w:rPr>
            </w:pPr>
            <w:r w:rsidRPr="00B3455F">
              <w:rPr>
                <w:rFonts w:hAnsi="標楷體" w:hint="eastAsia"/>
                <w:b/>
                <w:spacing w:val="-12"/>
                <w:sz w:val="22"/>
                <w:szCs w:val="22"/>
              </w:rPr>
              <w:t>報名費</w:t>
            </w:r>
          </w:p>
          <w:p w:rsidR="00B3455F" w:rsidRPr="00B3455F" w:rsidRDefault="00B3455F" w:rsidP="00B3455F">
            <w:pPr>
              <w:spacing w:line="340" w:lineRule="exact"/>
              <w:ind w:leftChars="-9" w:left="-24" w:hangingChars="1" w:hanging="2"/>
              <w:jc w:val="center"/>
              <w:rPr>
                <w:rFonts w:hAnsi="標楷體" w:hint="eastAsia"/>
                <w:b/>
                <w:snapToGrid/>
                <w:spacing w:val="-12"/>
                <w:sz w:val="22"/>
                <w:szCs w:val="22"/>
              </w:rPr>
            </w:pPr>
            <w:r w:rsidRPr="00B3455F">
              <w:rPr>
                <w:rFonts w:hAnsi="標楷體" w:hint="eastAsia"/>
                <w:b/>
                <w:spacing w:val="-12"/>
                <w:sz w:val="22"/>
                <w:szCs w:val="22"/>
              </w:rPr>
              <w:t>減免數</w:t>
            </w:r>
          </w:p>
        </w:tc>
        <w:tc>
          <w:tcPr>
            <w:tcW w:w="1351" w:type="dxa"/>
            <w:vMerge w:val="restart"/>
            <w:vAlign w:val="center"/>
          </w:tcPr>
          <w:p w:rsidR="00B3455F" w:rsidRPr="00B3455F" w:rsidRDefault="00B3455F" w:rsidP="00B3455F">
            <w:pPr>
              <w:spacing w:line="340" w:lineRule="exact"/>
              <w:ind w:leftChars="-9" w:left="-26" w:firstLineChars="14" w:firstLine="28"/>
              <w:jc w:val="left"/>
              <w:rPr>
                <w:rFonts w:hAnsi="標楷體" w:hint="eastAsia"/>
                <w:b/>
                <w:snapToGrid/>
                <w:spacing w:val="-12"/>
                <w:sz w:val="22"/>
                <w:szCs w:val="22"/>
              </w:rPr>
            </w:pPr>
            <w:r w:rsidRPr="00B3455F">
              <w:rPr>
                <w:rFonts w:hAnsi="標楷體" w:hint="eastAsia"/>
                <w:b/>
                <w:snapToGrid/>
                <w:spacing w:val="-12"/>
                <w:sz w:val="22"/>
                <w:szCs w:val="22"/>
              </w:rPr>
              <w:t>倘未吸收報名費減免前之業務賸餘(短絀-)</w:t>
            </w:r>
          </w:p>
        </w:tc>
      </w:tr>
      <w:tr w:rsidR="00B3455F" w:rsidRPr="00B3455F" w:rsidTr="00E74B43">
        <w:trPr>
          <w:trHeight w:val="397"/>
          <w:tblHeader/>
        </w:trPr>
        <w:tc>
          <w:tcPr>
            <w:tcW w:w="584" w:type="dxa"/>
            <w:vMerge/>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p>
        </w:tc>
        <w:tc>
          <w:tcPr>
            <w:tcW w:w="850" w:type="dxa"/>
            <w:shd w:val="clear" w:color="auto" w:fill="auto"/>
            <w:vAlign w:val="center"/>
          </w:tcPr>
          <w:p w:rsidR="00B3455F" w:rsidRPr="00B3455F" w:rsidRDefault="00B3455F" w:rsidP="00B3455F">
            <w:pPr>
              <w:spacing w:line="340" w:lineRule="exact"/>
              <w:ind w:leftChars="-20" w:left="-57" w:rightChars="-60" w:right="-170" w:firstLineChars="27" w:firstLine="54"/>
              <w:jc w:val="left"/>
              <w:rPr>
                <w:rFonts w:hAnsi="標楷體" w:hint="eastAsia"/>
                <w:b/>
                <w:snapToGrid/>
                <w:spacing w:val="-12"/>
                <w:sz w:val="22"/>
                <w:szCs w:val="22"/>
              </w:rPr>
            </w:pPr>
            <w:r w:rsidRPr="00B3455F">
              <w:rPr>
                <w:rFonts w:hAnsi="標楷體" w:hint="eastAsia"/>
                <w:b/>
                <w:snapToGrid/>
                <w:spacing w:val="-12"/>
                <w:sz w:val="22"/>
                <w:szCs w:val="22"/>
              </w:rPr>
              <w:t>報名人數</w:t>
            </w:r>
          </w:p>
        </w:tc>
        <w:tc>
          <w:tcPr>
            <w:tcW w:w="1560" w:type="dxa"/>
            <w:gridSpan w:val="2"/>
            <w:shd w:val="clear" w:color="auto" w:fill="auto"/>
            <w:vAlign w:val="center"/>
          </w:tcPr>
          <w:p w:rsidR="00B3455F" w:rsidRPr="00B3455F" w:rsidRDefault="00B3455F" w:rsidP="00B3455F">
            <w:pPr>
              <w:spacing w:line="340" w:lineRule="exact"/>
              <w:ind w:leftChars="-20" w:left="-57" w:firstLineChars="28" w:firstLine="56"/>
              <w:jc w:val="center"/>
              <w:rPr>
                <w:rFonts w:hAnsi="標楷體" w:hint="eastAsia"/>
                <w:snapToGrid/>
                <w:spacing w:val="-12"/>
                <w:sz w:val="22"/>
                <w:szCs w:val="22"/>
              </w:rPr>
            </w:pPr>
            <w:r w:rsidRPr="00B3455F">
              <w:rPr>
                <w:rFonts w:hAnsi="標楷體" w:hint="eastAsia"/>
                <w:b/>
                <w:snapToGrid/>
                <w:spacing w:val="-12"/>
                <w:sz w:val="22"/>
                <w:szCs w:val="22"/>
              </w:rPr>
              <w:t>較上年度增減(</w:t>
            </w:r>
            <w:r w:rsidRPr="00B3455F">
              <w:rPr>
                <w:rFonts w:hAnsi="標楷體"/>
                <w:b/>
                <w:snapToGrid/>
                <w:spacing w:val="-12"/>
                <w:sz w:val="22"/>
                <w:szCs w:val="22"/>
              </w:rPr>
              <w:t>-</w:t>
            </w:r>
            <w:r w:rsidRPr="00B3455F">
              <w:rPr>
                <w:rFonts w:hAnsi="標楷體" w:hint="eastAsia"/>
                <w:b/>
                <w:snapToGrid/>
                <w:spacing w:val="-12"/>
                <w:sz w:val="22"/>
                <w:szCs w:val="22"/>
              </w:rPr>
              <w:t>)人數及比率%</w:t>
            </w:r>
          </w:p>
        </w:tc>
        <w:tc>
          <w:tcPr>
            <w:tcW w:w="850" w:type="dxa"/>
            <w:vMerge/>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p>
        </w:tc>
        <w:tc>
          <w:tcPr>
            <w:tcW w:w="851" w:type="dxa"/>
            <w:vMerge/>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p>
        </w:tc>
        <w:tc>
          <w:tcPr>
            <w:tcW w:w="850" w:type="dxa"/>
            <w:vMerge/>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p>
        </w:tc>
        <w:tc>
          <w:tcPr>
            <w:tcW w:w="851" w:type="dxa"/>
            <w:vMerge/>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p>
        </w:tc>
        <w:tc>
          <w:tcPr>
            <w:tcW w:w="1351" w:type="dxa"/>
            <w:vMerge/>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99</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536,803</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36,054</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7.20%</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446,640</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433,292</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13,348</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15,485</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28,833</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snapToGrid/>
                <w:spacing w:val="-12"/>
                <w:sz w:val="22"/>
                <w:szCs w:val="22"/>
              </w:rPr>
            </w:pPr>
            <w:r w:rsidRPr="00B3455F">
              <w:rPr>
                <w:rFonts w:hAnsi="標楷體" w:hint="eastAsia"/>
                <w:snapToGrid/>
                <w:spacing w:val="-12"/>
                <w:sz w:val="22"/>
                <w:szCs w:val="22"/>
              </w:rPr>
              <w:t>100</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510,114</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-26,689</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-4.97%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470,924</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468,2</w:t>
            </w:r>
            <w:r w:rsidRPr="00B3455F">
              <w:rPr>
                <w:rFonts w:hAnsi="標楷體" w:hint="eastAsia"/>
                <w:spacing w:val="-12"/>
                <w:sz w:val="22"/>
                <w:szCs w:val="22"/>
              </w:rPr>
              <w:t>70</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2,654</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15,994.5</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18,648.5</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snapToGrid/>
                <w:spacing w:val="-12"/>
                <w:sz w:val="22"/>
                <w:szCs w:val="22"/>
              </w:rPr>
            </w:pPr>
            <w:r w:rsidRPr="00B3455F">
              <w:rPr>
                <w:rFonts w:hAnsi="標楷體" w:hint="eastAsia"/>
                <w:snapToGrid/>
                <w:spacing w:val="-12"/>
                <w:sz w:val="22"/>
                <w:szCs w:val="22"/>
              </w:rPr>
              <w:t>101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518,349</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8,235</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1.61%</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523,06</w:t>
            </w:r>
            <w:r w:rsidRPr="00B3455F">
              <w:rPr>
                <w:rFonts w:hAnsi="標楷體" w:hint="eastAsia"/>
                <w:spacing w:val="-12"/>
                <w:sz w:val="22"/>
                <w:szCs w:val="22"/>
              </w:rPr>
              <w:t>1</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549,917</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-26,85</w:t>
            </w:r>
            <w:r w:rsidRPr="00B3455F">
              <w:rPr>
                <w:rFonts w:hAnsi="標楷體" w:hint="eastAsia"/>
                <w:spacing w:val="-12"/>
                <w:sz w:val="22"/>
                <w:szCs w:val="22"/>
              </w:rPr>
              <w:t>6</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19,692</w:t>
            </w:r>
          </w:p>
        </w:tc>
        <w:tc>
          <w:tcPr>
            <w:tcW w:w="1351" w:type="dxa"/>
            <w:vAlign w:val="center"/>
          </w:tcPr>
          <w:p w:rsidR="00B3455F" w:rsidRPr="00B3455F" w:rsidRDefault="00B3455F" w:rsidP="00B3455F">
            <w:pPr>
              <w:spacing w:line="340" w:lineRule="exact"/>
              <w:ind w:leftChars="0" w:left="0" w:firstLineChars="0" w:firstLine="0"/>
              <w:jc w:val="right"/>
              <w:rPr>
                <w:rFonts w:hAnsi="標楷體" w:hint="eastAsia"/>
                <w:snapToGrid/>
                <w:spacing w:val="-12"/>
                <w:sz w:val="22"/>
                <w:szCs w:val="22"/>
              </w:rPr>
            </w:pPr>
            <w:r w:rsidRPr="00B3455F">
              <w:rPr>
                <w:rFonts w:hAnsi="標楷體" w:hint="eastAsia"/>
                <w:snapToGrid/>
                <w:spacing w:val="-12"/>
                <w:sz w:val="22"/>
                <w:szCs w:val="22"/>
              </w:rPr>
              <w:t>-7,164</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snapToGrid/>
                <w:spacing w:val="-12"/>
                <w:sz w:val="22"/>
                <w:szCs w:val="22"/>
              </w:rPr>
            </w:pPr>
            <w:r w:rsidRPr="00B3455F">
              <w:rPr>
                <w:rFonts w:hAnsi="標楷體" w:hint="eastAsia"/>
                <w:snapToGrid/>
                <w:spacing w:val="-12"/>
                <w:sz w:val="22"/>
                <w:szCs w:val="22"/>
              </w:rPr>
              <w:t>102</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455,802</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-62,547</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-12.07%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423,36</w:t>
            </w:r>
            <w:r w:rsidRPr="00B3455F">
              <w:rPr>
                <w:rFonts w:hAnsi="標楷體" w:hint="eastAsia"/>
                <w:spacing w:val="-12"/>
                <w:sz w:val="22"/>
                <w:szCs w:val="22"/>
              </w:rPr>
              <w:t>7</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504,561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-81,194</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17,141.5</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-64,052.5</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snapToGrid/>
                <w:spacing w:val="-12"/>
                <w:sz w:val="22"/>
                <w:szCs w:val="22"/>
              </w:rPr>
            </w:pPr>
            <w:r w:rsidRPr="00B3455F">
              <w:rPr>
                <w:rFonts w:hAnsi="標楷體" w:hint="eastAsia"/>
                <w:snapToGrid/>
                <w:spacing w:val="-12"/>
                <w:sz w:val="22"/>
                <w:szCs w:val="22"/>
              </w:rPr>
              <w:t>103</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354,308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-101,494</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-22.27%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389,88</w:t>
            </w:r>
            <w:r w:rsidRPr="00B3455F">
              <w:rPr>
                <w:rFonts w:hAnsi="標楷體" w:hint="eastAsia"/>
                <w:spacing w:val="-12"/>
                <w:sz w:val="22"/>
                <w:szCs w:val="22"/>
              </w:rPr>
              <w:t>7</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439,796</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-49,909</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16,053</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-33,856</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104</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327,608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-26,700</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-7.54%</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365,526</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397,254</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-31,728</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15,473</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-16,255</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105</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305,498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-22,110</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-6.75%</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345,237</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370,766</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-25,529</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15,640</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-9,889</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106</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294,568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-10,930</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-3.58%</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344,558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372,891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-28,333</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15,423</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-12,910</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107</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261,968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-32,600</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-11.07%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313,059</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356,499</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-43,440</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11,318</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-32,122</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108</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257,677</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-4,291</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-1.67%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309,991</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361,291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-51,300</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13,202</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-38,098</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109</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24</w:t>
            </w:r>
            <w:r w:rsidRPr="00B3455F">
              <w:rPr>
                <w:rFonts w:hAnsi="標楷體"/>
                <w:snapToGrid/>
                <w:spacing w:val="-12"/>
                <w:sz w:val="22"/>
                <w:szCs w:val="22"/>
              </w:rPr>
              <w:t>2,723</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-14</w:t>
            </w:r>
            <w:r w:rsidRPr="00B3455F">
              <w:rPr>
                <w:rFonts w:hAnsi="標楷體"/>
                <w:snapToGrid/>
                <w:spacing w:val="-12"/>
                <w:sz w:val="22"/>
                <w:szCs w:val="22"/>
              </w:rPr>
              <w:t>,</w:t>
            </w:r>
            <w:r w:rsidRPr="00B3455F">
              <w:rPr>
                <w:rFonts w:hAnsi="標楷體" w:hint="eastAsia"/>
                <w:snapToGrid/>
                <w:spacing w:val="-12"/>
                <w:sz w:val="22"/>
                <w:szCs w:val="22"/>
              </w:rPr>
              <w:t>954</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-5.80%</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288,384</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352,792</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-64,408</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12,178</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-52</w:t>
            </w:r>
            <w:r w:rsidRPr="00B3455F">
              <w:rPr>
                <w:rFonts w:hAnsi="標楷體"/>
                <w:snapToGrid/>
                <w:spacing w:val="-12"/>
                <w:sz w:val="22"/>
                <w:szCs w:val="22"/>
              </w:rPr>
              <w:t>,</w:t>
            </w:r>
            <w:r w:rsidRPr="00B3455F">
              <w:rPr>
                <w:rFonts w:hAnsi="標楷體" w:hint="eastAsia"/>
                <w:snapToGrid/>
                <w:spacing w:val="-12"/>
                <w:sz w:val="22"/>
                <w:szCs w:val="22"/>
              </w:rPr>
              <w:t>230</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110</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239,646</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-3,077</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-1.27%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275,184</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385,692</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-110,508</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9,385</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-101</w:t>
            </w:r>
            <w:r w:rsidRPr="00B3455F">
              <w:rPr>
                <w:rFonts w:hAnsi="標楷體"/>
                <w:snapToGrid/>
                <w:spacing w:val="-12"/>
                <w:sz w:val="22"/>
                <w:szCs w:val="22"/>
              </w:rPr>
              <w:t>,</w:t>
            </w:r>
            <w:r w:rsidRPr="00B3455F">
              <w:rPr>
                <w:rFonts w:hAnsi="標楷體" w:hint="eastAsia"/>
                <w:snapToGrid/>
                <w:spacing w:val="-12"/>
                <w:sz w:val="22"/>
                <w:szCs w:val="22"/>
              </w:rPr>
              <w:t>123</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111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201</w:t>
            </w:r>
            <w:r w:rsidRPr="00B3455F">
              <w:rPr>
                <w:rFonts w:hAnsi="標楷體"/>
                <w:snapToGrid/>
                <w:spacing w:val="-12"/>
                <w:sz w:val="22"/>
                <w:szCs w:val="22"/>
              </w:rPr>
              <w:t>,702</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-28</w:t>
            </w:r>
            <w:r w:rsidRPr="00B3455F">
              <w:rPr>
                <w:rFonts w:hAnsi="標楷體"/>
                <w:snapToGrid/>
                <w:spacing w:val="-12"/>
                <w:sz w:val="22"/>
                <w:szCs w:val="22"/>
              </w:rPr>
              <w:t>,</w:t>
            </w:r>
            <w:r w:rsidRPr="00B3455F">
              <w:rPr>
                <w:rFonts w:hAnsi="標楷體" w:hint="eastAsia"/>
                <w:snapToGrid/>
                <w:spacing w:val="-12"/>
                <w:sz w:val="22"/>
                <w:szCs w:val="22"/>
              </w:rPr>
              <w:t>958</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-12.55%</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240,981</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376,841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-135,861</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10,043</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-125,818</w:t>
            </w:r>
          </w:p>
        </w:tc>
      </w:tr>
    </w:tbl>
    <w:p w:rsidR="00B3455F" w:rsidRPr="00B3455F" w:rsidRDefault="00B3455F" w:rsidP="00B3455F">
      <w:pPr>
        <w:snapToGrid w:val="0"/>
        <w:spacing w:line="320" w:lineRule="exact"/>
        <w:ind w:leftChars="286" w:left="1748" w:rightChars="-17" w:right="-48" w:hangingChars="385" w:hanging="937"/>
        <w:rPr>
          <w:rFonts w:hAnsi="標楷體" w:hint="eastAsia"/>
          <w:sz w:val="24"/>
        </w:rPr>
      </w:pPr>
      <w:r w:rsidRPr="00B3455F">
        <w:rPr>
          <w:rFonts w:hAnsi="標楷體" w:hint="eastAsia"/>
          <w:sz w:val="24"/>
        </w:rPr>
        <w:t>資料來源：考選部提供，本中心整理。</w:t>
      </w:r>
    </w:p>
    <w:p w:rsidR="00B3455F" w:rsidRPr="00B3455F" w:rsidRDefault="00B3455F" w:rsidP="00B3455F">
      <w:pPr>
        <w:pStyle w:val="a4"/>
        <w:ind w:left="851" w:hanging="284"/>
        <w:rPr>
          <w:rFonts w:hint="eastAsia"/>
          <w:b/>
        </w:rPr>
      </w:pPr>
      <w:r w:rsidRPr="00B3455F">
        <w:rPr>
          <w:rFonts w:hint="eastAsia"/>
          <w:b/>
        </w:rPr>
        <w:t>(</w:t>
      </w:r>
      <w:r w:rsidRPr="00B3455F">
        <w:rPr>
          <w:rFonts w:hint="eastAsia"/>
          <w:b/>
          <w:lang w:eastAsia="zh-HK"/>
        </w:rPr>
        <w:t>四</w:t>
      </w:r>
      <w:r w:rsidRPr="00B3455F">
        <w:rPr>
          <w:rFonts w:hint="eastAsia"/>
          <w:b/>
        </w:rPr>
        <w:t>)為</w:t>
      </w:r>
      <w:r w:rsidRPr="00B3455F">
        <w:rPr>
          <w:rFonts w:hint="eastAsia"/>
          <w:b/>
          <w:lang w:eastAsia="zh-HK"/>
        </w:rPr>
        <w:t>避</w:t>
      </w:r>
      <w:r w:rsidRPr="00B3455F">
        <w:rPr>
          <w:rFonts w:hint="eastAsia"/>
          <w:b/>
        </w:rPr>
        <w:t>免增加基金財務負擔，或可研謀參照其他相關費用減免之預算支應方式，並加強管控成本，以減輕基金財務負擔</w:t>
      </w:r>
    </w:p>
    <w:p w:rsidR="00B3455F" w:rsidRPr="00B3455F" w:rsidRDefault="00B3455F" w:rsidP="00B3455F">
      <w:pPr>
        <w:adjustRightInd w:val="0"/>
        <w:ind w:leftChars="300" w:left="850" w:firstLine="567"/>
        <w:rPr>
          <w:rFonts w:hint="eastAsia"/>
        </w:rPr>
      </w:pPr>
      <w:r w:rsidRPr="00B3455F">
        <w:rPr>
          <w:rFonts w:hint="eastAsia"/>
        </w:rPr>
        <w:t>目前依規定可減免公務人員考試報名費之對象包括</w:t>
      </w:r>
      <w:r w:rsidRPr="00B3455F">
        <w:rPr>
          <w:rFonts w:hAnsi="標楷體" w:hint="eastAsia"/>
        </w:rPr>
        <w:t>：</w:t>
      </w:r>
      <w:r w:rsidRPr="00B3455F">
        <w:rPr>
          <w:rFonts w:hint="eastAsia"/>
        </w:rPr>
        <w:t>身心障礙、原住民族、低收入戶、中低收入戶及特殊境遇家庭之應考人，而國家對弱勢族群之照顧，係屬全國性政事，或可參照其他相關費用減免之預算支應方式，如國軍退除役官兵就醫之醫療減免係由國軍退除役官兵輔導委員會編列公務預算補助</w:t>
      </w:r>
      <w:r w:rsidRPr="00B3455F">
        <w:rPr>
          <w:vertAlign w:val="superscript"/>
        </w:rPr>
        <w:footnoteReference w:id="3"/>
      </w:r>
      <w:r w:rsidRPr="00B3455F">
        <w:rPr>
          <w:rFonts w:hint="eastAsia"/>
        </w:rPr>
        <w:t>，非由醫療作業基金自行吸收；另國人接受優生保健措施之相關減免費用，亦由中央及直轄市主管機關編列年度預算支應</w:t>
      </w:r>
      <w:r w:rsidRPr="00B3455F">
        <w:rPr>
          <w:vertAlign w:val="superscript"/>
        </w:rPr>
        <w:footnoteReference w:id="4"/>
      </w:r>
      <w:r w:rsidRPr="00B3455F">
        <w:rPr>
          <w:rFonts w:hint="eastAsia"/>
        </w:rPr>
        <w:t>，並宜研謀加強管控成本。</w:t>
      </w:r>
    </w:p>
    <w:p w:rsidR="00B3455F" w:rsidRPr="00B3455F" w:rsidRDefault="00B3455F" w:rsidP="00B3455F">
      <w:pPr>
        <w:adjustRightInd w:val="0"/>
        <w:ind w:leftChars="300" w:left="850" w:firstLine="567"/>
      </w:pPr>
      <w:r w:rsidRPr="00B3455F">
        <w:rPr>
          <w:rFonts w:hint="eastAsia"/>
        </w:rPr>
        <w:t>綜上，考選部於103年度全面調高各類考試報名費，並依規定每3年至少檢討1次，爰106年度檢討調高部分考科之報名費，惟考選業務基金「公務人員考試」業務之收支短絀伴隨疫情影響有逐年加劇之勢，加以該基金每年吸收報名費減免，恐加重基金財務負擔。鑑於報名費減免係政府對弱勢族群之照顧，係屬全國性政事，或可研謀參照其他相關費用減免之預算支應方式，並加強管控成本，以減輕考選業務基金財務負擔。</w:t>
      </w:r>
    </w:p>
    <w:p w:rsidR="00B3455F" w:rsidRPr="00B3455F" w:rsidRDefault="00B3455F" w:rsidP="00B3455F">
      <w:pPr>
        <w:pStyle w:val="af"/>
      </w:pPr>
      <w:r w:rsidRPr="00B3455F">
        <w:rPr>
          <w:rFonts w:hint="eastAsia"/>
        </w:rPr>
        <w:t>（分機：1919 傅勤文）</w:t>
      </w:r>
    </w:p>
    <w:p w:rsidR="00B3455F" w:rsidRPr="00B3455F" w:rsidRDefault="00B3455F" w:rsidP="00B3455F">
      <w:pPr>
        <w:ind w:left="567" w:firstLine="567"/>
        <w:rPr>
          <w:rFonts w:hint="eastAsia"/>
        </w:rPr>
      </w:pPr>
    </w:p>
    <w:p w:rsidR="004138AC" w:rsidRPr="00ED35FD" w:rsidRDefault="00B3455F" w:rsidP="00E1012B">
      <w:pPr>
        <w:pStyle w:val="142"/>
        <w:ind w:left="567" w:hanging="567"/>
        <w:rPr>
          <w:rFonts w:hint="eastAsia"/>
        </w:rPr>
      </w:pPr>
      <w:bookmarkStart w:id="29" w:name="_Toc162939714"/>
      <w:r>
        <w:rPr>
          <w:rFonts w:hint="eastAsia"/>
        </w:rPr>
        <w:t>貳</w:t>
      </w:r>
      <w:r w:rsidRPr="00ED35FD">
        <w:rPr>
          <w:rFonts w:hint="eastAsia"/>
        </w:rPr>
        <w:t>、</w:t>
      </w:r>
      <w:r>
        <w:rPr>
          <w:rFonts w:hint="eastAsia"/>
        </w:rPr>
        <w:t>公務人員退休撫卹基金</w:t>
      </w:r>
      <w:bookmarkEnd w:id="26"/>
      <w:bookmarkEnd w:id="29"/>
    </w:p>
    <w:p w:rsidR="007B785A" w:rsidRPr="0031504A" w:rsidRDefault="00B3455F" w:rsidP="007B785A">
      <w:pPr>
        <w:pStyle w:val="14"/>
        <w:ind w:left="567" w:hanging="567"/>
        <w:rPr>
          <w:rFonts w:hAnsi="標楷體"/>
        </w:rPr>
      </w:pPr>
      <w:bookmarkStart w:id="30" w:name="_Toc478394379"/>
      <w:bookmarkStart w:id="31" w:name="_Toc399669242"/>
      <w:bookmarkStart w:id="32" w:name="_Toc324491470"/>
      <w:bookmarkStart w:id="33" w:name="_Toc403469694"/>
      <w:bookmarkStart w:id="34" w:name="_Toc431489443"/>
      <w:bookmarkStart w:id="35" w:name="_Toc496186361"/>
      <w:bookmarkStart w:id="36" w:name="_Toc529871867"/>
      <w:bookmarkStart w:id="37" w:name="_Toc529976800"/>
      <w:bookmarkStart w:id="38" w:name="_Toc529871870"/>
      <w:bookmarkStart w:id="39" w:name="_Toc35003616"/>
      <w:bookmarkStart w:id="40" w:name="_Toc52990681"/>
      <w:bookmarkStart w:id="41" w:name="_Toc66351730"/>
      <w:bookmarkStart w:id="42" w:name="_Toc162939715"/>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Pr>
          <w:rFonts w:hint="eastAsia"/>
        </w:rPr>
        <w:t>二</w:t>
      </w:r>
      <w:r w:rsidR="009A5DD9" w:rsidRPr="006C622A">
        <w:rPr>
          <w:rFonts w:hint="eastAsia"/>
        </w:rPr>
        <w:t>、</w:t>
      </w:r>
      <w:r w:rsidR="007B785A" w:rsidRPr="0031504A">
        <w:rPr>
          <w:rFonts w:hAnsi="標楷體" w:hint="eastAsia"/>
        </w:rPr>
        <w:t>111年度</w:t>
      </w:r>
      <w:r w:rsidR="00FC04AA">
        <w:rPr>
          <w:rFonts w:hAnsi="標楷體" w:hint="eastAsia"/>
        </w:rPr>
        <w:t>收支</w:t>
      </w:r>
      <w:r w:rsidR="007B785A" w:rsidRPr="0031504A">
        <w:rPr>
          <w:rFonts w:hAnsi="標楷體" w:hint="eastAsia"/>
        </w:rPr>
        <w:t>決算</w:t>
      </w:r>
      <w:r w:rsidR="008808EC">
        <w:rPr>
          <w:rFonts w:hAnsi="標楷體" w:hint="eastAsia"/>
        </w:rPr>
        <w:t>綜合</w:t>
      </w:r>
      <w:r w:rsidR="007B785A" w:rsidRPr="0031504A">
        <w:rPr>
          <w:rFonts w:hAnsi="標楷體" w:hint="eastAsia"/>
        </w:rPr>
        <w:t>短絀478.5億元，為近年最大虧損，</w:t>
      </w:r>
      <w:r w:rsidR="004C1B40">
        <w:rPr>
          <w:rFonts w:hAnsi="標楷體" w:hint="eastAsia"/>
        </w:rPr>
        <w:t>不利基金財務健全，</w:t>
      </w:r>
      <w:r w:rsidR="007B785A" w:rsidRPr="0031504A">
        <w:rPr>
          <w:rFonts w:hAnsi="標楷體" w:hint="eastAsia"/>
        </w:rPr>
        <w:t>允宜加強與策進</w:t>
      </w:r>
      <w:r w:rsidR="007B785A" w:rsidRPr="004964FA">
        <w:rPr>
          <w:rFonts w:hAnsi="標楷體" w:hint="eastAsia"/>
        </w:rPr>
        <w:t>資金運用成效</w:t>
      </w:r>
      <w:bookmarkEnd w:id="42"/>
    </w:p>
    <w:p w:rsidR="007B785A" w:rsidRPr="0031504A" w:rsidRDefault="00FC04AA" w:rsidP="007B785A">
      <w:pPr>
        <w:ind w:left="567" w:firstLine="567"/>
        <w:rPr>
          <w:rFonts w:hAnsi="標楷體"/>
          <w:color w:val="000000"/>
        </w:rPr>
      </w:pPr>
      <w:r w:rsidRPr="00FC04AA">
        <w:rPr>
          <w:rFonts w:hAnsi="標楷體" w:hint="eastAsia"/>
          <w:color w:val="000000"/>
        </w:rPr>
        <w:t>公務人員退休撫卹基金</w:t>
      </w:r>
      <w:r>
        <w:rPr>
          <w:rFonts w:hAnsi="標楷體" w:hint="eastAsia"/>
          <w:color w:val="000000"/>
        </w:rPr>
        <w:t>(以下簡稱</w:t>
      </w:r>
      <w:r w:rsidR="007B785A" w:rsidRPr="0031504A">
        <w:rPr>
          <w:rFonts w:hAnsi="標楷體" w:hint="eastAsia"/>
          <w:color w:val="000000"/>
        </w:rPr>
        <w:t>退撫基金</w:t>
      </w:r>
      <w:r>
        <w:rPr>
          <w:rFonts w:hAnsi="標楷體" w:hint="eastAsia"/>
          <w:color w:val="000000"/>
        </w:rPr>
        <w:t>)</w:t>
      </w:r>
      <w:r w:rsidR="007B785A" w:rsidRPr="0031504A">
        <w:rPr>
          <w:rFonts w:hAnsi="標楷體" w:hint="eastAsia"/>
          <w:color w:val="000000"/>
        </w:rPr>
        <w:t>11</w:t>
      </w:r>
      <w:r w:rsidR="007B785A">
        <w:rPr>
          <w:rFonts w:hAnsi="標楷體"/>
          <w:color w:val="000000"/>
        </w:rPr>
        <w:t>1</w:t>
      </w:r>
      <w:r w:rsidR="007B785A" w:rsidRPr="0031504A">
        <w:rPr>
          <w:rFonts w:hAnsi="標楷體" w:hint="eastAsia"/>
          <w:color w:val="000000"/>
        </w:rPr>
        <w:t>年度預算編列總收入</w:t>
      </w:r>
      <w:r w:rsidR="007B785A">
        <w:rPr>
          <w:rFonts w:hAnsi="標楷體" w:hint="eastAsia"/>
          <w:color w:val="000000"/>
        </w:rPr>
        <w:t>2</w:t>
      </w:r>
      <w:r w:rsidR="007B785A">
        <w:rPr>
          <w:rFonts w:hAnsi="標楷體"/>
          <w:color w:val="000000"/>
        </w:rPr>
        <w:t>79</w:t>
      </w:r>
      <w:r w:rsidR="007B785A" w:rsidRPr="0031504A">
        <w:rPr>
          <w:rFonts w:hAnsi="標楷體" w:hint="eastAsia"/>
          <w:color w:val="000000"/>
        </w:rPr>
        <w:t>億</w:t>
      </w:r>
      <w:r w:rsidR="007B785A">
        <w:rPr>
          <w:rFonts w:hAnsi="標楷體" w:hint="eastAsia"/>
          <w:color w:val="000000"/>
        </w:rPr>
        <w:t>1</w:t>
      </w:r>
      <w:r w:rsidR="007B785A" w:rsidRPr="0031504A">
        <w:rPr>
          <w:rFonts w:hAnsi="標楷體"/>
          <w:color w:val="000000"/>
        </w:rPr>
        <w:t>,</w:t>
      </w:r>
      <w:r w:rsidR="007B785A">
        <w:rPr>
          <w:rFonts w:hAnsi="標楷體"/>
          <w:color w:val="000000"/>
        </w:rPr>
        <w:t>177</w:t>
      </w:r>
      <w:r w:rsidR="007B785A" w:rsidRPr="0031504A">
        <w:rPr>
          <w:rFonts w:hAnsi="標楷體" w:hint="eastAsia"/>
          <w:color w:val="000000"/>
        </w:rPr>
        <w:t>萬</w:t>
      </w:r>
      <w:r w:rsidR="007B785A">
        <w:rPr>
          <w:rFonts w:hAnsi="標楷體" w:hint="eastAsia"/>
          <w:color w:val="000000"/>
        </w:rPr>
        <w:t>6</w:t>
      </w:r>
      <w:r w:rsidR="007B785A" w:rsidRPr="0031504A">
        <w:rPr>
          <w:rFonts w:hAnsi="標楷體" w:hint="eastAsia"/>
          <w:color w:val="000000"/>
        </w:rPr>
        <w:t>千元</w:t>
      </w:r>
      <w:r w:rsidR="007B785A" w:rsidRPr="004964FA">
        <w:rPr>
          <w:rFonts w:hAnsi="標楷體" w:hint="eastAsia"/>
          <w:color w:val="000000"/>
        </w:rPr>
        <w:t>，</w:t>
      </w:r>
      <w:r w:rsidR="007B785A">
        <w:rPr>
          <w:rFonts w:hAnsi="標楷體" w:hint="eastAsia"/>
          <w:color w:val="000000"/>
        </w:rPr>
        <w:t>決算數為342億8</w:t>
      </w:r>
      <w:r w:rsidR="007B785A">
        <w:rPr>
          <w:rFonts w:hAnsi="標楷體"/>
          <w:color w:val="000000"/>
        </w:rPr>
        <w:t>,</w:t>
      </w:r>
      <w:r w:rsidR="007B785A">
        <w:rPr>
          <w:rFonts w:hAnsi="標楷體" w:hint="eastAsia"/>
          <w:color w:val="000000"/>
        </w:rPr>
        <w:t>015萬3千元</w:t>
      </w:r>
      <w:r w:rsidR="00580A08">
        <w:rPr>
          <w:rFonts w:hAnsi="標楷體" w:hint="eastAsia"/>
          <w:color w:val="000000"/>
        </w:rPr>
        <w:t>，預算達成率122.82%</w:t>
      </w:r>
      <w:r w:rsidR="007B785A">
        <w:rPr>
          <w:rFonts w:hAnsi="標楷體" w:hint="eastAsia"/>
          <w:color w:val="000000"/>
        </w:rPr>
        <w:t>；</w:t>
      </w:r>
      <w:r w:rsidR="007B785A" w:rsidRPr="0031504A">
        <w:rPr>
          <w:rFonts w:hAnsi="標楷體" w:hint="eastAsia"/>
          <w:color w:val="000000"/>
        </w:rPr>
        <w:t>另編列總支出1</w:t>
      </w:r>
      <w:r w:rsidR="007B785A">
        <w:rPr>
          <w:rFonts w:hAnsi="標楷體"/>
          <w:color w:val="000000"/>
        </w:rPr>
        <w:t>8</w:t>
      </w:r>
      <w:r w:rsidR="007B785A" w:rsidRPr="0031504A">
        <w:rPr>
          <w:rFonts w:hAnsi="標楷體" w:hint="eastAsia"/>
          <w:color w:val="000000"/>
        </w:rPr>
        <w:t>億</w:t>
      </w:r>
      <w:r w:rsidR="007B785A">
        <w:rPr>
          <w:rFonts w:hAnsi="標楷體" w:hint="eastAsia"/>
          <w:color w:val="000000"/>
        </w:rPr>
        <w:t>1</w:t>
      </w:r>
      <w:r w:rsidR="007B785A">
        <w:rPr>
          <w:rFonts w:hAnsi="標楷體"/>
          <w:color w:val="000000"/>
        </w:rPr>
        <w:t>11</w:t>
      </w:r>
      <w:r w:rsidR="007B785A" w:rsidRPr="0031504A">
        <w:rPr>
          <w:rFonts w:hAnsi="標楷體" w:hint="eastAsia"/>
          <w:color w:val="000000"/>
        </w:rPr>
        <w:t>萬</w:t>
      </w:r>
      <w:r w:rsidR="007B785A">
        <w:rPr>
          <w:rFonts w:hAnsi="標楷體" w:hint="eastAsia"/>
          <w:color w:val="000000"/>
        </w:rPr>
        <w:t>1</w:t>
      </w:r>
      <w:r w:rsidR="007B785A" w:rsidRPr="0031504A">
        <w:rPr>
          <w:rFonts w:hAnsi="標楷體" w:hint="eastAsia"/>
          <w:color w:val="000000"/>
        </w:rPr>
        <w:t>千元</w:t>
      </w:r>
      <w:r w:rsidR="007B785A">
        <w:rPr>
          <w:rFonts w:hAnsi="標楷體" w:hint="eastAsia"/>
          <w:color w:val="000000"/>
        </w:rPr>
        <w:t>，決算數為741億8</w:t>
      </w:r>
      <w:r w:rsidR="007B785A">
        <w:rPr>
          <w:rFonts w:hAnsi="標楷體"/>
          <w:color w:val="000000"/>
        </w:rPr>
        <w:t>,</w:t>
      </w:r>
      <w:r w:rsidR="007B785A">
        <w:rPr>
          <w:rFonts w:hAnsi="標楷體" w:hint="eastAsia"/>
          <w:color w:val="000000"/>
        </w:rPr>
        <w:t>723萬4千元</w:t>
      </w:r>
      <w:r w:rsidR="007B785A" w:rsidRPr="0031504A">
        <w:rPr>
          <w:rFonts w:hAnsi="標楷體" w:hint="eastAsia"/>
          <w:color w:val="000000"/>
        </w:rPr>
        <w:t>，</w:t>
      </w:r>
      <w:r w:rsidR="00580A08">
        <w:rPr>
          <w:rFonts w:hAnsi="標楷體" w:hint="eastAsia"/>
          <w:color w:val="000000"/>
        </w:rPr>
        <w:t>超支40.19倍。</w:t>
      </w:r>
      <w:r w:rsidR="007B785A" w:rsidRPr="0031504A">
        <w:rPr>
          <w:rFonts w:hAnsi="標楷體" w:hint="eastAsia"/>
          <w:color w:val="000000"/>
        </w:rPr>
        <w:t>收支相抵後，本期賸餘</w:t>
      </w:r>
      <w:r w:rsidR="00580A08">
        <w:rPr>
          <w:rFonts w:hAnsi="標楷體" w:hint="eastAsia"/>
          <w:color w:val="000000"/>
        </w:rPr>
        <w:t>預算</w:t>
      </w:r>
      <w:r w:rsidR="004C1B40">
        <w:rPr>
          <w:rFonts w:hAnsi="標楷體" w:hint="eastAsia"/>
          <w:color w:val="000000"/>
        </w:rPr>
        <w:t>數</w:t>
      </w:r>
      <w:r w:rsidR="007B785A" w:rsidRPr="0031504A">
        <w:rPr>
          <w:rFonts w:hAnsi="標楷體" w:hint="eastAsia"/>
          <w:color w:val="000000"/>
        </w:rPr>
        <w:t>2</w:t>
      </w:r>
      <w:r w:rsidR="007B785A">
        <w:rPr>
          <w:rFonts w:hAnsi="標楷體"/>
          <w:color w:val="000000"/>
        </w:rPr>
        <w:t>61</w:t>
      </w:r>
      <w:r w:rsidR="007B785A" w:rsidRPr="0031504A">
        <w:rPr>
          <w:rFonts w:hAnsi="標楷體" w:hint="eastAsia"/>
          <w:color w:val="000000"/>
        </w:rPr>
        <w:t>億1</w:t>
      </w:r>
      <w:r w:rsidR="007B785A">
        <w:rPr>
          <w:rFonts w:hAnsi="標楷體" w:hint="eastAsia"/>
          <w:color w:val="000000"/>
        </w:rPr>
        <w:t>,</w:t>
      </w:r>
      <w:r w:rsidR="007B785A" w:rsidRPr="0031504A">
        <w:rPr>
          <w:rFonts w:hAnsi="標楷體" w:hint="eastAsia"/>
          <w:color w:val="000000"/>
        </w:rPr>
        <w:t>0</w:t>
      </w:r>
      <w:r w:rsidR="007B785A">
        <w:rPr>
          <w:rFonts w:hAnsi="標楷體"/>
          <w:color w:val="000000"/>
        </w:rPr>
        <w:t>66</w:t>
      </w:r>
      <w:r w:rsidR="007B785A" w:rsidRPr="0031504A">
        <w:rPr>
          <w:rFonts w:hAnsi="標楷體" w:hint="eastAsia"/>
          <w:color w:val="000000"/>
        </w:rPr>
        <w:t>萬</w:t>
      </w:r>
      <w:r w:rsidR="007B785A">
        <w:rPr>
          <w:rFonts w:hAnsi="標楷體" w:hint="eastAsia"/>
          <w:color w:val="000000"/>
        </w:rPr>
        <w:t>5</w:t>
      </w:r>
      <w:r w:rsidR="007B785A" w:rsidRPr="0031504A">
        <w:rPr>
          <w:rFonts w:hAnsi="標楷體" w:hint="eastAsia"/>
          <w:color w:val="000000"/>
        </w:rPr>
        <w:t>千元</w:t>
      </w:r>
      <w:r w:rsidR="007B785A">
        <w:rPr>
          <w:rFonts w:hAnsi="標楷體" w:hint="eastAsia"/>
          <w:color w:val="000000"/>
        </w:rPr>
        <w:t>，決算</w:t>
      </w:r>
      <w:r w:rsidR="00580A08">
        <w:rPr>
          <w:rFonts w:hAnsi="標楷體" w:hint="eastAsia"/>
          <w:color w:val="000000"/>
        </w:rPr>
        <w:t>數</w:t>
      </w:r>
      <w:r w:rsidR="00F33F48">
        <w:rPr>
          <w:rFonts w:hAnsi="標楷體" w:hint="eastAsia"/>
          <w:color w:val="000000"/>
        </w:rPr>
        <w:t>為</w:t>
      </w:r>
      <w:r w:rsidR="00580A08">
        <w:rPr>
          <w:rFonts w:hAnsi="標楷體" w:hint="eastAsia"/>
          <w:color w:val="000000"/>
        </w:rPr>
        <w:t>短絀</w:t>
      </w:r>
      <w:r w:rsidR="007B785A">
        <w:rPr>
          <w:rFonts w:hAnsi="標楷體" w:hint="eastAsia"/>
          <w:color w:val="000000"/>
        </w:rPr>
        <w:t>399</w:t>
      </w:r>
      <w:r w:rsidR="007B785A" w:rsidRPr="0031504A">
        <w:rPr>
          <w:rFonts w:hAnsi="標楷體" w:hint="eastAsia"/>
          <w:color w:val="000000"/>
        </w:rPr>
        <w:t>億</w:t>
      </w:r>
      <w:r w:rsidR="007B785A">
        <w:rPr>
          <w:rFonts w:hAnsi="標楷體" w:hint="eastAsia"/>
          <w:color w:val="000000"/>
        </w:rPr>
        <w:t>708</w:t>
      </w:r>
      <w:r w:rsidR="007B785A" w:rsidRPr="0031504A">
        <w:rPr>
          <w:rFonts w:hAnsi="標楷體" w:hint="eastAsia"/>
          <w:color w:val="000000"/>
        </w:rPr>
        <w:t>萬</w:t>
      </w:r>
      <w:r w:rsidR="007B785A">
        <w:rPr>
          <w:rFonts w:hAnsi="標楷體" w:hint="eastAsia"/>
          <w:color w:val="000000"/>
        </w:rPr>
        <w:t>1</w:t>
      </w:r>
      <w:r w:rsidR="007B785A" w:rsidRPr="0031504A">
        <w:rPr>
          <w:rFonts w:hAnsi="標楷體" w:hint="eastAsia"/>
          <w:color w:val="000000"/>
        </w:rPr>
        <w:t>千元</w:t>
      </w:r>
      <w:r w:rsidR="00580A08">
        <w:rPr>
          <w:rFonts w:hAnsi="標楷體" w:hint="eastAsia"/>
          <w:color w:val="000000"/>
        </w:rPr>
        <w:t>，倘加計其他綜</w:t>
      </w:r>
      <w:r>
        <w:rPr>
          <w:rFonts w:hAnsi="標楷體" w:hint="eastAsia"/>
          <w:color w:val="000000"/>
        </w:rPr>
        <w:t>合</w:t>
      </w:r>
      <w:r w:rsidR="00580A08">
        <w:rPr>
          <w:rFonts w:hAnsi="標楷體" w:hint="eastAsia"/>
          <w:color w:val="000000"/>
        </w:rPr>
        <w:t>短絀</w:t>
      </w:r>
      <w:r>
        <w:rPr>
          <w:rFonts w:hAnsi="標楷體" w:hint="eastAsia"/>
          <w:color w:val="000000"/>
        </w:rPr>
        <w:t>79億3</w:t>
      </w:r>
      <w:r>
        <w:rPr>
          <w:rFonts w:hAnsi="標楷體"/>
          <w:color w:val="000000"/>
        </w:rPr>
        <w:t>,</w:t>
      </w:r>
      <w:r>
        <w:rPr>
          <w:rFonts w:hAnsi="標楷體" w:hint="eastAsia"/>
          <w:color w:val="000000"/>
        </w:rPr>
        <w:t>859萬1千元</w:t>
      </w:r>
      <w:r w:rsidR="00580A08">
        <w:rPr>
          <w:rFonts w:hAnsi="標楷體" w:hint="eastAsia"/>
          <w:color w:val="000000"/>
        </w:rPr>
        <w:t>，</w:t>
      </w:r>
      <w:r w:rsidR="00F33F48">
        <w:rPr>
          <w:rFonts w:hAnsi="標楷體" w:hint="eastAsia"/>
          <w:color w:val="000000"/>
        </w:rPr>
        <w:t>則</w:t>
      </w:r>
      <w:r w:rsidR="00580A08">
        <w:rPr>
          <w:rFonts w:hAnsi="標楷體" w:hint="eastAsia"/>
          <w:color w:val="000000"/>
        </w:rPr>
        <w:t>本期綜合短絀為478億4</w:t>
      </w:r>
      <w:r w:rsidR="00580A08">
        <w:rPr>
          <w:rFonts w:hAnsi="標楷體"/>
          <w:color w:val="000000"/>
        </w:rPr>
        <w:t>,</w:t>
      </w:r>
      <w:r w:rsidR="00580A08">
        <w:rPr>
          <w:rFonts w:hAnsi="標楷體" w:hint="eastAsia"/>
          <w:color w:val="000000"/>
        </w:rPr>
        <w:t>567萬2千元</w:t>
      </w:r>
      <w:r w:rsidR="007B785A" w:rsidRPr="0031504A">
        <w:rPr>
          <w:rFonts w:hAnsi="標楷體" w:hint="eastAsia"/>
          <w:color w:val="000000"/>
        </w:rPr>
        <w:t>。</w:t>
      </w:r>
    </w:p>
    <w:p w:rsidR="007B785A" w:rsidRPr="0031504A" w:rsidRDefault="007B785A" w:rsidP="007B785A">
      <w:pPr>
        <w:ind w:left="567" w:firstLine="567"/>
        <w:rPr>
          <w:rFonts w:hAnsi="標楷體" w:hint="eastAsia"/>
          <w:snapToGrid/>
        </w:rPr>
      </w:pPr>
      <w:r w:rsidRPr="0031504A">
        <w:rPr>
          <w:rFonts w:hAnsi="標楷體" w:hint="eastAsia"/>
          <w:snapToGrid/>
        </w:rPr>
        <w:t>參退撫基金</w:t>
      </w:r>
      <w:r w:rsidR="004C1B40">
        <w:rPr>
          <w:rFonts w:hAnsi="標楷體" w:hint="eastAsia"/>
          <w:snapToGrid/>
        </w:rPr>
        <w:t>近年(</w:t>
      </w:r>
      <w:r w:rsidRPr="0031504A">
        <w:rPr>
          <w:rFonts w:hAnsi="標楷體" w:hint="eastAsia"/>
          <w:snapToGrid/>
        </w:rPr>
        <w:t>104至11</w:t>
      </w:r>
      <w:r w:rsidR="00580A08">
        <w:rPr>
          <w:rFonts w:hAnsi="標楷體" w:hint="eastAsia"/>
          <w:snapToGrid/>
        </w:rPr>
        <w:t>1</w:t>
      </w:r>
      <w:r w:rsidRPr="0031504A">
        <w:rPr>
          <w:rFonts w:hAnsi="標楷體" w:hint="eastAsia"/>
          <w:snapToGrid/>
        </w:rPr>
        <w:t>年度</w:t>
      </w:r>
      <w:r w:rsidR="004C1B40">
        <w:rPr>
          <w:rFonts w:hAnsi="標楷體" w:hint="eastAsia"/>
          <w:snapToGrid/>
        </w:rPr>
        <w:t>)</w:t>
      </w:r>
      <w:r w:rsidRPr="0031504A">
        <w:rPr>
          <w:rFonts w:hAnsi="標楷體" w:hint="eastAsia"/>
          <w:snapToGrid/>
        </w:rPr>
        <w:t>收支運用餘絀情形(詳表1)，</w:t>
      </w:r>
      <w:r w:rsidR="004C1B40">
        <w:rPr>
          <w:rFonts w:hAnsi="標楷體" w:hint="eastAsia"/>
          <w:snapToGrid/>
        </w:rPr>
        <w:t>茲以</w:t>
      </w:r>
      <w:r>
        <w:rPr>
          <w:rFonts w:hAnsi="標楷體" w:hint="eastAsia"/>
          <w:snapToGrid/>
        </w:rPr>
        <w:t>107年7月</w:t>
      </w:r>
      <w:r w:rsidRPr="0031504A">
        <w:rPr>
          <w:rFonts w:hAnsi="標楷體" w:hint="eastAsia"/>
          <w:snapToGrid/>
        </w:rPr>
        <w:t>退休年金改革前</w:t>
      </w:r>
      <w:r w:rsidR="004C1B40">
        <w:rPr>
          <w:rFonts w:hAnsi="標楷體" w:hint="eastAsia"/>
          <w:snapToGrid/>
        </w:rPr>
        <w:t>以觀</w:t>
      </w:r>
      <w:r w:rsidRPr="0031504A">
        <w:rPr>
          <w:rFonts w:hAnsi="標楷體" w:hint="eastAsia"/>
          <w:snapToGrid/>
        </w:rPr>
        <w:t>，</w:t>
      </w:r>
      <w:r w:rsidR="004C1B40">
        <w:rPr>
          <w:rFonts w:hAnsi="標楷體" w:hint="eastAsia"/>
          <w:snapToGrid/>
        </w:rPr>
        <w:t>其中</w:t>
      </w:r>
      <w:r w:rsidRPr="0031504A">
        <w:rPr>
          <w:rFonts w:hAnsi="標楷體" w:hint="eastAsia"/>
          <w:snapToGrid/>
        </w:rPr>
        <w:t>104及107年度</w:t>
      </w:r>
      <w:r w:rsidR="004C1B40" w:rsidRPr="004C1B40">
        <w:rPr>
          <w:rFonts w:hAnsi="標楷體" w:hint="eastAsia"/>
          <w:snapToGrid/>
        </w:rPr>
        <w:t>納計「備供出售金融資產未實現評價損益」之當期綜合餘絀</w:t>
      </w:r>
      <w:r w:rsidRPr="0031504A">
        <w:rPr>
          <w:rFonts w:hAnsi="標楷體" w:hint="eastAsia"/>
          <w:snapToGrid/>
        </w:rPr>
        <w:t>各為短絀108.8億元與65.4億元</w:t>
      </w:r>
      <w:r w:rsidR="004C1B40">
        <w:rPr>
          <w:rFonts w:hAnsi="標楷體" w:hint="eastAsia"/>
          <w:snapToGrid/>
        </w:rPr>
        <w:t>；</w:t>
      </w:r>
      <w:r w:rsidRPr="0031504A">
        <w:rPr>
          <w:rFonts w:hAnsi="標楷體" w:hint="eastAsia"/>
          <w:snapToGrid/>
        </w:rPr>
        <w:t>而退休年金改革</w:t>
      </w:r>
      <w:r w:rsidR="004C1B40">
        <w:rPr>
          <w:rFonts w:hAnsi="標楷體" w:hint="eastAsia"/>
          <w:snapToGrid/>
        </w:rPr>
        <w:t>以</w:t>
      </w:r>
      <w:r w:rsidRPr="0031504A">
        <w:rPr>
          <w:rFonts w:hAnsi="標楷體" w:hint="eastAsia"/>
          <w:snapToGrid/>
        </w:rPr>
        <w:t>後，108至110年度均為賸餘</w:t>
      </w:r>
      <w:r w:rsidR="004C1B40">
        <w:rPr>
          <w:rFonts w:hAnsi="標楷體" w:hint="eastAsia"/>
          <w:snapToGrid/>
        </w:rPr>
        <w:t>，似見改革成效；</w:t>
      </w:r>
      <w:r w:rsidRPr="0031504A">
        <w:rPr>
          <w:rFonts w:hAnsi="標楷體" w:hint="eastAsia"/>
          <w:snapToGrid/>
        </w:rPr>
        <w:t>惟111年度由餘轉絀，短絀數高達478.5億元，為近年之最大額度虧損。</w:t>
      </w:r>
      <w:r w:rsidR="004C1B40">
        <w:rPr>
          <w:rFonts w:hAnsi="標楷體" w:hint="eastAsia"/>
          <w:snapToGrid/>
        </w:rPr>
        <w:t>據</w:t>
      </w:r>
      <w:r w:rsidRPr="0031504A">
        <w:rPr>
          <w:rFonts w:hAnsi="標楷體" w:hint="eastAsia"/>
          <w:snapToGrid/>
        </w:rPr>
        <w:t>該基金說明係因全球股市多呈現下跌，致</w:t>
      </w:r>
      <w:r>
        <w:rPr>
          <w:rFonts w:hAnsi="標楷體" w:hint="eastAsia"/>
          <w:snapToGrid/>
        </w:rPr>
        <w:t>產生</w:t>
      </w:r>
      <w:r w:rsidR="004C1B40">
        <w:rPr>
          <w:rFonts w:hAnsi="標楷體" w:hint="eastAsia"/>
          <w:snapToGrid/>
        </w:rPr>
        <w:t>以</w:t>
      </w:r>
      <w:r>
        <w:rPr>
          <w:rFonts w:hAnsi="標楷體" w:hint="eastAsia"/>
          <w:snapToGrid/>
        </w:rPr>
        <w:t>公允價值衡量之</w:t>
      </w:r>
      <w:r w:rsidRPr="0031504A">
        <w:rPr>
          <w:rFonts w:hAnsi="標楷體" w:hint="eastAsia"/>
          <w:snapToGrid/>
        </w:rPr>
        <w:t>金融資產評價</w:t>
      </w:r>
      <w:r>
        <w:rPr>
          <w:rFonts w:hAnsi="標楷體" w:hint="eastAsia"/>
          <w:snapToGrid/>
        </w:rPr>
        <w:t>損失達726.89億元</w:t>
      </w:r>
      <w:r w:rsidRPr="0031504A">
        <w:rPr>
          <w:rFonts w:hAnsi="標楷體" w:hint="eastAsia"/>
          <w:snapToGrid/>
        </w:rPr>
        <w:t>，及委託經營受託機構調整投資組合所致。鑒於退撫基金</w:t>
      </w:r>
      <w:r w:rsidR="00FC04AA">
        <w:rPr>
          <w:rFonts w:hAnsi="標楷體" w:hint="eastAsia"/>
          <w:snapToGrid/>
        </w:rPr>
        <w:t>截至111年底止有未提存退休金精算應計負債估計達2.78兆餘元之</w:t>
      </w:r>
      <w:r w:rsidRPr="0031504A">
        <w:rPr>
          <w:rFonts w:hAnsi="標楷體" w:hint="eastAsia"/>
          <w:snapToGrid/>
        </w:rPr>
        <w:t>鉅額財務</w:t>
      </w:r>
      <w:r w:rsidR="00FC04AA">
        <w:rPr>
          <w:rFonts w:hAnsi="標楷體" w:hint="eastAsia"/>
          <w:snapToGrid/>
        </w:rPr>
        <w:t>負擔</w:t>
      </w:r>
      <w:r w:rsidRPr="0031504A">
        <w:rPr>
          <w:rFonts w:hAnsi="標楷體" w:hint="eastAsia"/>
          <w:snapToGrid/>
        </w:rPr>
        <w:t>，如基金運用收益再為短絀，恐雪上加霜，不利基金財務健全。</w:t>
      </w:r>
    </w:p>
    <w:p w:rsidR="007B785A" w:rsidRPr="0031504A" w:rsidRDefault="007B785A" w:rsidP="007B785A">
      <w:pPr>
        <w:ind w:left="567" w:firstLine="567"/>
        <w:rPr>
          <w:rFonts w:hAnsi="標楷體" w:hint="eastAsia"/>
          <w:b/>
          <w:snapToGrid/>
          <w:color w:val="000000"/>
        </w:rPr>
      </w:pPr>
      <w:r w:rsidRPr="0031504A">
        <w:rPr>
          <w:rFonts w:hAnsi="標楷體" w:hint="eastAsia"/>
          <w:snapToGrid/>
          <w:color w:val="000000"/>
        </w:rPr>
        <w:t>綜上，退撫基金111年度收支決算</w:t>
      </w:r>
      <w:r w:rsidR="004C1B40" w:rsidRPr="004C1B40">
        <w:rPr>
          <w:rFonts w:hAnsi="標楷體" w:hint="eastAsia"/>
          <w:snapToGrid/>
          <w:color w:val="000000"/>
        </w:rPr>
        <w:t>綜合餘絀</w:t>
      </w:r>
      <w:r w:rsidRPr="0031504A">
        <w:rPr>
          <w:rFonts w:hAnsi="標楷體" w:hint="eastAsia"/>
          <w:snapToGrid/>
          <w:color w:val="000000"/>
        </w:rPr>
        <w:t>由</w:t>
      </w:r>
      <w:r w:rsidR="004C1B40">
        <w:rPr>
          <w:rFonts w:hAnsi="標楷體" w:hint="eastAsia"/>
          <w:snapToGrid/>
          <w:color w:val="000000"/>
        </w:rPr>
        <w:t>110年度賸餘795億元，轉為</w:t>
      </w:r>
      <w:r w:rsidRPr="0031504A">
        <w:rPr>
          <w:rFonts w:hAnsi="標楷體" w:hint="eastAsia"/>
          <w:snapToGrid/>
          <w:color w:val="000000"/>
        </w:rPr>
        <w:t>短絀達478.5億元，為近年最大虧損</w:t>
      </w:r>
      <w:r w:rsidR="004C1B40">
        <w:rPr>
          <w:rFonts w:hAnsi="標楷體" w:hint="eastAsia"/>
          <w:snapToGrid/>
          <w:color w:val="000000"/>
        </w:rPr>
        <w:t>，不利基金財務健全</w:t>
      </w:r>
      <w:r w:rsidRPr="0031504A">
        <w:rPr>
          <w:rFonts w:hAnsi="標楷體" w:hint="eastAsia"/>
          <w:snapToGrid/>
          <w:color w:val="000000"/>
        </w:rPr>
        <w:t>，允宜加強</w:t>
      </w:r>
      <w:r w:rsidR="004C1B40">
        <w:rPr>
          <w:rFonts w:hAnsi="標楷體" w:hint="eastAsia"/>
          <w:snapToGrid/>
          <w:color w:val="000000"/>
        </w:rPr>
        <w:t>與策進資</w:t>
      </w:r>
      <w:r w:rsidRPr="0031504A">
        <w:rPr>
          <w:rFonts w:hAnsi="標楷體" w:hint="eastAsia"/>
          <w:snapToGrid/>
          <w:color w:val="000000"/>
        </w:rPr>
        <w:t>金</w:t>
      </w:r>
      <w:r>
        <w:rPr>
          <w:rFonts w:hAnsi="標楷體" w:hint="eastAsia"/>
          <w:snapToGrid/>
          <w:color w:val="000000"/>
        </w:rPr>
        <w:t>運用</w:t>
      </w:r>
      <w:r w:rsidRPr="0031504A">
        <w:rPr>
          <w:rFonts w:hAnsi="標楷體" w:hint="eastAsia"/>
          <w:snapToGrid/>
          <w:color w:val="000000"/>
        </w:rPr>
        <w:t>績效，以改善基金財務狀況。</w:t>
      </w:r>
    </w:p>
    <w:p w:rsidR="007B785A" w:rsidRPr="0031504A" w:rsidRDefault="007B785A" w:rsidP="007B785A">
      <w:pPr>
        <w:ind w:leftChars="0" w:left="1419" w:hangingChars="500" w:hanging="1419"/>
        <w:rPr>
          <w:rFonts w:hAnsi="標楷體"/>
          <w:snapToGrid/>
          <w:sz w:val="24"/>
          <w:szCs w:val="24"/>
        </w:rPr>
      </w:pPr>
      <w:r w:rsidRPr="0031504A">
        <w:rPr>
          <w:rFonts w:hAnsi="標楷體" w:hint="eastAsia"/>
          <w:b/>
          <w:snapToGrid/>
        </w:rPr>
        <w:t xml:space="preserve">表1  </w:t>
      </w:r>
      <w:r w:rsidRPr="0031504A">
        <w:rPr>
          <w:rFonts w:hAnsi="標楷體" w:hint="eastAsia"/>
          <w:b/>
          <w:snapToGrid/>
          <w:color w:val="000000"/>
        </w:rPr>
        <w:t>10</w:t>
      </w:r>
      <w:r w:rsidRPr="0031504A">
        <w:rPr>
          <w:rFonts w:hAnsi="標楷體"/>
          <w:b/>
          <w:snapToGrid/>
          <w:color w:val="000000"/>
        </w:rPr>
        <w:t>4</w:t>
      </w:r>
      <w:r w:rsidRPr="0031504A">
        <w:rPr>
          <w:rFonts w:hAnsi="標楷體" w:hint="eastAsia"/>
          <w:b/>
          <w:snapToGrid/>
          <w:color w:val="000000"/>
        </w:rPr>
        <w:t>至1</w:t>
      </w:r>
      <w:r w:rsidRPr="0031504A">
        <w:rPr>
          <w:rFonts w:hAnsi="標楷體"/>
          <w:b/>
          <w:snapToGrid/>
          <w:color w:val="000000"/>
        </w:rPr>
        <w:t>1</w:t>
      </w:r>
      <w:r w:rsidR="00580A08">
        <w:rPr>
          <w:rFonts w:hAnsi="標楷體" w:hint="eastAsia"/>
          <w:b/>
          <w:snapToGrid/>
          <w:color w:val="000000"/>
        </w:rPr>
        <w:t>1</w:t>
      </w:r>
      <w:r w:rsidRPr="0031504A">
        <w:rPr>
          <w:rFonts w:hAnsi="標楷體" w:hint="eastAsia"/>
          <w:b/>
          <w:snapToGrid/>
        </w:rPr>
        <w:t>年度退撫基金</w:t>
      </w:r>
      <w:r w:rsidR="00FC04AA" w:rsidRPr="00FC04AA">
        <w:rPr>
          <w:rFonts w:hAnsi="標楷體" w:hint="eastAsia"/>
          <w:b/>
          <w:snapToGrid/>
        </w:rPr>
        <w:t>收支</w:t>
      </w:r>
      <w:r w:rsidRPr="0031504A">
        <w:rPr>
          <w:rFonts w:hAnsi="標楷體" w:hint="eastAsia"/>
          <w:b/>
          <w:snapToGrid/>
        </w:rPr>
        <w:t xml:space="preserve">運用情形表  </w:t>
      </w:r>
      <w:r w:rsidR="0012010D">
        <w:rPr>
          <w:rFonts w:hAnsi="標楷體" w:hint="eastAsia"/>
          <w:b/>
          <w:snapToGrid/>
        </w:rPr>
        <w:t xml:space="preserve">   </w:t>
      </w:r>
      <w:r w:rsidRPr="0031504A">
        <w:rPr>
          <w:rFonts w:hAnsi="標楷體" w:hint="eastAsia"/>
          <w:snapToGrid/>
          <w:sz w:val="24"/>
          <w:szCs w:val="24"/>
        </w:rPr>
        <w:t>單位：新臺幣億元</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1949"/>
        <w:gridCol w:w="1949"/>
        <w:gridCol w:w="1949"/>
        <w:gridCol w:w="1949"/>
      </w:tblGrid>
      <w:tr w:rsidR="007B785A" w:rsidRPr="0031504A" w:rsidTr="00B93E75">
        <w:trPr>
          <w:tblHeader/>
        </w:trPr>
        <w:tc>
          <w:tcPr>
            <w:tcW w:w="817"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sz w:val="24"/>
                <w:szCs w:val="24"/>
              </w:rPr>
              <w:t>年度</w:t>
            </w:r>
          </w:p>
        </w:tc>
        <w:tc>
          <w:tcPr>
            <w:tcW w:w="1949"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sz w:val="24"/>
                <w:szCs w:val="24"/>
              </w:rPr>
              <w:t>總收入</w:t>
            </w:r>
            <w:r>
              <w:rPr>
                <w:rFonts w:hAnsi="標楷體" w:hint="eastAsia"/>
                <w:snapToGrid/>
                <w:sz w:val="24"/>
                <w:szCs w:val="24"/>
              </w:rPr>
              <w:t>(A)</w:t>
            </w:r>
          </w:p>
        </w:tc>
        <w:tc>
          <w:tcPr>
            <w:tcW w:w="1949"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sz w:val="24"/>
                <w:szCs w:val="24"/>
              </w:rPr>
              <w:t>總支出</w:t>
            </w:r>
            <w:r>
              <w:rPr>
                <w:rFonts w:hAnsi="標楷體" w:hint="eastAsia"/>
                <w:snapToGrid/>
                <w:sz w:val="24"/>
                <w:szCs w:val="24"/>
              </w:rPr>
              <w:t>(B)</w:t>
            </w:r>
          </w:p>
        </w:tc>
        <w:tc>
          <w:tcPr>
            <w:tcW w:w="1949"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color w:val="000000"/>
                <w:sz w:val="24"/>
                <w:szCs w:val="24"/>
              </w:rPr>
              <w:t>本期餘絀</w:t>
            </w:r>
            <w:r>
              <w:rPr>
                <w:rFonts w:hAnsi="標楷體" w:hint="eastAsia"/>
                <w:snapToGrid/>
                <w:color w:val="000000"/>
                <w:sz w:val="24"/>
                <w:szCs w:val="24"/>
              </w:rPr>
              <w:t>(A-B)</w:t>
            </w:r>
          </w:p>
        </w:tc>
        <w:tc>
          <w:tcPr>
            <w:tcW w:w="1949" w:type="dxa"/>
          </w:tcPr>
          <w:p w:rsidR="007B785A" w:rsidRPr="0031504A" w:rsidRDefault="007B785A" w:rsidP="00B93E75">
            <w:pPr>
              <w:spacing w:line="360" w:lineRule="exact"/>
              <w:ind w:leftChars="0" w:left="0" w:firstLineChars="0" w:firstLine="0"/>
              <w:jc w:val="center"/>
              <w:rPr>
                <w:rFonts w:hAnsi="標楷體" w:hint="eastAsia"/>
                <w:snapToGrid/>
                <w:color w:val="000000"/>
                <w:sz w:val="24"/>
                <w:szCs w:val="24"/>
              </w:rPr>
            </w:pPr>
            <w:r w:rsidRPr="0031504A">
              <w:rPr>
                <w:rFonts w:hAnsi="標楷體" w:hint="eastAsia"/>
                <w:snapToGrid/>
                <w:color w:val="000000"/>
                <w:sz w:val="24"/>
                <w:szCs w:val="24"/>
              </w:rPr>
              <w:t>本期綜合餘絀</w:t>
            </w:r>
          </w:p>
        </w:tc>
      </w:tr>
      <w:tr w:rsidR="007B785A" w:rsidRPr="0031504A" w:rsidTr="00B93E75">
        <w:tc>
          <w:tcPr>
            <w:tcW w:w="817"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sz w:val="24"/>
                <w:szCs w:val="24"/>
              </w:rPr>
              <w:t>104</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7</w:t>
            </w:r>
            <w:r w:rsidRPr="0031504A">
              <w:rPr>
                <w:rFonts w:hAnsi="標楷體"/>
                <w:snapToGrid/>
                <w:sz w:val="24"/>
                <w:szCs w:val="24"/>
              </w:rPr>
              <w:t>0.9</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1</w:t>
            </w:r>
            <w:r w:rsidRPr="0031504A">
              <w:rPr>
                <w:rFonts w:hAnsi="標楷體"/>
                <w:snapToGrid/>
                <w:sz w:val="24"/>
                <w:szCs w:val="24"/>
              </w:rPr>
              <w:t>60.0</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w:t>
            </w:r>
            <w:r w:rsidRPr="0031504A">
              <w:rPr>
                <w:rFonts w:hAnsi="標楷體"/>
                <w:snapToGrid/>
                <w:sz w:val="24"/>
                <w:szCs w:val="24"/>
              </w:rPr>
              <w:t>89.</w:t>
            </w:r>
            <w:r w:rsidRPr="0031504A">
              <w:rPr>
                <w:rFonts w:hAnsi="標楷體" w:hint="eastAsia"/>
                <w:snapToGrid/>
                <w:sz w:val="24"/>
                <w:szCs w:val="24"/>
              </w:rPr>
              <w:t>0</w:t>
            </w:r>
          </w:p>
        </w:tc>
        <w:tc>
          <w:tcPr>
            <w:tcW w:w="1949" w:type="dxa"/>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-108.8</w:t>
            </w:r>
          </w:p>
        </w:tc>
      </w:tr>
      <w:tr w:rsidR="007B785A" w:rsidRPr="0031504A" w:rsidTr="00B93E75">
        <w:tc>
          <w:tcPr>
            <w:tcW w:w="817"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sz w:val="24"/>
                <w:szCs w:val="24"/>
              </w:rPr>
              <w:t>105</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2</w:t>
            </w:r>
            <w:r w:rsidRPr="0031504A">
              <w:rPr>
                <w:rFonts w:hAnsi="標楷體"/>
                <w:snapToGrid/>
                <w:sz w:val="24"/>
                <w:szCs w:val="24"/>
              </w:rPr>
              <w:t>97.6</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7</w:t>
            </w:r>
            <w:r w:rsidRPr="0031504A">
              <w:rPr>
                <w:rFonts w:hAnsi="標楷體"/>
                <w:snapToGrid/>
                <w:sz w:val="24"/>
                <w:szCs w:val="24"/>
              </w:rPr>
              <w:t>3.7</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2</w:t>
            </w:r>
            <w:r w:rsidRPr="0031504A">
              <w:rPr>
                <w:rFonts w:hAnsi="標楷體"/>
                <w:snapToGrid/>
                <w:sz w:val="24"/>
                <w:szCs w:val="24"/>
              </w:rPr>
              <w:t>23.9</w:t>
            </w:r>
          </w:p>
        </w:tc>
        <w:tc>
          <w:tcPr>
            <w:tcW w:w="1949" w:type="dxa"/>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237.1</w:t>
            </w:r>
          </w:p>
        </w:tc>
      </w:tr>
      <w:tr w:rsidR="007B785A" w:rsidRPr="0031504A" w:rsidTr="00B93E75">
        <w:tc>
          <w:tcPr>
            <w:tcW w:w="817"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sz w:val="24"/>
                <w:szCs w:val="24"/>
              </w:rPr>
              <w:t>106</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5</w:t>
            </w:r>
            <w:r w:rsidRPr="0031504A">
              <w:rPr>
                <w:rFonts w:hAnsi="標楷體"/>
                <w:snapToGrid/>
                <w:sz w:val="24"/>
                <w:szCs w:val="24"/>
              </w:rPr>
              <w:t>55.2</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1</w:t>
            </w:r>
            <w:r w:rsidRPr="0031504A">
              <w:rPr>
                <w:rFonts w:hAnsi="標楷體"/>
                <w:snapToGrid/>
                <w:sz w:val="24"/>
                <w:szCs w:val="24"/>
              </w:rPr>
              <w:t>83.3</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3</w:t>
            </w:r>
            <w:r w:rsidRPr="0031504A">
              <w:rPr>
                <w:rFonts w:hAnsi="標楷體"/>
                <w:snapToGrid/>
                <w:sz w:val="24"/>
                <w:szCs w:val="24"/>
              </w:rPr>
              <w:t>71.</w:t>
            </w:r>
            <w:r w:rsidRPr="0031504A">
              <w:rPr>
                <w:rFonts w:hAnsi="標楷體" w:hint="eastAsia"/>
                <w:snapToGrid/>
                <w:sz w:val="24"/>
                <w:szCs w:val="24"/>
              </w:rPr>
              <w:t>8</w:t>
            </w:r>
          </w:p>
        </w:tc>
        <w:tc>
          <w:tcPr>
            <w:tcW w:w="1949" w:type="dxa"/>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397.1</w:t>
            </w:r>
          </w:p>
        </w:tc>
      </w:tr>
      <w:tr w:rsidR="007B785A" w:rsidRPr="0031504A" w:rsidTr="00B93E75">
        <w:tc>
          <w:tcPr>
            <w:tcW w:w="817"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sz w:val="24"/>
                <w:szCs w:val="24"/>
              </w:rPr>
              <w:t>107</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1</w:t>
            </w:r>
            <w:r w:rsidRPr="0031504A">
              <w:rPr>
                <w:rFonts w:hAnsi="標楷體"/>
                <w:snapToGrid/>
                <w:sz w:val="24"/>
                <w:szCs w:val="24"/>
              </w:rPr>
              <w:t>10.7</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1</w:t>
            </w:r>
            <w:r w:rsidRPr="0031504A">
              <w:rPr>
                <w:rFonts w:hAnsi="標楷體"/>
                <w:snapToGrid/>
                <w:sz w:val="24"/>
                <w:szCs w:val="24"/>
              </w:rPr>
              <w:t>67.5</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w:t>
            </w:r>
            <w:r w:rsidRPr="0031504A">
              <w:rPr>
                <w:rFonts w:hAnsi="標楷體"/>
                <w:snapToGrid/>
                <w:sz w:val="24"/>
                <w:szCs w:val="24"/>
              </w:rPr>
              <w:t>56.</w:t>
            </w:r>
            <w:r w:rsidRPr="0031504A">
              <w:rPr>
                <w:rFonts w:hAnsi="標楷體" w:hint="eastAsia"/>
                <w:snapToGrid/>
                <w:sz w:val="24"/>
                <w:szCs w:val="24"/>
              </w:rPr>
              <w:t>9</w:t>
            </w:r>
          </w:p>
        </w:tc>
        <w:tc>
          <w:tcPr>
            <w:tcW w:w="1949" w:type="dxa"/>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-65.4</w:t>
            </w:r>
          </w:p>
        </w:tc>
      </w:tr>
      <w:tr w:rsidR="007B785A" w:rsidRPr="0031504A" w:rsidTr="00B93E75">
        <w:tc>
          <w:tcPr>
            <w:tcW w:w="817"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sz w:val="24"/>
                <w:szCs w:val="24"/>
              </w:rPr>
              <w:t>108</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6</w:t>
            </w:r>
            <w:r w:rsidRPr="0031504A">
              <w:rPr>
                <w:rFonts w:hAnsi="標楷體"/>
                <w:snapToGrid/>
                <w:sz w:val="24"/>
                <w:szCs w:val="24"/>
              </w:rPr>
              <w:t>76.1</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9</w:t>
            </w:r>
            <w:r w:rsidRPr="0031504A">
              <w:rPr>
                <w:rFonts w:hAnsi="標楷體"/>
                <w:snapToGrid/>
                <w:sz w:val="24"/>
                <w:szCs w:val="24"/>
              </w:rPr>
              <w:t>1.4</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5</w:t>
            </w:r>
            <w:r w:rsidRPr="0031504A">
              <w:rPr>
                <w:rFonts w:hAnsi="標楷體"/>
                <w:snapToGrid/>
                <w:sz w:val="24"/>
                <w:szCs w:val="24"/>
              </w:rPr>
              <w:t>84.7</w:t>
            </w:r>
          </w:p>
        </w:tc>
        <w:tc>
          <w:tcPr>
            <w:tcW w:w="1949" w:type="dxa"/>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612.6</w:t>
            </w:r>
          </w:p>
        </w:tc>
      </w:tr>
      <w:tr w:rsidR="007B785A" w:rsidRPr="0031504A" w:rsidTr="00B93E75">
        <w:tc>
          <w:tcPr>
            <w:tcW w:w="817"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sz w:val="24"/>
                <w:szCs w:val="24"/>
              </w:rPr>
              <w:t>109</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6</w:t>
            </w:r>
            <w:r w:rsidRPr="0031504A">
              <w:rPr>
                <w:rFonts w:hAnsi="標楷體"/>
                <w:snapToGrid/>
                <w:sz w:val="24"/>
                <w:szCs w:val="24"/>
              </w:rPr>
              <w:t>41.2</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1</w:t>
            </w:r>
            <w:r w:rsidRPr="0031504A">
              <w:rPr>
                <w:rFonts w:hAnsi="標楷體"/>
                <w:snapToGrid/>
                <w:sz w:val="24"/>
                <w:szCs w:val="24"/>
              </w:rPr>
              <w:t>71.7</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4</w:t>
            </w:r>
            <w:r w:rsidRPr="0031504A">
              <w:rPr>
                <w:rFonts w:hAnsi="標楷體"/>
                <w:snapToGrid/>
                <w:sz w:val="24"/>
                <w:szCs w:val="24"/>
              </w:rPr>
              <w:t>69.5</w:t>
            </w:r>
          </w:p>
        </w:tc>
        <w:tc>
          <w:tcPr>
            <w:tcW w:w="1949" w:type="dxa"/>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499.5</w:t>
            </w:r>
          </w:p>
        </w:tc>
      </w:tr>
      <w:tr w:rsidR="007B785A" w:rsidRPr="0031504A" w:rsidTr="00B93E75">
        <w:tc>
          <w:tcPr>
            <w:tcW w:w="817"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sz w:val="24"/>
                <w:szCs w:val="24"/>
              </w:rPr>
              <w:t>110</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7</w:t>
            </w:r>
            <w:r w:rsidRPr="0031504A">
              <w:rPr>
                <w:rFonts w:hAnsi="標楷體"/>
                <w:snapToGrid/>
                <w:sz w:val="24"/>
                <w:szCs w:val="24"/>
              </w:rPr>
              <w:t>9</w:t>
            </w:r>
            <w:r w:rsidRPr="0031504A">
              <w:rPr>
                <w:rFonts w:hAnsi="標楷體" w:hint="eastAsia"/>
                <w:snapToGrid/>
                <w:sz w:val="24"/>
                <w:szCs w:val="24"/>
              </w:rPr>
              <w:t>5</w:t>
            </w:r>
            <w:r w:rsidRPr="0031504A">
              <w:rPr>
                <w:rFonts w:hAnsi="標楷體"/>
                <w:snapToGrid/>
                <w:sz w:val="24"/>
                <w:szCs w:val="24"/>
              </w:rPr>
              <w:t>.9</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5</w:t>
            </w:r>
            <w:r w:rsidRPr="0031504A">
              <w:rPr>
                <w:rFonts w:hAnsi="標楷體"/>
                <w:snapToGrid/>
                <w:sz w:val="24"/>
                <w:szCs w:val="24"/>
              </w:rPr>
              <w:t>9.7</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7</w:t>
            </w:r>
            <w:r w:rsidRPr="0031504A">
              <w:rPr>
                <w:rFonts w:hAnsi="標楷體"/>
                <w:snapToGrid/>
                <w:sz w:val="24"/>
                <w:szCs w:val="24"/>
              </w:rPr>
              <w:t>36.2</w:t>
            </w:r>
          </w:p>
        </w:tc>
        <w:tc>
          <w:tcPr>
            <w:tcW w:w="1949" w:type="dxa"/>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795.0</w:t>
            </w:r>
          </w:p>
        </w:tc>
      </w:tr>
      <w:tr w:rsidR="007B785A" w:rsidRPr="0031504A" w:rsidTr="00B93E75">
        <w:tc>
          <w:tcPr>
            <w:tcW w:w="817" w:type="dxa"/>
            <w:shd w:val="clear" w:color="auto" w:fill="auto"/>
          </w:tcPr>
          <w:p w:rsidR="007B785A" w:rsidRPr="0031504A" w:rsidRDefault="007B785A" w:rsidP="00B93E75">
            <w:pPr>
              <w:spacing w:line="360" w:lineRule="exact"/>
              <w:ind w:leftChars="0" w:left="0" w:firstLineChars="0" w:firstLine="0"/>
              <w:jc w:val="center"/>
              <w:rPr>
                <w:rFonts w:hAnsi="標楷體" w:hint="eastAsia"/>
                <w:snapToGrid/>
                <w:sz w:val="24"/>
                <w:szCs w:val="24"/>
              </w:rPr>
            </w:pPr>
            <w:r w:rsidRPr="0031504A">
              <w:rPr>
                <w:rFonts w:hAnsi="標楷體" w:hint="eastAsia"/>
                <w:snapToGrid/>
                <w:sz w:val="24"/>
                <w:szCs w:val="24"/>
              </w:rPr>
              <w:t>111</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3</w:t>
            </w:r>
            <w:r w:rsidRPr="0031504A">
              <w:rPr>
                <w:rFonts w:hAnsi="標楷體"/>
                <w:snapToGrid/>
                <w:sz w:val="24"/>
                <w:szCs w:val="24"/>
              </w:rPr>
              <w:t>42.8</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hint="eastAsia"/>
                <w:snapToGrid/>
                <w:sz w:val="24"/>
                <w:szCs w:val="24"/>
              </w:rPr>
              <w:t>7</w:t>
            </w:r>
            <w:r w:rsidRPr="0031504A">
              <w:rPr>
                <w:rFonts w:hAnsi="標楷體"/>
                <w:snapToGrid/>
                <w:sz w:val="24"/>
                <w:szCs w:val="24"/>
              </w:rPr>
              <w:t>41.9</w:t>
            </w:r>
          </w:p>
        </w:tc>
        <w:tc>
          <w:tcPr>
            <w:tcW w:w="1949" w:type="dxa"/>
            <w:shd w:val="clear" w:color="auto" w:fill="auto"/>
          </w:tcPr>
          <w:p w:rsidR="007B785A" w:rsidRPr="0031504A" w:rsidRDefault="007B785A" w:rsidP="00B93E75">
            <w:pPr>
              <w:spacing w:line="360" w:lineRule="exact"/>
              <w:ind w:leftChars="0" w:left="0" w:firstLineChars="0" w:firstLine="0"/>
              <w:jc w:val="right"/>
              <w:rPr>
                <w:rFonts w:hAnsi="標楷體" w:hint="eastAsia"/>
                <w:snapToGrid/>
                <w:sz w:val="24"/>
                <w:szCs w:val="24"/>
              </w:rPr>
            </w:pPr>
            <w:r w:rsidRPr="0031504A">
              <w:rPr>
                <w:rFonts w:hAnsi="標楷體"/>
                <w:snapToGrid/>
                <w:sz w:val="24"/>
                <w:szCs w:val="24"/>
              </w:rPr>
              <w:t>-</w:t>
            </w:r>
            <w:r w:rsidRPr="0031504A">
              <w:rPr>
                <w:rFonts w:hAnsi="標楷體" w:hint="eastAsia"/>
                <w:snapToGrid/>
                <w:sz w:val="24"/>
                <w:szCs w:val="24"/>
              </w:rPr>
              <w:t>3</w:t>
            </w:r>
            <w:r w:rsidRPr="0031504A">
              <w:rPr>
                <w:rFonts w:hAnsi="標楷體"/>
                <w:snapToGrid/>
                <w:sz w:val="24"/>
                <w:szCs w:val="24"/>
              </w:rPr>
              <w:t>99.1</w:t>
            </w:r>
          </w:p>
        </w:tc>
        <w:tc>
          <w:tcPr>
            <w:tcW w:w="1949" w:type="dxa"/>
          </w:tcPr>
          <w:p w:rsidR="007B785A" w:rsidRPr="0031504A" w:rsidRDefault="007B785A" w:rsidP="00B93E75">
            <w:pPr>
              <w:spacing w:line="360" w:lineRule="exact"/>
              <w:ind w:leftChars="0" w:left="0" w:firstLineChars="0" w:firstLine="0"/>
              <w:jc w:val="right"/>
              <w:rPr>
                <w:rFonts w:hAnsi="標楷體"/>
                <w:snapToGrid/>
                <w:sz w:val="24"/>
                <w:szCs w:val="24"/>
              </w:rPr>
            </w:pPr>
            <w:r w:rsidRPr="0031504A">
              <w:rPr>
                <w:rFonts w:hAnsi="標楷體" w:hint="eastAsia"/>
                <w:snapToGrid/>
                <w:sz w:val="24"/>
                <w:szCs w:val="24"/>
              </w:rPr>
              <w:t>-478.5</w:t>
            </w:r>
          </w:p>
        </w:tc>
      </w:tr>
    </w:tbl>
    <w:p w:rsidR="007B785A" w:rsidRPr="0031504A" w:rsidRDefault="007B785A" w:rsidP="007B785A">
      <w:pPr>
        <w:spacing w:line="360" w:lineRule="exact"/>
        <w:ind w:leftChars="0" w:left="1217" w:hangingChars="500" w:hanging="1217"/>
        <w:rPr>
          <w:rFonts w:hAnsi="標楷體"/>
          <w:snapToGrid/>
          <w:sz w:val="24"/>
          <w:szCs w:val="22"/>
        </w:rPr>
      </w:pPr>
      <w:r w:rsidRPr="0031504A">
        <w:rPr>
          <w:rFonts w:hAnsi="標楷體" w:hint="eastAsia"/>
          <w:snapToGrid/>
          <w:sz w:val="24"/>
          <w:szCs w:val="22"/>
        </w:rPr>
        <w:t>說    明：</w:t>
      </w:r>
      <w:r>
        <w:rPr>
          <w:rFonts w:hAnsi="標楷體" w:hint="eastAsia"/>
          <w:snapToGrid/>
          <w:sz w:val="24"/>
          <w:szCs w:val="22"/>
        </w:rPr>
        <w:t>表內</w:t>
      </w:r>
      <w:r w:rsidRPr="0031504A">
        <w:rPr>
          <w:rFonts w:hAnsi="標楷體" w:hint="eastAsia"/>
          <w:snapToGrid/>
          <w:color w:val="000000"/>
          <w:sz w:val="24"/>
          <w:szCs w:val="22"/>
        </w:rPr>
        <w:t>本期綜合餘絀</w:t>
      </w:r>
      <w:r>
        <w:rPr>
          <w:rFonts w:hAnsi="標楷體" w:hint="eastAsia"/>
          <w:snapToGrid/>
          <w:color w:val="000000"/>
          <w:sz w:val="24"/>
          <w:szCs w:val="22"/>
        </w:rPr>
        <w:t>=本期餘絀+</w:t>
      </w:r>
      <w:r w:rsidRPr="0031504A">
        <w:rPr>
          <w:rFonts w:hAnsi="標楷體" w:hint="eastAsia"/>
          <w:snapToGrid/>
          <w:color w:val="000000"/>
          <w:sz w:val="24"/>
          <w:szCs w:val="22"/>
        </w:rPr>
        <w:t>備供出售金融資產</w:t>
      </w:r>
      <w:r>
        <w:rPr>
          <w:rFonts w:hAnsi="標楷體" w:hint="eastAsia"/>
          <w:snapToGrid/>
          <w:color w:val="000000"/>
          <w:sz w:val="24"/>
          <w:szCs w:val="22"/>
        </w:rPr>
        <w:t>未實現</w:t>
      </w:r>
      <w:r w:rsidRPr="0031504A">
        <w:rPr>
          <w:rFonts w:hAnsi="標楷體" w:hint="eastAsia"/>
          <w:snapToGrid/>
          <w:color w:val="000000"/>
          <w:sz w:val="24"/>
          <w:szCs w:val="22"/>
        </w:rPr>
        <w:t>評價損益。104</w:t>
      </w:r>
      <w:r w:rsidR="004C1B40">
        <w:rPr>
          <w:rFonts w:hAnsi="標楷體" w:hint="eastAsia"/>
          <w:snapToGrid/>
          <w:color w:val="000000"/>
          <w:sz w:val="24"/>
          <w:szCs w:val="22"/>
        </w:rPr>
        <w:t>至</w:t>
      </w:r>
      <w:r w:rsidRPr="0031504A">
        <w:rPr>
          <w:rFonts w:hAnsi="標楷體" w:hint="eastAsia"/>
          <w:snapToGrid/>
          <w:color w:val="000000"/>
          <w:sz w:val="24"/>
          <w:szCs w:val="22"/>
        </w:rPr>
        <w:t>111年度為決算數</w:t>
      </w:r>
      <w:r w:rsidRPr="0031504A">
        <w:rPr>
          <w:rFonts w:hAnsi="標楷體" w:hint="eastAsia"/>
          <w:snapToGrid/>
          <w:sz w:val="24"/>
          <w:szCs w:val="22"/>
        </w:rPr>
        <w:t>。</w:t>
      </w:r>
      <w:r>
        <w:rPr>
          <w:rFonts w:hAnsi="標楷體" w:hint="eastAsia"/>
          <w:snapToGrid/>
          <w:sz w:val="24"/>
          <w:szCs w:val="22"/>
        </w:rPr>
        <w:t>表內數據或有小數點尾差。</w:t>
      </w:r>
    </w:p>
    <w:p w:rsidR="007B785A" w:rsidRDefault="007B785A" w:rsidP="00580A08">
      <w:pPr>
        <w:spacing w:line="360" w:lineRule="exact"/>
        <w:ind w:leftChars="0" w:left="1217" w:hangingChars="500" w:hanging="1217"/>
      </w:pPr>
      <w:r w:rsidRPr="0031504A">
        <w:rPr>
          <w:rFonts w:hAnsi="標楷體" w:hint="eastAsia"/>
          <w:snapToGrid/>
          <w:sz w:val="24"/>
          <w:szCs w:val="22"/>
        </w:rPr>
        <w:t>資料來源：</w:t>
      </w:r>
      <w:r w:rsidRPr="00580A08">
        <w:rPr>
          <w:rFonts w:hAnsi="標楷體" w:hint="eastAsia"/>
          <w:snapToGrid/>
          <w:color w:val="000000"/>
          <w:sz w:val="24"/>
          <w:szCs w:val="22"/>
        </w:rPr>
        <w:t>111</w:t>
      </w:r>
      <w:r w:rsidRPr="0031504A">
        <w:rPr>
          <w:rFonts w:hAnsi="標楷體" w:hint="eastAsia"/>
          <w:snapToGrid/>
          <w:sz w:val="24"/>
          <w:szCs w:val="22"/>
        </w:rPr>
        <w:t>年公務人員退休撫卹基金統計年報及各年度決算書。</w:t>
      </w:r>
    </w:p>
    <w:p w:rsidR="007B785A" w:rsidRDefault="007B785A" w:rsidP="009A5DD9">
      <w:pPr>
        <w:pStyle w:val="14"/>
        <w:ind w:left="567" w:hanging="567"/>
      </w:pPr>
    </w:p>
    <w:p w:rsidR="00F33F48" w:rsidRPr="0031504A" w:rsidRDefault="00B3455F" w:rsidP="00F33F48">
      <w:pPr>
        <w:pStyle w:val="14"/>
        <w:ind w:left="567" w:hanging="567"/>
        <w:rPr>
          <w:rFonts w:hAnsi="標楷體"/>
        </w:rPr>
      </w:pPr>
      <w:bookmarkStart w:id="43" w:name="_Toc162939716"/>
      <w:r>
        <w:rPr>
          <w:rFonts w:hint="eastAsia"/>
        </w:rPr>
        <w:t>三</w:t>
      </w:r>
      <w:r w:rsidR="00F33F48">
        <w:rPr>
          <w:rFonts w:hint="eastAsia"/>
        </w:rPr>
        <w:t>、</w:t>
      </w:r>
      <w:r w:rsidR="00F33F48" w:rsidRPr="0031504A">
        <w:rPr>
          <w:rFonts w:hAnsi="標楷體" w:hint="eastAsia"/>
          <w:color w:val="000000"/>
        </w:rPr>
        <w:t>基金參與人數自110年起呈縮減態勢，又定期退撫給與規模迅速增長，</w:t>
      </w:r>
      <w:r w:rsidR="004C1B40">
        <w:rPr>
          <w:rFonts w:hAnsi="標楷體" w:hint="eastAsia"/>
          <w:color w:val="000000"/>
        </w:rPr>
        <w:t>且</w:t>
      </w:r>
      <w:r w:rsidR="00F33F48" w:rsidRPr="0031504A">
        <w:rPr>
          <w:rFonts w:hAnsi="標楷體" w:hint="eastAsia"/>
          <w:color w:val="000000"/>
        </w:rPr>
        <w:t>在</w:t>
      </w:r>
      <w:r w:rsidR="00F33F48" w:rsidRPr="0031504A">
        <w:rPr>
          <w:rFonts w:hAnsi="標楷體" w:hint="eastAsia"/>
        </w:rPr>
        <w:t>國人平均餘命延長趨勢下，未來</w:t>
      </w:r>
      <w:r w:rsidR="004C1B40">
        <w:rPr>
          <w:rFonts w:hAnsi="標楷體" w:hint="eastAsia"/>
        </w:rPr>
        <w:t>基金財務負擔</w:t>
      </w:r>
      <w:r w:rsidR="00F33F48" w:rsidRPr="0031504A">
        <w:rPr>
          <w:rFonts w:hAnsi="標楷體" w:hint="eastAsia"/>
        </w:rPr>
        <w:t>恐日益沉重，允宜</w:t>
      </w:r>
      <w:r w:rsidR="004C1B40">
        <w:rPr>
          <w:rFonts w:hAnsi="標楷體" w:hint="eastAsia"/>
        </w:rPr>
        <w:t>妥</w:t>
      </w:r>
      <w:r w:rsidR="00F33F48" w:rsidRPr="0031504A">
        <w:rPr>
          <w:rFonts w:hAnsi="標楷體" w:hint="eastAsia"/>
        </w:rPr>
        <w:t>謀因應對策，俾降低財務衝擊</w:t>
      </w:r>
      <w:bookmarkEnd w:id="43"/>
    </w:p>
    <w:p w:rsidR="00F33F48" w:rsidRDefault="00F33F48" w:rsidP="00264ED2">
      <w:pPr>
        <w:ind w:left="567" w:firstLine="567"/>
        <w:rPr>
          <w:rFonts w:hAnsi="標楷體"/>
          <w:snapToGrid/>
        </w:rPr>
      </w:pPr>
      <w:r w:rsidRPr="0031504A">
        <w:rPr>
          <w:rFonts w:hAnsi="標楷體" w:hint="eastAsia"/>
          <w:snapToGrid/>
        </w:rPr>
        <w:t>退撫基金11</w:t>
      </w:r>
      <w:r>
        <w:rPr>
          <w:rFonts w:hAnsi="標楷體"/>
          <w:snapToGrid/>
        </w:rPr>
        <w:t>1</w:t>
      </w:r>
      <w:r w:rsidRPr="0031504A">
        <w:rPr>
          <w:rFonts w:hAnsi="標楷體" w:hint="eastAsia"/>
          <w:snapToGrid/>
        </w:rPr>
        <w:t>年度預算編列</w:t>
      </w:r>
      <w:r w:rsidRPr="004964FA">
        <w:rPr>
          <w:rFonts w:hAnsi="標楷體" w:hint="eastAsia"/>
          <w:snapToGrid/>
        </w:rPr>
        <w:t>基金收繳1,</w:t>
      </w:r>
      <w:r>
        <w:rPr>
          <w:rFonts w:hAnsi="標楷體"/>
          <w:snapToGrid/>
        </w:rPr>
        <w:t>176</w:t>
      </w:r>
      <w:r w:rsidRPr="004964FA">
        <w:rPr>
          <w:rFonts w:hAnsi="標楷體" w:hint="eastAsia"/>
          <w:snapToGrid/>
        </w:rPr>
        <w:t>億</w:t>
      </w:r>
      <w:r>
        <w:rPr>
          <w:rFonts w:hAnsi="標楷體" w:hint="eastAsia"/>
          <w:snapToGrid/>
        </w:rPr>
        <w:t>6</w:t>
      </w:r>
      <w:r>
        <w:rPr>
          <w:rFonts w:hAnsi="標楷體"/>
          <w:snapToGrid/>
        </w:rPr>
        <w:t>,778</w:t>
      </w:r>
      <w:r w:rsidRPr="004964FA">
        <w:rPr>
          <w:rFonts w:hAnsi="標楷體" w:hint="eastAsia"/>
          <w:snapToGrid/>
        </w:rPr>
        <w:t>萬</w:t>
      </w:r>
      <w:r>
        <w:rPr>
          <w:rFonts w:hAnsi="標楷體" w:hint="eastAsia"/>
          <w:snapToGrid/>
        </w:rPr>
        <w:t>9千</w:t>
      </w:r>
      <w:r w:rsidRPr="004964FA">
        <w:rPr>
          <w:rFonts w:hAnsi="標楷體" w:hint="eastAsia"/>
          <w:snapToGrid/>
        </w:rPr>
        <w:t>元，決算數</w:t>
      </w:r>
      <w:r>
        <w:rPr>
          <w:rFonts w:hAnsi="標楷體" w:hint="eastAsia"/>
          <w:snapToGrid/>
        </w:rPr>
        <w:t>為</w:t>
      </w:r>
      <w:r w:rsidRPr="004964FA">
        <w:rPr>
          <w:rFonts w:hAnsi="標楷體" w:hint="eastAsia"/>
          <w:snapToGrid/>
        </w:rPr>
        <w:t>1,212億912萬5千元</w:t>
      </w:r>
      <w:r>
        <w:rPr>
          <w:rFonts w:hAnsi="標楷體" w:hint="eastAsia"/>
          <w:snapToGrid/>
        </w:rPr>
        <w:t>，達成率103</w:t>
      </w:r>
      <w:r w:rsidR="004C1B40">
        <w:rPr>
          <w:rFonts w:hAnsi="標楷體" w:hint="eastAsia"/>
          <w:snapToGrid/>
        </w:rPr>
        <w:t>.01</w:t>
      </w:r>
      <w:r>
        <w:rPr>
          <w:rFonts w:hAnsi="標楷體" w:hint="eastAsia"/>
          <w:snapToGrid/>
        </w:rPr>
        <w:t>%</w:t>
      </w:r>
      <w:r w:rsidRPr="004964FA">
        <w:rPr>
          <w:rFonts w:hAnsi="標楷體" w:hint="eastAsia"/>
          <w:snapToGrid/>
        </w:rPr>
        <w:t>。</w:t>
      </w:r>
      <w:r>
        <w:rPr>
          <w:rFonts w:hAnsi="標楷體" w:hint="eastAsia"/>
          <w:snapToGrid/>
        </w:rPr>
        <w:t>另</w:t>
      </w:r>
      <w:r w:rsidRPr="004964FA">
        <w:rPr>
          <w:rFonts w:hAnsi="標楷體" w:hint="eastAsia"/>
          <w:snapToGrid/>
        </w:rPr>
        <w:t>編列</w:t>
      </w:r>
      <w:r w:rsidRPr="0031504A">
        <w:rPr>
          <w:rFonts w:hAnsi="標楷體" w:hint="eastAsia"/>
          <w:snapToGrid/>
        </w:rPr>
        <w:t>基金給付1</w:t>
      </w:r>
      <w:r w:rsidRPr="0031504A">
        <w:rPr>
          <w:rFonts w:hAnsi="標楷體"/>
          <w:snapToGrid/>
        </w:rPr>
        <w:t>,</w:t>
      </w:r>
      <w:r>
        <w:rPr>
          <w:rFonts w:hAnsi="標楷體"/>
          <w:snapToGrid/>
        </w:rPr>
        <w:t>027</w:t>
      </w:r>
      <w:r w:rsidRPr="0031504A">
        <w:rPr>
          <w:rFonts w:hAnsi="標楷體" w:hint="eastAsia"/>
          <w:snapToGrid/>
        </w:rPr>
        <w:t>億</w:t>
      </w:r>
      <w:r>
        <w:rPr>
          <w:rFonts w:hAnsi="標楷體" w:hint="eastAsia"/>
          <w:snapToGrid/>
        </w:rPr>
        <w:t>3</w:t>
      </w:r>
      <w:r>
        <w:rPr>
          <w:rFonts w:hAnsi="標楷體"/>
          <w:snapToGrid/>
        </w:rPr>
        <w:t>,085</w:t>
      </w:r>
      <w:r w:rsidRPr="0031504A">
        <w:rPr>
          <w:rFonts w:hAnsi="標楷體" w:hint="eastAsia"/>
          <w:snapToGrid/>
        </w:rPr>
        <w:t>萬</w:t>
      </w:r>
      <w:r>
        <w:rPr>
          <w:rFonts w:hAnsi="標楷體" w:hint="eastAsia"/>
          <w:snapToGrid/>
        </w:rPr>
        <w:t>8</w:t>
      </w:r>
      <w:r w:rsidRPr="0031504A">
        <w:rPr>
          <w:rFonts w:hAnsi="標楷體" w:hint="eastAsia"/>
          <w:snapToGrid/>
        </w:rPr>
        <w:t>千元，</w:t>
      </w:r>
      <w:r w:rsidRPr="0031504A">
        <w:rPr>
          <w:rFonts w:hAnsi="標楷體" w:hint="eastAsia"/>
          <w:snapToGrid/>
          <w:color w:val="000000"/>
        </w:rPr>
        <w:t>決算數</w:t>
      </w:r>
      <w:r>
        <w:rPr>
          <w:rFonts w:hAnsi="標楷體" w:hint="eastAsia"/>
          <w:snapToGrid/>
          <w:color w:val="000000"/>
        </w:rPr>
        <w:t>為</w:t>
      </w:r>
      <w:r w:rsidRPr="0031504A">
        <w:rPr>
          <w:rFonts w:hAnsi="標楷體" w:hint="eastAsia"/>
          <w:snapToGrid/>
          <w:color w:val="000000"/>
        </w:rPr>
        <w:t>1</w:t>
      </w:r>
      <w:r w:rsidRPr="0031504A">
        <w:rPr>
          <w:rFonts w:hAnsi="標楷體"/>
          <w:snapToGrid/>
          <w:color w:val="000000"/>
        </w:rPr>
        <w:t>,</w:t>
      </w:r>
      <w:r w:rsidRPr="0031504A">
        <w:rPr>
          <w:rFonts w:hAnsi="標楷體" w:hint="eastAsia"/>
          <w:snapToGrid/>
          <w:color w:val="000000"/>
        </w:rPr>
        <w:t>056億1</w:t>
      </w:r>
      <w:r w:rsidRPr="0031504A">
        <w:rPr>
          <w:rFonts w:hAnsi="標楷體"/>
          <w:snapToGrid/>
          <w:color w:val="000000"/>
        </w:rPr>
        <w:t>,349</w:t>
      </w:r>
      <w:r w:rsidRPr="0031504A">
        <w:rPr>
          <w:rFonts w:hAnsi="標楷體" w:hint="eastAsia"/>
          <w:snapToGrid/>
          <w:color w:val="000000"/>
        </w:rPr>
        <w:t>萬1千元</w:t>
      </w:r>
      <w:r>
        <w:rPr>
          <w:rFonts w:hAnsi="標楷體" w:hint="eastAsia"/>
          <w:snapToGrid/>
          <w:color w:val="000000"/>
        </w:rPr>
        <w:t>，執行率102.81%</w:t>
      </w:r>
      <w:r w:rsidRPr="0031504A">
        <w:rPr>
          <w:rFonts w:hAnsi="標楷體" w:hint="eastAsia"/>
          <w:snapToGrid/>
        </w:rPr>
        <w:t>。基金收繳給付</w:t>
      </w:r>
      <w:r w:rsidRPr="004964FA">
        <w:rPr>
          <w:rFonts w:hAnsi="標楷體" w:hint="eastAsia"/>
          <w:snapToGrid/>
        </w:rPr>
        <w:t>相抵後</w:t>
      </w:r>
      <w:r w:rsidRPr="0031504A">
        <w:rPr>
          <w:rFonts w:hAnsi="標楷體" w:hint="eastAsia"/>
          <w:snapToGrid/>
        </w:rPr>
        <w:t>淨額</w:t>
      </w:r>
      <w:r>
        <w:rPr>
          <w:rFonts w:hAnsi="標楷體" w:hint="eastAsia"/>
          <w:snapToGrid/>
        </w:rPr>
        <w:t>預算149</w:t>
      </w:r>
      <w:r w:rsidRPr="0031504A">
        <w:rPr>
          <w:rFonts w:hAnsi="標楷體" w:hint="eastAsia"/>
          <w:snapToGrid/>
        </w:rPr>
        <w:t>億</w:t>
      </w:r>
      <w:r>
        <w:rPr>
          <w:rFonts w:hAnsi="標楷體" w:hint="eastAsia"/>
          <w:snapToGrid/>
        </w:rPr>
        <w:t>3</w:t>
      </w:r>
      <w:r w:rsidRPr="0031504A">
        <w:rPr>
          <w:rFonts w:hAnsi="標楷體"/>
          <w:snapToGrid/>
        </w:rPr>
        <w:t>,</w:t>
      </w:r>
      <w:r>
        <w:rPr>
          <w:rFonts w:hAnsi="標楷體" w:hint="eastAsia"/>
          <w:snapToGrid/>
        </w:rPr>
        <w:t>693</w:t>
      </w:r>
      <w:r w:rsidRPr="0031504A">
        <w:rPr>
          <w:rFonts w:hAnsi="標楷體" w:hint="eastAsia"/>
          <w:snapToGrid/>
        </w:rPr>
        <w:t>萬</w:t>
      </w:r>
      <w:r>
        <w:rPr>
          <w:rFonts w:hAnsi="標楷體" w:hint="eastAsia"/>
          <w:snapToGrid/>
        </w:rPr>
        <w:t>1</w:t>
      </w:r>
      <w:r w:rsidRPr="0031504A">
        <w:rPr>
          <w:rFonts w:hAnsi="標楷體" w:hint="eastAsia"/>
          <w:snapToGrid/>
        </w:rPr>
        <w:t>千元，決算</w:t>
      </w:r>
      <w:r>
        <w:rPr>
          <w:rFonts w:hAnsi="標楷體" w:hint="eastAsia"/>
          <w:snapToGrid/>
        </w:rPr>
        <w:t>數為</w:t>
      </w:r>
      <w:r w:rsidRPr="0031504A">
        <w:rPr>
          <w:rFonts w:hAnsi="標楷體" w:hint="eastAsia"/>
          <w:snapToGrid/>
        </w:rPr>
        <w:t>155億9</w:t>
      </w:r>
      <w:r w:rsidRPr="0031504A">
        <w:rPr>
          <w:rFonts w:hAnsi="標楷體"/>
          <w:snapToGrid/>
        </w:rPr>
        <w:t>,</w:t>
      </w:r>
      <w:r w:rsidRPr="0031504A">
        <w:rPr>
          <w:rFonts w:hAnsi="標楷體" w:hint="eastAsia"/>
          <w:snapToGrid/>
        </w:rPr>
        <w:t>563萬4千元。</w:t>
      </w:r>
      <w:r>
        <w:rPr>
          <w:rFonts w:hAnsi="標楷體" w:hint="eastAsia"/>
          <w:snapToGrid/>
        </w:rPr>
        <w:t>經查</w:t>
      </w:r>
      <w:r>
        <w:rPr>
          <w:rFonts w:ascii="全字庫正宋體" w:eastAsia="全字庫正宋體" w:hAnsi="全字庫正宋體" w:cs="全字庫正宋體" w:hint="eastAsia"/>
          <w:snapToGrid/>
        </w:rPr>
        <w:t>：</w:t>
      </w:r>
    </w:p>
    <w:p w:rsidR="00F33F48" w:rsidRPr="00BC6AFD" w:rsidRDefault="00F33F48" w:rsidP="00F33F48">
      <w:pPr>
        <w:pStyle w:val="a4"/>
        <w:ind w:left="851" w:hanging="284"/>
        <w:rPr>
          <w:rFonts w:hint="eastAsia"/>
          <w:b/>
          <w:snapToGrid/>
        </w:rPr>
      </w:pPr>
      <w:r w:rsidRPr="00BC6AFD">
        <w:rPr>
          <w:rFonts w:hint="eastAsia"/>
          <w:b/>
          <w:snapToGrid/>
        </w:rPr>
        <w:t>(一)110年起基金參與人數呈縮減態勢，</w:t>
      </w:r>
      <w:r>
        <w:rPr>
          <w:rFonts w:hint="eastAsia"/>
          <w:b/>
          <w:snapToGrid/>
        </w:rPr>
        <w:t>且</w:t>
      </w:r>
      <w:r w:rsidR="004C1B40">
        <w:rPr>
          <w:rFonts w:hint="eastAsia"/>
          <w:b/>
          <w:snapToGrid/>
        </w:rPr>
        <w:t>100至111年度領取</w:t>
      </w:r>
      <w:r w:rsidRPr="00BC6AFD">
        <w:rPr>
          <w:rFonts w:hint="eastAsia"/>
          <w:b/>
          <w:snapToGrid/>
        </w:rPr>
        <w:t>定期退撫給與</w:t>
      </w:r>
      <w:r w:rsidR="004C1B40">
        <w:rPr>
          <w:rFonts w:hint="eastAsia"/>
          <w:b/>
          <w:snapToGrid/>
        </w:rPr>
        <w:t>人數與支出</w:t>
      </w:r>
      <w:r w:rsidRPr="00BC6AFD">
        <w:rPr>
          <w:rFonts w:hint="eastAsia"/>
          <w:b/>
          <w:snapToGrid/>
        </w:rPr>
        <w:t>規模迅速增長</w:t>
      </w:r>
    </w:p>
    <w:p w:rsidR="00F33F48" w:rsidRDefault="00F33F48" w:rsidP="00F33F48">
      <w:pPr>
        <w:ind w:leftChars="300" w:left="850" w:firstLine="567"/>
        <w:rPr>
          <w:rFonts w:hAnsi="標楷體"/>
          <w:snapToGrid/>
        </w:rPr>
      </w:pPr>
      <w:r w:rsidRPr="0031504A">
        <w:rPr>
          <w:rFonts w:hAnsi="標楷體" w:hint="eastAsia"/>
          <w:snapToGrid/>
        </w:rPr>
        <w:t>參據100至111年度退撫基金之參與人數與定期退撫給與人數情形(詳表1)，參與人數由102年</w:t>
      </w:r>
      <w:r>
        <w:rPr>
          <w:rFonts w:hAnsi="標楷體" w:hint="eastAsia"/>
          <w:snapToGrid/>
        </w:rPr>
        <w:t>度</w:t>
      </w:r>
      <w:r w:rsidRPr="0031504A">
        <w:rPr>
          <w:rFonts w:hAnsi="標楷體" w:hint="eastAsia"/>
          <w:snapToGrid/>
        </w:rPr>
        <w:t>之62萬2</w:t>
      </w:r>
      <w:r w:rsidRPr="0031504A">
        <w:rPr>
          <w:rFonts w:hAnsi="標楷體"/>
          <w:snapToGrid/>
        </w:rPr>
        <w:t>,</w:t>
      </w:r>
      <w:r w:rsidRPr="0031504A">
        <w:rPr>
          <w:rFonts w:hAnsi="標楷體" w:hint="eastAsia"/>
          <w:snapToGrid/>
        </w:rPr>
        <w:t>197人逐年增至109年</w:t>
      </w:r>
      <w:r>
        <w:rPr>
          <w:rFonts w:hAnsi="標楷體" w:hint="eastAsia"/>
          <w:snapToGrid/>
        </w:rPr>
        <w:t>度</w:t>
      </w:r>
      <w:r w:rsidRPr="0031504A">
        <w:rPr>
          <w:rFonts w:hAnsi="標楷體" w:hint="eastAsia"/>
          <w:snapToGrid/>
        </w:rPr>
        <w:t>67萬1</w:t>
      </w:r>
      <w:r w:rsidRPr="0031504A">
        <w:rPr>
          <w:rFonts w:hAnsi="標楷體"/>
          <w:snapToGrid/>
        </w:rPr>
        <w:t>,</w:t>
      </w:r>
      <w:r w:rsidRPr="0031504A">
        <w:rPr>
          <w:rFonts w:hAnsi="標楷體" w:hint="eastAsia"/>
          <w:snapToGrid/>
        </w:rPr>
        <w:t>550人，增幅7</w:t>
      </w:r>
      <w:r w:rsidRPr="0031504A">
        <w:rPr>
          <w:rFonts w:hAnsi="標楷體"/>
          <w:snapToGrid/>
        </w:rPr>
        <w:t>.93%</w:t>
      </w:r>
      <w:r w:rsidRPr="0031504A">
        <w:rPr>
          <w:rFonts w:hAnsi="標楷體" w:hint="eastAsia"/>
          <w:snapToGrid/>
        </w:rPr>
        <w:t>；惟自110年度起由增轉減，111年度減至66萬5</w:t>
      </w:r>
      <w:r w:rsidRPr="0031504A">
        <w:rPr>
          <w:rFonts w:hAnsi="標楷體"/>
          <w:snapToGrid/>
        </w:rPr>
        <w:t>,</w:t>
      </w:r>
      <w:r w:rsidRPr="0031504A">
        <w:rPr>
          <w:rFonts w:hAnsi="標楷體" w:hint="eastAsia"/>
          <w:snapToGrid/>
        </w:rPr>
        <w:t>805人，且112年7月1日起公教人員個人專戶制退撫儲金</w:t>
      </w:r>
      <w:r w:rsidR="004C1B40">
        <w:rPr>
          <w:rFonts w:hAnsi="標楷體" w:hint="eastAsia"/>
          <w:snapToGrid/>
        </w:rPr>
        <w:t>制度</w:t>
      </w:r>
      <w:r w:rsidRPr="0031504A">
        <w:rPr>
          <w:rFonts w:hAnsi="標楷體" w:hint="eastAsia"/>
          <w:snapToGrid/>
        </w:rPr>
        <w:t>開始施行，自此之後新進公教人員不再參與退撫基金提撥，未來參與基金之提撥人數將呈縮減趨勢，基金收繳規模亦勢必受影響。</w:t>
      </w:r>
    </w:p>
    <w:p w:rsidR="00F33F48" w:rsidRDefault="00F33F48" w:rsidP="00F33F48">
      <w:pPr>
        <w:ind w:leftChars="300" w:left="850" w:firstLine="567"/>
        <w:rPr>
          <w:rFonts w:hAnsi="標楷體"/>
          <w:snapToGrid/>
        </w:rPr>
      </w:pPr>
      <w:r w:rsidRPr="0031504A">
        <w:rPr>
          <w:rFonts w:hAnsi="標楷體" w:hint="eastAsia"/>
          <w:snapToGrid/>
        </w:rPr>
        <w:t>另近年公務人員退休選擇領月</w:t>
      </w:r>
      <w:r>
        <w:rPr>
          <w:rFonts w:hAnsi="標楷體" w:hint="eastAsia"/>
          <w:snapToGrid/>
        </w:rPr>
        <w:t>退</w:t>
      </w:r>
      <w:r w:rsidRPr="0031504A">
        <w:rPr>
          <w:rFonts w:hAnsi="標楷體" w:hint="eastAsia"/>
          <w:snapToGrid/>
        </w:rPr>
        <w:t>休金(含兼領)方式人數均較領一次退休金者為多，致基金之定期退撫給與人數快速累積，由100年度之21萬2,943人增至111年度之38萬6,800人，增幅81.64%；定期退撫給金額由100年度357.44億元增至111年度1</w:t>
      </w:r>
      <w:r w:rsidRPr="0031504A">
        <w:rPr>
          <w:rFonts w:hAnsi="標楷體"/>
          <w:snapToGrid/>
        </w:rPr>
        <w:t>,</w:t>
      </w:r>
      <w:r w:rsidRPr="0031504A">
        <w:rPr>
          <w:rFonts w:hAnsi="標楷體" w:hint="eastAsia"/>
          <w:snapToGrid/>
        </w:rPr>
        <w:t>023.44億元，增幅186.32%，支出規模迅速擴增；且自10</w:t>
      </w:r>
      <w:r w:rsidR="0012010D">
        <w:rPr>
          <w:rFonts w:hAnsi="標楷體" w:hint="eastAsia"/>
          <w:snapToGrid/>
        </w:rPr>
        <w:t>8</w:t>
      </w:r>
      <w:r w:rsidRPr="0031504A">
        <w:rPr>
          <w:rFonts w:hAnsi="標楷體" w:hint="eastAsia"/>
          <w:snapToGrid/>
        </w:rPr>
        <w:t>年度起定期退撫給與金額占退撫支出比重均超過9成5。</w:t>
      </w:r>
    </w:p>
    <w:p w:rsidR="00F33F48" w:rsidRPr="00BC6AFD" w:rsidRDefault="00F33F48" w:rsidP="00F33F48">
      <w:pPr>
        <w:pStyle w:val="a4"/>
        <w:ind w:left="851" w:hanging="284"/>
        <w:rPr>
          <w:rFonts w:hAnsi="標楷體"/>
          <w:b/>
          <w:snapToGrid/>
        </w:rPr>
      </w:pPr>
      <w:r w:rsidRPr="00BC6AFD">
        <w:rPr>
          <w:rFonts w:hAnsi="標楷體" w:hint="eastAsia"/>
          <w:b/>
          <w:snapToGrid/>
        </w:rPr>
        <w:t>(二)在國人平均餘命延長趨勢下，未來</w:t>
      </w:r>
      <w:r w:rsidR="004C1B40">
        <w:rPr>
          <w:rFonts w:hAnsi="標楷體" w:hint="eastAsia"/>
          <w:b/>
          <w:snapToGrid/>
        </w:rPr>
        <w:t>定期</w:t>
      </w:r>
      <w:r w:rsidRPr="00BC6AFD">
        <w:rPr>
          <w:rFonts w:hAnsi="標楷體" w:hint="eastAsia"/>
          <w:b/>
          <w:snapToGrid/>
        </w:rPr>
        <w:t>退</w:t>
      </w:r>
      <w:r w:rsidR="004C1B40">
        <w:rPr>
          <w:rFonts w:hAnsi="標楷體" w:hint="eastAsia"/>
          <w:b/>
          <w:snapToGrid/>
        </w:rPr>
        <w:t>撫</w:t>
      </w:r>
      <w:r w:rsidRPr="00BC6AFD">
        <w:rPr>
          <w:rFonts w:hAnsi="標楷體" w:hint="eastAsia"/>
          <w:b/>
          <w:snapToGrid/>
        </w:rPr>
        <w:t>給</w:t>
      </w:r>
      <w:r w:rsidR="004C1B40">
        <w:rPr>
          <w:rFonts w:hAnsi="標楷體" w:hint="eastAsia"/>
          <w:b/>
          <w:snapToGrid/>
        </w:rPr>
        <w:t>與</w:t>
      </w:r>
      <w:r w:rsidRPr="00BC6AFD">
        <w:rPr>
          <w:rFonts w:hAnsi="標楷體" w:hint="eastAsia"/>
          <w:b/>
          <w:snapToGrid/>
        </w:rPr>
        <w:t>恐日益沉重</w:t>
      </w:r>
    </w:p>
    <w:p w:rsidR="00F33F48" w:rsidRPr="0031504A" w:rsidRDefault="00F33F48" w:rsidP="00F33F48">
      <w:pPr>
        <w:ind w:leftChars="300" w:left="850" w:firstLine="567"/>
        <w:rPr>
          <w:rFonts w:hAnsi="標楷體"/>
          <w:snapToGrid/>
          <w:sz w:val="24"/>
          <w:szCs w:val="22"/>
        </w:rPr>
      </w:pPr>
      <w:r w:rsidRPr="0031504A">
        <w:rPr>
          <w:rFonts w:hAnsi="標楷體" w:hint="eastAsia"/>
          <w:snapToGrid/>
        </w:rPr>
        <w:t>依據國家發展委員會推估，全國平均餘命將由2022年之79.84歲(男性76.63歲、女性83.28歲)增至2070年之88.05歲(男性84.70歲、女性91.40歲)，國人平均餘命顯著延長，公務人員退休給付請領年限亦將延後，未來定期退撫</w:t>
      </w:r>
      <w:r w:rsidR="004C1B40">
        <w:rPr>
          <w:rFonts w:hAnsi="標楷體" w:hint="eastAsia"/>
          <w:snapToGrid/>
        </w:rPr>
        <w:t>給與</w:t>
      </w:r>
      <w:r w:rsidRPr="0031504A">
        <w:rPr>
          <w:rFonts w:hAnsi="標楷體" w:hint="eastAsia"/>
          <w:snapToGrid/>
        </w:rPr>
        <w:t>恐愈加沉重。</w:t>
      </w:r>
    </w:p>
    <w:p w:rsidR="004C1B40" w:rsidRDefault="00F33F48" w:rsidP="00F33F48">
      <w:pPr>
        <w:ind w:leftChars="-51" w:left="706" w:hangingChars="300" w:hanging="851"/>
        <w:rPr>
          <w:rFonts w:hAnsi="標楷體"/>
          <w:b/>
          <w:snapToGrid/>
        </w:rPr>
      </w:pPr>
      <w:r w:rsidRPr="0031504A">
        <w:rPr>
          <w:rFonts w:hAnsi="標楷體" w:hint="eastAsia"/>
          <w:b/>
          <w:snapToGrid/>
        </w:rPr>
        <w:t>表1  100至</w:t>
      </w:r>
      <w:r w:rsidRPr="0031504A">
        <w:rPr>
          <w:rFonts w:hAnsi="標楷體" w:hint="eastAsia"/>
          <w:b/>
          <w:snapToGrid/>
          <w:color w:val="000000"/>
        </w:rPr>
        <w:t>111年</w:t>
      </w:r>
      <w:r w:rsidRPr="0031504A">
        <w:rPr>
          <w:rFonts w:hAnsi="標楷體" w:hint="eastAsia"/>
          <w:b/>
          <w:snapToGrid/>
        </w:rPr>
        <w:t>度退撫基金收繳、</w:t>
      </w:r>
      <w:r w:rsidR="004C1B40">
        <w:rPr>
          <w:rFonts w:hAnsi="標楷體" w:hint="eastAsia"/>
          <w:b/>
          <w:snapToGrid/>
        </w:rPr>
        <w:t>給付</w:t>
      </w:r>
      <w:r w:rsidRPr="0031504A">
        <w:rPr>
          <w:rFonts w:hAnsi="標楷體" w:hint="eastAsia"/>
          <w:b/>
          <w:snapToGrid/>
        </w:rPr>
        <w:t xml:space="preserve">及定期退撫給與情形一覽表                              </w:t>
      </w:r>
      <w:r w:rsidR="00E012EF">
        <w:rPr>
          <w:rFonts w:hAnsi="標楷體" w:hint="eastAsia"/>
          <w:b/>
          <w:snapToGrid/>
        </w:rPr>
        <w:t xml:space="preserve">    </w:t>
      </w:r>
    </w:p>
    <w:p w:rsidR="00F33F48" w:rsidRPr="0031504A" w:rsidRDefault="004C1B40" w:rsidP="0012010D">
      <w:pPr>
        <w:spacing w:line="360" w:lineRule="exact"/>
        <w:ind w:leftChars="-51" w:left="706" w:hangingChars="300" w:hanging="851"/>
        <w:rPr>
          <w:rFonts w:hAnsi="標楷體"/>
          <w:snapToGrid/>
          <w:sz w:val="24"/>
          <w:szCs w:val="24"/>
        </w:rPr>
      </w:pPr>
      <w:r>
        <w:rPr>
          <w:rFonts w:hAnsi="標楷體" w:hint="eastAsia"/>
          <w:b/>
          <w:snapToGrid/>
        </w:rPr>
        <w:t xml:space="preserve">                                           </w:t>
      </w:r>
      <w:r w:rsidR="00F33F48" w:rsidRPr="0031504A">
        <w:rPr>
          <w:rFonts w:hAnsi="標楷體" w:hint="eastAsia"/>
          <w:snapToGrid/>
          <w:sz w:val="24"/>
          <w:szCs w:val="24"/>
        </w:rPr>
        <w:t>單位：人；新臺幣千元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31"/>
        <w:gridCol w:w="929"/>
        <w:gridCol w:w="1239"/>
        <w:gridCol w:w="1336"/>
        <w:gridCol w:w="1026"/>
        <w:gridCol w:w="1042"/>
        <w:gridCol w:w="1336"/>
        <w:gridCol w:w="1060"/>
      </w:tblGrid>
      <w:tr w:rsidR="00F33F48" w:rsidRPr="0031504A" w:rsidTr="00B93E75">
        <w:trPr>
          <w:tblHeader/>
        </w:trPr>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年度</w:t>
            </w:r>
          </w:p>
        </w:tc>
        <w:tc>
          <w:tcPr>
            <w:tcW w:w="929"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參與基金人數</w:t>
            </w:r>
          </w:p>
        </w:tc>
        <w:tc>
          <w:tcPr>
            <w:tcW w:w="1239"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基金收繳(A)</w:t>
            </w:r>
          </w:p>
        </w:tc>
        <w:tc>
          <w:tcPr>
            <w:tcW w:w="1336" w:type="dxa"/>
            <w:shd w:val="clear" w:color="auto" w:fill="auto"/>
            <w:vAlign w:val="center"/>
          </w:tcPr>
          <w:p w:rsidR="00F33F48" w:rsidRPr="0031504A" w:rsidRDefault="00F33F48" w:rsidP="00D24BD4">
            <w:pPr>
              <w:spacing w:line="300" w:lineRule="exact"/>
              <w:ind w:leftChars="0" w:left="0" w:firstLineChars="0" w:firstLine="0"/>
              <w:jc w:val="center"/>
              <w:rPr>
                <w:rFonts w:hAnsi="標楷體"/>
                <w:snapToGrid/>
                <w:sz w:val="20"/>
                <w:szCs w:val="20"/>
              </w:rPr>
            </w:pPr>
            <w:r>
              <w:rPr>
                <w:rFonts w:hAnsi="標楷體" w:hint="eastAsia"/>
                <w:snapToGrid/>
                <w:sz w:val="20"/>
                <w:szCs w:val="20"/>
              </w:rPr>
              <w:t>基金給付</w:t>
            </w:r>
            <w:r w:rsidR="00D24BD4">
              <w:rPr>
                <w:rFonts w:hAnsi="標楷體" w:hint="eastAsia"/>
                <w:snapToGrid/>
                <w:sz w:val="20"/>
                <w:szCs w:val="20"/>
              </w:rPr>
              <w:t xml:space="preserve"> </w:t>
            </w:r>
            <w:r>
              <w:rPr>
                <w:rFonts w:hAnsi="標楷體" w:hint="eastAsia"/>
                <w:snapToGrid/>
                <w:sz w:val="20"/>
                <w:szCs w:val="20"/>
              </w:rPr>
              <w:t>(</w:t>
            </w:r>
            <w:r w:rsidRPr="0031504A">
              <w:rPr>
                <w:rFonts w:hAnsi="標楷體" w:hint="eastAsia"/>
                <w:snapToGrid/>
                <w:sz w:val="20"/>
                <w:szCs w:val="20"/>
              </w:rPr>
              <w:t>B)</w:t>
            </w:r>
          </w:p>
        </w:tc>
        <w:tc>
          <w:tcPr>
            <w:tcW w:w="1026" w:type="dxa"/>
            <w:shd w:val="clear" w:color="auto" w:fill="auto"/>
            <w:vAlign w:val="center"/>
          </w:tcPr>
          <w:p w:rsidR="00F33F48" w:rsidRPr="0031504A" w:rsidRDefault="00BB63A0" w:rsidP="00B93E75">
            <w:pPr>
              <w:spacing w:line="300" w:lineRule="exact"/>
              <w:ind w:leftChars="0" w:left="0" w:rightChars="-50" w:right="-142" w:firstLineChars="0" w:firstLine="0"/>
              <w:jc w:val="left"/>
              <w:rPr>
                <w:rFonts w:hAnsi="標楷體"/>
                <w:snapToGrid/>
                <w:spacing w:val="-20"/>
                <w:sz w:val="20"/>
                <w:szCs w:val="20"/>
              </w:rPr>
            </w:pPr>
            <w:r>
              <w:rPr>
                <w:rFonts w:hAnsi="標楷體" w:hint="eastAsia"/>
                <w:snapToGrid/>
                <w:spacing w:val="-20"/>
                <w:sz w:val="20"/>
                <w:szCs w:val="20"/>
              </w:rPr>
              <w:t>基金給付</w:t>
            </w:r>
            <w:r w:rsidR="00F33F48" w:rsidRPr="0031504A">
              <w:rPr>
                <w:rFonts w:hAnsi="標楷體" w:hint="eastAsia"/>
                <w:snapToGrid/>
                <w:spacing w:val="-20"/>
                <w:sz w:val="20"/>
                <w:szCs w:val="20"/>
              </w:rPr>
              <w:t>占基金收繳比(</w:t>
            </w:r>
            <w:r w:rsidR="00F33F48" w:rsidRPr="0031504A">
              <w:rPr>
                <w:rFonts w:hAnsi="標楷體"/>
                <w:snapToGrid/>
                <w:spacing w:val="-20"/>
                <w:sz w:val="20"/>
                <w:szCs w:val="20"/>
              </w:rPr>
              <w:t>C=B/A)</w:t>
            </w:r>
          </w:p>
        </w:tc>
        <w:tc>
          <w:tcPr>
            <w:tcW w:w="1042" w:type="dxa"/>
            <w:shd w:val="clear" w:color="auto" w:fill="auto"/>
            <w:vAlign w:val="center"/>
          </w:tcPr>
          <w:p w:rsidR="00F33F48" w:rsidRPr="0031504A" w:rsidRDefault="00F33F48" w:rsidP="00B93E75">
            <w:pPr>
              <w:spacing w:line="300" w:lineRule="exact"/>
              <w:ind w:leftChars="0" w:left="0" w:rightChars="-50" w:right="-142" w:firstLineChars="0" w:firstLine="0"/>
              <w:jc w:val="left"/>
              <w:rPr>
                <w:rFonts w:hAnsi="標楷體"/>
                <w:snapToGrid/>
                <w:sz w:val="20"/>
                <w:szCs w:val="20"/>
              </w:rPr>
            </w:pPr>
            <w:r w:rsidRPr="0031504A">
              <w:rPr>
                <w:rFonts w:hAnsi="標楷體" w:hint="eastAsia"/>
                <w:snapToGrid/>
                <w:sz w:val="20"/>
                <w:szCs w:val="20"/>
              </w:rPr>
              <w:t>定期退撫給與人數</w:t>
            </w:r>
          </w:p>
        </w:tc>
        <w:tc>
          <w:tcPr>
            <w:tcW w:w="1336" w:type="dxa"/>
            <w:shd w:val="clear" w:color="auto" w:fill="auto"/>
            <w:vAlign w:val="center"/>
          </w:tcPr>
          <w:p w:rsidR="00F33F48" w:rsidRPr="0031504A" w:rsidRDefault="00F33F48" w:rsidP="00B93E75">
            <w:pPr>
              <w:spacing w:line="300" w:lineRule="exact"/>
              <w:ind w:leftChars="0" w:left="0" w:rightChars="-50" w:right="-142" w:firstLineChars="0" w:firstLine="0"/>
              <w:jc w:val="left"/>
              <w:rPr>
                <w:rFonts w:hAnsi="標楷體"/>
                <w:snapToGrid/>
                <w:sz w:val="20"/>
                <w:szCs w:val="20"/>
              </w:rPr>
            </w:pPr>
            <w:r w:rsidRPr="0031504A">
              <w:rPr>
                <w:rFonts w:hAnsi="標楷體" w:hint="eastAsia"/>
                <w:snapToGrid/>
                <w:sz w:val="20"/>
                <w:szCs w:val="20"/>
              </w:rPr>
              <w:t>定期退撫給與金額(</w:t>
            </w:r>
            <w:r w:rsidRPr="0031504A">
              <w:rPr>
                <w:rFonts w:hAnsi="標楷體"/>
                <w:snapToGrid/>
                <w:sz w:val="20"/>
                <w:szCs w:val="20"/>
              </w:rPr>
              <w:t>D</w:t>
            </w:r>
            <w:r w:rsidRPr="0031504A">
              <w:rPr>
                <w:rFonts w:hAnsi="標楷體" w:hint="eastAsia"/>
                <w:snapToGrid/>
                <w:sz w:val="20"/>
                <w:szCs w:val="20"/>
              </w:rPr>
              <w:t>)</w:t>
            </w:r>
          </w:p>
        </w:tc>
        <w:tc>
          <w:tcPr>
            <w:tcW w:w="1060" w:type="dxa"/>
            <w:shd w:val="clear" w:color="auto" w:fill="auto"/>
            <w:vAlign w:val="center"/>
          </w:tcPr>
          <w:p w:rsidR="00F33F48" w:rsidRPr="0031504A" w:rsidRDefault="00F33F48" w:rsidP="00B93E75">
            <w:pPr>
              <w:spacing w:line="300" w:lineRule="exact"/>
              <w:ind w:leftChars="0" w:left="0" w:rightChars="-35" w:right="-99" w:firstLineChars="0" w:firstLine="0"/>
              <w:jc w:val="left"/>
              <w:rPr>
                <w:rFonts w:hAnsi="標楷體"/>
                <w:snapToGrid/>
                <w:spacing w:val="-20"/>
                <w:sz w:val="20"/>
                <w:szCs w:val="20"/>
              </w:rPr>
            </w:pPr>
            <w:r w:rsidRPr="0031504A">
              <w:rPr>
                <w:rFonts w:hAnsi="標楷體" w:hint="eastAsia"/>
                <w:snapToGrid/>
                <w:spacing w:val="-20"/>
                <w:sz w:val="20"/>
                <w:szCs w:val="20"/>
              </w:rPr>
              <w:t>定期退撫給與金額占比(</w:t>
            </w:r>
            <w:r w:rsidRPr="0031504A">
              <w:rPr>
                <w:rFonts w:hAnsi="標楷體"/>
                <w:snapToGrid/>
                <w:spacing w:val="-20"/>
                <w:sz w:val="20"/>
                <w:szCs w:val="20"/>
              </w:rPr>
              <w:t>E</w:t>
            </w:r>
            <w:r w:rsidRPr="0031504A">
              <w:rPr>
                <w:rFonts w:hAnsi="標楷體" w:hint="eastAsia"/>
                <w:snapToGrid/>
                <w:spacing w:val="-20"/>
                <w:sz w:val="20"/>
                <w:szCs w:val="20"/>
              </w:rPr>
              <w:t>=</w:t>
            </w:r>
            <w:r w:rsidRPr="0031504A">
              <w:rPr>
                <w:rFonts w:hAnsi="標楷體"/>
                <w:snapToGrid/>
                <w:spacing w:val="-20"/>
                <w:sz w:val="20"/>
                <w:szCs w:val="20"/>
              </w:rPr>
              <w:t>D</w:t>
            </w:r>
            <w:r w:rsidRPr="0031504A">
              <w:rPr>
                <w:rFonts w:hAnsi="標楷體" w:hint="eastAsia"/>
                <w:snapToGrid/>
                <w:spacing w:val="-20"/>
                <w:sz w:val="20"/>
                <w:szCs w:val="20"/>
              </w:rPr>
              <w:t>/</w:t>
            </w:r>
            <w:r w:rsidRPr="0031504A">
              <w:rPr>
                <w:rFonts w:hAnsi="標楷體"/>
                <w:snapToGrid/>
                <w:spacing w:val="-20"/>
                <w:sz w:val="20"/>
                <w:szCs w:val="20"/>
              </w:rPr>
              <w:t>B</w:t>
            </w:r>
            <w:r w:rsidRPr="0031504A">
              <w:rPr>
                <w:rFonts w:hAnsi="標楷體" w:hint="eastAsia"/>
                <w:snapToGrid/>
                <w:spacing w:val="-20"/>
                <w:sz w:val="20"/>
                <w:szCs w:val="20"/>
              </w:rPr>
              <w:t>)</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100</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631</w:t>
            </w:r>
            <w:r w:rsidRPr="0031504A">
              <w:rPr>
                <w:rFonts w:hAnsi="標楷體"/>
                <w:snapToGrid/>
                <w:sz w:val="20"/>
                <w:szCs w:val="20"/>
              </w:rPr>
              <w:t>,690</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57</w:t>
            </w:r>
            <w:r w:rsidRPr="0031504A">
              <w:rPr>
                <w:rFonts w:hAnsi="標楷體"/>
                <w:snapToGrid/>
                <w:sz w:val="20"/>
                <w:szCs w:val="20"/>
              </w:rPr>
              <w:t>,675,440</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4</w:t>
            </w:r>
            <w:r w:rsidRPr="0031504A">
              <w:rPr>
                <w:rFonts w:hAnsi="標楷體"/>
                <w:snapToGrid/>
                <w:sz w:val="20"/>
                <w:szCs w:val="20"/>
              </w:rPr>
              <w:t>2,601,731</w:t>
            </w:r>
          </w:p>
        </w:tc>
        <w:tc>
          <w:tcPr>
            <w:tcW w:w="1026" w:type="dxa"/>
            <w:shd w:val="clear" w:color="auto" w:fill="auto"/>
            <w:vAlign w:val="center"/>
          </w:tcPr>
          <w:p w:rsidR="00F33F48" w:rsidRPr="0031504A" w:rsidRDefault="00F33F48" w:rsidP="00B93E75">
            <w:pPr>
              <w:widowControl/>
              <w:spacing w:line="300" w:lineRule="exact"/>
              <w:ind w:leftChars="0" w:left="0" w:firstLineChars="0" w:firstLine="0"/>
              <w:jc w:val="right"/>
              <w:rPr>
                <w:rFonts w:hAnsi="標楷體"/>
                <w:snapToGrid/>
                <w:color w:val="000000"/>
                <w:kern w:val="0"/>
                <w:sz w:val="20"/>
                <w:szCs w:val="20"/>
              </w:rPr>
            </w:pPr>
            <w:r w:rsidRPr="0031504A">
              <w:rPr>
                <w:rFonts w:hAnsi="標楷體" w:hint="eastAsia"/>
                <w:snapToGrid/>
                <w:color w:val="000000"/>
                <w:sz w:val="20"/>
                <w:szCs w:val="20"/>
              </w:rPr>
              <w:t>73.86%</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2</w:t>
            </w:r>
            <w:r w:rsidRPr="0031504A">
              <w:rPr>
                <w:rFonts w:hAnsi="標楷體"/>
                <w:snapToGrid/>
                <w:sz w:val="20"/>
                <w:szCs w:val="20"/>
              </w:rPr>
              <w:t>12,943</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5,744,062</w:t>
            </w:r>
          </w:p>
        </w:tc>
        <w:tc>
          <w:tcPr>
            <w:tcW w:w="1060" w:type="dxa"/>
            <w:shd w:val="clear" w:color="auto" w:fill="auto"/>
            <w:vAlign w:val="center"/>
          </w:tcPr>
          <w:p w:rsidR="00F33F48" w:rsidRPr="0031504A" w:rsidRDefault="00F33F48" w:rsidP="00B93E75">
            <w:pPr>
              <w:widowControl/>
              <w:spacing w:line="300" w:lineRule="exact"/>
              <w:ind w:leftChars="0" w:left="0" w:firstLineChars="0" w:firstLine="0"/>
              <w:jc w:val="right"/>
              <w:rPr>
                <w:rFonts w:hAnsi="標楷體"/>
                <w:snapToGrid/>
                <w:color w:val="000000"/>
                <w:kern w:val="0"/>
                <w:sz w:val="20"/>
                <w:szCs w:val="20"/>
              </w:rPr>
            </w:pPr>
            <w:r w:rsidRPr="0031504A">
              <w:rPr>
                <w:rFonts w:hAnsi="標楷體" w:hint="eastAsia"/>
                <w:snapToGrid/>
                <w:color w:val="000000"/>
                <w:sz w:val="20"/>
                <w:szCs w:val="20"/>
              </w:rPr>
              <w:t>83.90%</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101</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27,163</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9,046,402</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0,147,619</w:t>
            </w:r>
          </w:p>
        </w:tc>
        <w:tc>
          <w:tcPr>
            <w:tcW w:w="102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84.93%</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2</w:t>
            </w:r>
            <w:r w:rsidRPr="0031504A">
              <w:rPr>
                <w:rFonts w:hAnsi="標楷體"/>
                <w:snapToGrid/>
                <w:sz w:val="20"/>
                <w:szCs w:val="20"/>
              </w:rPr>
              <w:t>32,849</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4</w:t>
            </w:r>
            <w:r w:rsidRPr="0031504A">
              <w:rPr>
                <w:rFonts w:hAnsi="標楷體"/>
                <w:snapToGrid/>
                <w:sz w:val="20"/>
                <w:szCs w:val="20"/>
              </w:rPr>
              <w:t>2,393,374</w:t>
            </w:r>
          </w:p>
        </w:tc>
        <w:tc>
          <w:tcPr>
            <w:tcW w:w="1060"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84.54%</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102</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22,197</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9,250,545</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7,728,247</w:t>
            </w:r>
          </w:p>
        </w:tc>
        <w:tc>
          <w:tcPr>
            <w:tcW w:w="102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97.43%</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2</w:t>
            </w:r>
            <w:r w:rsidRPr="0031504A">
              <w:rPr>
                <w:rFonts w:hAnsi="標楷體"/>
                <w:snapToGrid/>
                <w:sz w:val="20"/>
                <w:szCs w:val="20"/>
              </w:rPr>
              <w:t>51,909</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4</w:t>
            </w:r>
            <w:r w:rsidRPr="0031504A">
              <w:rPr>
                <w:rFonts w:hAnsi="標楷體"/>
                <w:snapToGrid/>
                <w:sz w:val="20"/>
                <w:szCs w:val="20"/>
              </w:rPr>
              <w:t>8,849,731</w:t>
            </w:r>
          </w:p>
        </w:tc>
        <w:tc>
          <w:tcPr>
            <w:tcW w:w="1060"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84.62%</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103</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24,993</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9,658,834</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3,022,530</w:t>
            </w:r>
          </w:p>
        </w:tc>
        <w:tc>
          <w:tcPr>
            <w:tcW w:w="102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105.64%</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2</w:t>
            </w:r>
            <w:r w:rsidRPr="0031504A">
              <w:rPr>
                <w:rFonts w:hAnsi="標楷體"/>
                <w:snapToGrid/>
                <w:sz w:val="20"/>
                <w:szCs w:val="20"/>
              </w:rPr>
              <w:t>68,704</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5,065,741</w:t>
            </w:r>
          </w:p>
        </w:tc>
        <w:tc>
          <w:tcPr>
            <w:tcW w:w="1060"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87.37%</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104</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29,566</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9,729,631</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7</w:t>
            </w:r>
            <w:r w:rsidRPr="0031504A">
              <w:rPr>
                <w:rFonts w:hAnsi="標楷體"/>
                <w:snapToGrid/>
                <w:sz w:val="20"/>
                <w:szCs w:val="20"/>
              </w:rPr>
              <w:t>0,034,840</w:t>
            </w:r>
          </w:p>
        </w:tc>
        <w:tc>
          <w:tcPr>
            <w:tcW w:w="102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117.25%</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2</w:t>
            </w:r>
            <w:r w:rsidRPr="0031504A">
              <w:rPr>
                <w:rFonts w:hAnsi="標楷體"/>
                <w:snapToGrid/>
                <w:sz w:val="20"/>
                <w:szCs w:val="20"/>
              </w:rPr>
              <w:t>86,221</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1,492,591</w:t>
            </w:r>
          </w:p>
        </w:tc>
        <w:tc>
          <w:tcPr>
            <w:tcW w:w="1060"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87.80%</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105</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34,666</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9,607,094</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7</w:t>
            </w:r>
            <w:r w:rsidRPr="0031504A">
              <w:rPr>
                <w:rFonts w:hAnsi="標楷體"/>
                <w:snapToGrid/>
                <w:sz w:val="20"/>
                <w:szCs w:val="20"/>
              </w:rPr>
              <w:t>8,583,980</w:t>
            </w:r>
          </w:p>
        </w:tc>
        <w:tc>
          <w:tcPr>
            <w:tcW w:w="102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131.84%</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06,639</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9,629,007</w:t>
            </w:r>
          </w:p>
        </w:tc>
        <w:tc>
          <w:tcPr>
            <w:tcW w:w="1060"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88.60%</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106</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39,412</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9,713,293</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8</w:t>
            </w:r>
            <w:r w:rsidRPr="0031504A">
              <w:rPr>
                <w:rFonts w:hAnsi="標楷體"/>
                <w:snapToGrid/>
                <w:sz w:val="20"/>
                <w:szCs w:val="20"/>
              </w:rPr>
              <w:t>6,614,879</w:t>
            </w:r>
          </w:p>
        </w:tc>
        <w:tc>
          <w:tcPr>
            <w:tcW w:w="102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145.05%</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24,373</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7</w:t>
            </w:r>
            <w:r w:rsidRPr="0031504A">
              <w:rPr>
                <w:rFonts w:hAnsi="標楷體"/>
                <w:snapToGrid/>
                <w:sz w:val="20"/>
                <w:szCs w:val="20"/>
              </w:rPr>
              <w:t>7,237,619</w:t>
            </w:r>
          </w:p>
        </w:tc>
        <w:tc>
          <w:tcPr>
            <w:tcW w:w="1060"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89.17%</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107</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51,186</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5,841,229</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9</w:t>
            </w:r>
            <w:r w:rsidRPr="0031504A">
              <w:rPr>
                <w:rFonts w:hAnsi="標楷體"/>
                <w:snapToGrid/>
                <w:sz w:val="20"/>
                <w:szCs w:val="20"/>
              </w:rPr>
              <w:t>0,463,497</w:t>
            </w:r>
          </w:p>
        </w:tc>
        <w:tc>
          <w:tcPr>
            <w:tcW w:w="102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137.40%</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42,034</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8</w:t>
            </w:r>
            <w:r w:rsidRPr="0031504A">
              <w:rPr>
                <w:rFonts w:hAnsi="標楷體"/>
                <w:snapToGrid/>
                <w:sz w:val="20"/>
                <w:szCs w:val="20"/>
              </w:rPr>
              <w:t>4,740,568</w:t>
            </w:r>
          </w:p>
        </w:tc>
        <w:tc>
          <w:tcPr>
            <w:tcW w:w="1060"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93.67%</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108</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63,550</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7</w:t>
            </w:r>
            <w:r w:rsidRPr="0031504A">
              <w:rPr>
                <w:rFonts w:hAnsi="標楷體"/>
                <w:snapToGrid/>
                <w:sz w:val="20"/>
                <w:szCs w:val="20"/>
              </w:rPr>
              <w:t>3,813,966</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9</w:t>
            </w:r>
            <w:r w:rsidRPr="0031504A">
              <w:rPr>
                <w:rFonts w:hAnsi="標楷體"/>
                <w:snapToGrid/>
                <w:sz w:val="20"/>
                <w:szCs w:val="20"/>
              </w:rPr>
              <w:t>0,275,164</w:t>
            </w:r>
          </w:p>
        </w:tc>
        <w:tc>
          <w:tcPr>
            <w:tcW w:w="102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122.30%</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54,711</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8</w:t>
            </w:r>
            <w:r w:rsidRPr="0031504A">
              <w:rPr>
                <w:rFonts w:hAnsi="標楷體"/>
                <w:snapToGrid/>
                <w:sz w:val="20"/>
                <w:szCs w:val="20"/>
              </w:rPr>
              <w:t>7,106,554</w:t>
            </w:r>
          </w:p>
        </w:tc>
        <w:tc>
          <w:tcPr>
            <w:tcW w:w="1060"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96.49%</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109</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71,550</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8</w:t>
            </w:r>
            <w:r w:rsidRPr="0031504A">
              <w:rPr>
                <w:rFonts w:hAnsi="標楷體"/>
                <w:snapToGrid/>
                <w:sz w:val="20"/>
                <w:szCs w:val="20"/>
              </w:rPr>
              <w:t>8,647,184</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9</w:t>
            </w:r>
            <w:r w:rsidRPr="0031504A">
              <w:rPr>
                <w:rFonts w:hAnsi="標楷體"/>
                <w:snapToGrid/>
                <w:sz w:val="20"/>
                <w:szCs w:val="20"/>
              </w:rPr>
              <w:t>3,937,720</w:t>
            </w:r>
          </w:p>
        </w:tc>
        <w:tc>
          <w:tcPr>
            <w:tcW w:w="102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105.97%</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63,079</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9</w:t>
            </w:r>
            <w:r w:rsidRPr="0031504A">
              <w:rPr>
                <w:rFonts w:hAnsi="標楷體"/>
                <w:snapToGrid/>
                <w:sz w:val="20"/>
                <w:szCs w:val="20"/>
              </w:rPr>
              <w:t>1,267,310</w:t>
            </w:r>
          </w:p>
        </w:tc>
        <w:tc>
          <w:tcPr>
            <w:tcW w:w="1060"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97.16%</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snapToGrid/>
                <w:color w:val="000000"/>
                <w:sz w:val="20"/>
                <w:szCs w:val="20"/>
              </w:rPr>
            </w:pPr>
            <w:r w:rsidRPr="0031504A">
              <w:rPr>
                <w:rFonts w:hAnsi="標楷體" w:hint="eastAsia"/>
                <w:snapToGrid/>
                <w:color w:val="000000"/>
                <w:sz w:val="20"/>
                <w:szCs w:val="20"/>
              </w:rPr>
              <w:t>110</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6</w:t>
            </w:r>
            <w:r w:rsidRPr="0031504A">
              <w:rPr>
                <w:rFonts w:hAnsi="標楷體"/>
                <w:snapToGrid/>
                <w:color w:val="000000"/>
                <w:sz w:val="20"/>
                <w:szCs w:val="20"/>
              </w:rPr>
              <w:t>71,148</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18"/>
                <w:szCs w:val="18"/>
              </w:rPr>
            </w:pPr>
            <w:r w:rsidRPr="0031504A">
              <w:rPr>
                <w:rFonts w:hAnsi="標楷體" w:hint="eastAsia"/>
                <w:snapToGrid/>
                <w:color w:val="000000"/>
                <w:sz w:val="18"/>
                <w:szCs w:val="18"/>
              </w:rPr>
              <w:t>1</w:t>
            </w:r>
            <w:r w:rsidRPr="0031504A">
              <w:rPr>
                <w:rFonts w:hAnsi="標楷體"/>
                <w:snapToGrid/>
                <w:color w:val="000000"/>
                <w:sz w:val="18"/>
                <w:szCs w:val="18"/>
              </w:rPr>
              <w:t>09,142,022</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w:t>
            </w:r>
            <w:r w:rsidRPr="0031504A">
              <w:rPr>
                <w:rFonts w:hAnsi="標楷體"/>
                <w:snapToGrid/>
                <w:color w:val="000000"/>
                <w:sz w:val="20"/>
                <w:szCs w:val="20"/>
              </w:rPr>
              <w:t>8,862,515</w:t>
            </w:r>
          </w:p>
        </w:tc>
        <w:tc>
          <w:tcPr>
            <w:tcW w:w="102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w:t>
            </w:r>
            <w:r w:rsidRPr="0031504A">
              <w:rPr>
                <w:rFonts w:hAnsi="標楷體"/>
                <w:snapToGrid/>
                <w:color w:val="000000"/>
                <w:sz w:val="20"/>
                <w:szCs w:val="20"/>
              </w:rPr>
              <w:t>0.58%</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3</w:t>
            </w:r>
            <w:r w:rsidRPr="0031504A">
              <w:rPr>
                <w:rFonts w:hAnsi="標楷體"/>
                <w:snapToGrid/>
                <w:color w:val="000000"/>
                <w:sz w:val="20"/>
                <w:szCs w:val="20"/>
              </w:rPr>
              <w:t>74,318</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w:t>
            </w:r>
            <w:r w:rsidRPr="0031504A">
              <w:rPr>
                <w:rFonts w:hAnsi="標楷體"/>
                <w:snapToGrid/>
                <w:color w:val="000000"/>
                <w:sz w:val="20"/>
                <w:szCs w:val="20"/>
              </w:rPr>
              <w:t>5,937,149</w:t>
            </w:r>
          </w:p>
        </w:tc>
        <w:tc>
          <w:tcPr>
            <w:tcW w:w="1060" w:type="dxa"/>
            <w:shd w:val="clear" w:color="auto" w:fill="auto"/>
            <w:vAlign w:val="center"/>
          </w:tcPr>
          <w:p w:rsidR="00F33F48" w:rsidRPr="0031504A" w:rsidRDefault="00F33F48" w:rsidP="00B93E75">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w:t>
            </w:r>
            <w:r w:rsidRPr="0031504A">
              <w:rPr>
                <w:rFonts w:hAnsi="標楷體"/>
                <w:snapToGrid/>
                <w:color w:val="000000"/>
                <w:sz w:val="20"/>
                <w:szCs w:val="20"/>
              </w:rPr>
              <w:t>7.04%</w:t>
            </w:r>
          </w:p>
        </w:tc>
      </w:tr>
      <w:tr w:rsidR="00F33F48" w:rsidRPr="0031504A" w:rsidTr="00B93E75">
        <w:tc>
          <w:tcPr>
            <w:tcW w:w="631" w:type="dxa"/>
            <w:shd w:val="clear" w:color="auto" w:fill="auto"/>
            <w:vAlign w:val="center"/>
          </w:tcPr>
          <w:p w:rsidR="00F33F48" w:rsidRPr="0031504A" w:rsidRDefault="00F33F48" w:rsidP="00B93E75">
            <w:pPr>
              <w:spacing w:line="300" w:lineRule="exact"/>
              <w:ind w:leftChars="0" w:left="0" w:firstLineChars="0" w:firstLine="0"/>
              <w:jc w:val="center"/>
              <w:rPr>
                <w:rFonts w:hAnsi="標楷體" w:hint="eastAsia"/>
                <w:snapToGrid/>
                <w:color w:val="000000"/>
                <w:sz w:val="20"/>
                <w:szCs w:val="20"/>
              </w:rPr>
            </w:pPr>
            <w:r w:rsidRPr="0031504A">
              <w:rPr>
                <w:rFonts w:hAnsi="標楷體" w:hint="eastAsia"/>
                <w:snapToGrid/>
                <w:color w:val="000000"/>
                <w:sz w:val="20"/>
                <w:szCs w:val="20"/>
              </w:rPr>
              <w:t>111</w:t>
            </w:r>
          </w:p>
        </w:tc>
        <w:tc>
          <w:tcPr>
            <w:tcW w:w="929" w:type="dxa"/>
            <w:shd w:val="clear" w:color="auto" w:fill="auto"/>
            <w:vAlign w:val="center"/>
          </w:tcPr>
          <w:p w:rsidR="00F33F48" w:rsidRPr="0031504A" w:rsidRDefault="00F33F48" w:rsidP="00B93E75">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6</w:t>
            </w:r>
            <w:r w:rsidRPr="0031504A">
              <w:rPr>
                <w:rFonts w:hAnsi="標楷體"/>
                <w:snapToGrid/>
                <w:color w:val="000000"/>
                <w:sz w:val="20"/>
                <w:szCs w:val="20"/>
              </w:rPr>
              <w:t>65,805</w:t>
            </w:r>
          </w:p>
        </w:tc>
        <w:tc>
          <w:tcPr>
            <w:tcW w:w="1239" w:type="dxa"/>
            <w:shd w:val="clear" w:color="auto" w:fill="auto"/>
            <w:vAlign w:val="center"/>
          </w:tcPr>
          <w:p w:rsidR="00F33F48" w:rsidRPr="0031504A" w:rsidRDefault="00F33F48" w:rsidP="00B93E75">
            <w:pPr>
              <w:spacing w:line="300" w:lineRule="exact"/>
              <w:ind w:leftChars="0" w:left="0" w:firstLineChars="0" w:firstLine="0"/>
              <w:jc w:val="right"/>
              <w:rPr>
                <w:rFonts w:hAnsi="標楷體" w:hint="eastAsia"/>
                <w:snapToGrid/>
                <w:color w:val="000000"/>
                <w:sz w:val="18"/>
                <w:szCs w:val="18"/>
              </w:rPr>
            </w:pPr>
            <w:r w:rsidRPr="0031504A">
              <w:rPr>
                <w:rFonts w:hAnsi="標楷體" w:hint="eastAsia"/>
                <w:snapToGrid/>
                <w:color w:val="000000"/>
                <w:sz w:val="18"/>
                <w:szCs w:val="18"/>
              </w:rPr>
              <w:t>121</w:t>
            </w:r>
            <w:r w:rsidRPr="0031504A">
              <w:rPr>
                <w:rFonts w:hAnsi="標楷體"/>
                <w:snapToGrid/>
                <w:color w:val="000000"/>
                <w:sz w:val="18"/>
                <w:szCs w:val="18"/>
              </w:rPr>
              <w:t>,209,125</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1</w:t>
            </w:r>
            <w:r w:rsidRPr="0031504A">
              <w:rPr>
                <w:rFonts w:hAnsi="標楷體"/>
                <w:snapToGrid/>
                <w:color w:val="000000"/>
                <w:sz w:val="20"/>
                <w:szCs w:val="20"/>
              </w:rPr>
              <w:t>05,613,491</w:t>
            </w:r>
          </w:p>
        </w:tc>
        <w:tc>
          <w:tcPr>
            <w:tcW w:w="1026" w:type="dxa"/>
            <w:shd w:val="clear" w:color="auto" w:fill="auto"/>
            <w:vAlign w:val="center"/>
          </w:tcPr>
          <w:p w:rsidR="00F33F48" w:rsidRPr="0031504A" w:rsidRDefault="00F33F48" w:rsidP="00B93E75">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8</w:t>
            </w:r>
            <w:r w:rsidRPr="0031504A">
              <w:rPr>
                <w:rFonts w:hAnsi="標楷體"/>
                <w:snapToGrid/>
                <w:color w:val="000000"/>
                <w:sz w:val="20"/>
                <w:szCs w:val="20"/>
              </w:rPr>
              <w:t>7.13%</w:t>
            </w:r>
          </w:p>
        </w:tc>
        <w:tc>
          <w:tcPr>
            <w:tcW w:w="1042" w:type="dxa"/>
            <w:shd w:val="clear" w:color="auto" w:fill="auto"/>
            <w:vAlign w:val="center"/>
          </w:tcPr>
          <w:p w:rsidR="00F33F48" w:rsidRPr="0031504A" w:rsidRDefault="00F33F48" w:rsidP="00B93E75">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3</w:t>
            </w:r>
            <w:r w:rsidRPr="0031504A">
              <w:rPr>
                <w:rFonts w:hAnsi="標楷體"/>
                <w:snapToGrid/>
                <w:color w:val="000000"/>
                <w:sz w:val="20"/>
                <w:szCs w:val="20"/>
              </w:rPr>
              <w:t>86,800</w:t>
            </w:r>
          </w:p>
        </w:tc>
        <w:tc>
          <w:tcPr>
            <w:tcW w:w="1336" w:type="dxa"/>
            <w:shd w:val="clear" w:color="auto" w:fill="auto"/>
            <w:vAlign w:val="center"/>
          </w:tcPr>
          <w:p w:rsidR="00F33F48" w:rsidRPr="0031504A" w:rsidRDefault="00F33F48" w:rsidP="00B93E75">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1</w:t>
            </w:r>
            <w:r w:rsidRPr="0031504A">
              <w:rPr>
                <w:rFonts w:hAnsi="標楷體"/>
                <w:snapToGrid/>
                <w:color w:val="000000"/>
                <w:sz w:val="20"/>
                <w:szCs w:val="20"/>
              </w:rPr>
              <w:t>02,344,41</w:t>
            </w:r>
            <w:r w:rsidRPr="0031504A">
              <w:rPr>
                <w:rFonts w:hAnsi="標楷體" w:hint="eastAsia"/>
                <w:snapToGrid/>
                <w:color w:val="000000"/>
                <w:sz w:val="20"/>
                <w:szCs w:val="20"/>
              </w:rPr>
              <w:t>1</w:t>
            </w:r>
          </w:p>
        </w:tc>
        <w:tc>
          <w:tcPr>
            <w:tcW w:w="1060" w:type="dxa"/>
            <w:shd w:val="clear" w:color="auto" w:fill="auto"/>
            <w:vAlign w:val="center"/>
          </w:tcPr>
          <w:p w:rsidR="00F33F48" w:rsidRPr="0031504A" w:rsidRDefault="00F33F48" w:rsidP="00B93E75">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9</w:t>
            </w:r>
            <w:r w:rsidRPr="0031504A">
              <w:rPr>
                <w:rFonts w:hAnsi="標楷體"/>
                <w:snapToGrid/>
                <w:color w:val="000000"/>
                <w:sz w:val="20"/>
                <w:szCs w:val="20"/>
              </w:rPr>
              <w:t>6.90%</w:t>
            </w:r>
          </w:p>
        </w:tc>
      </w:tr>
    </w:tbl>
    <w:p w:rsidR="00D24BD4" w:rsidRDefault="00D24BD4" w:rsidP="003161EB">
      <w:pPr>
        <w:spacing w:line="320" w:lineRule="exact"/>
        <w:ind w:leftChars="0" w:left="1461" w:hangingChars="600" w:hanging="1461"/>
        <w:rPr>
          <w:rFonts w:hAnsi="標楷體"/>
          <w:snapToGrid/>
          <w:color w:val="000000"/>
          <w:sz w:val="24"/>
          <w:szCs w:val="22"/>
        </w:rPr>
      </w:pPr>
      <w:r>
        <w:rPr>
          <w:rFonts w:hAnsi="標楷體" w:hint="eastAsia"/>
          <w:snapToGrid/>
          <w:color w:val="000000"/>
          <w:sz w:val="24"/>
          <w:szCs w:val="22"/>
        </w:rPr>
        <w:t>說    明</w:t>
      </w:r>
      <w:r>
        <w:rPr>
          <w:rFonts w:ascii="全字庫正宋體" w:eastAsia="全字庫正宋體" w:hAnsi="全字庫正宋體" w:cs="全字庫正宋體" w:hint="eastAsia"/>
          <w:snapToGrid/>
          <w:color w:val="000000"/>
          <w:sz w:val="24"/>
          <w:szCs w:val="22"/>
        </w:rPr>
        <w:t>：</w:t>
      </w:r>
      <w:r>
        <w:rPr>
          <w:rFonts w:hAnsi="標楷體" w:hint="eastAsia"/>
          <w:snapToGrid/>
          <w:color w:val="000000"/>
          <w:sz w:val="24"/>
          <w:szCs w:val="22"/>
        </w:rPr>
        <w:t>1.定期退撫給與人數</w:t>
      </w:r>
      <w:r w:rsidR="003161EB">
        <w:rPr>
          <w:rFonts w:hAnsi="標楷體" w:hint="eastAsia"/>
          <w:snapToGrid/>
          <w:color w:val="000000"/>
          <w:sz w:val="24"/>
          <w:szCs w:val="22"/>
        </w:rPr>
        <w:t>係</w:t>
      </w:r>
      <w:r>
        <w:rPr>
          <w:rFonts w:hAnsi="標楷體" w:hint="eastAsia"/>
          <w:snapToGrid/>
          <w:color w:val="000000"/>
          <w:sz w:val="24"/>
          <w:szCs w:val="22"/>
        </w:rPr>
        <w:t>包括領取月退休金(退休俸)、遺屬年金(月撫</w:t>
      </w:r>
      <w:r w:rsidR="00260825">
        <w:rPr>
          <w:rFonts w:hAnsi="標楷體" w:hint="eastAsia"/>
          <w:snapToGrid/>
          <w:color w:val="000000"/>
          <w:sz w:val="24"/>
          <w:szCs w:val="22"/>
        </w:rPr>
        <w:t>慰</w:t>
      </w:r>
      <w:r>
        <w:rPr>
          <w:rFonts w:hAnsi="標楷體" w:hint="eastAsia"/>
          <w:snapToGrid/>
          <w:color w:val="000000"/>
          <w:sz w:val="24"/>
          <w:szCs w:val="22"/>
        </w:rPr>
        <w:t>金、退休俸半數)、因公傷病退休(職)金、贍養金、贍養金半數及年(月)撫恤金等項目之政務人員、公務人員、教育人員</w:t>
      </w:r>
      <w:r w:rsidR="003161EB">
        <w:rPr>
          <w:rFonts w:hAnsi="標楷體" w:hint="eastAsia"/>
          <w:snapToGrid/>
          <w:color w:val="000000"/>
          <w:sz w:val="24"/>
          <w:szCs w:val="22"/>
        </w:rPr>
        <w:t>及軍職人員</w:t>
      </w:r>
      <w:r w:rsidR="000A5DBF">
        <w:rPr>
          <w:rFonts w:hAnsi="標楷體" w:hint="eastAsia"/>
          <w:snapToGrid/>
          <w:color w:val="000000"/>
          <w:sz w:val="24"/>
          <w:szCs w:val="22"/>
        </w:rPr>
        <w:t>之總數</w:t>
      </w:r>
      <w:r w:rsidR="003161EB">
        <w:rPr>
          <w:rFonts w:hAnsi="標楷體" w:hint="eastAsia"/>
          <w:snapToGrid/>
          <w:color w:val="000000"/>
          <w:sz w:val="24"/>
          <w:szCs w:val="22"/>
        </w:rPr>
        <w:t>。</w:t>
      </w:r>
    </w:p>
    <w:p w:rsidR="003161EB" w:rsidRDefault="003161EB" w:rsidP="003161EB">
      <w:pPr>
        <w:spacing w:line="320" w:lineRule="exact"/>
        <w:ind w:leftChars="0" w:left="1461" w:hangingChars="600" w:hanging="1461"/>
        <w:rPr>
          <w:rFonts w:hAnsi="標楷體"/>
          <w:snapToGrid/>
          <w:color w:val="000000"/>
          <w:sz w:val="24"/>
          <w:szCs w:val="22"/>
        </w:rPr>
      </w:pPr>
      <w:r>
        <w:rPr>
          <w:rFonts w:hAnsi="標楷體" w:hint="eastAsia"/>
          <w:snapToGrid/>
          <w:color w:val="000000"/>
          <w:sz w:val="24"/>
          <w:szCs w:val="22"/>
        </w:rPr>
        <w:t xml:space="preserve">          2.參與基金人數係指參加退撫基金之</w:t>
      </w:r>
      <w:r w:rsidRPr="003161EB">
        <w:rPr>
          <w:rFonts w:hAnsi="標楷體" w:hint="eastAsia"/>
          <w:snapToGrid/>
          <w:color w:val="000000"/>
          <w:sz w:val="24"/>
          <w:szCs w:val="22"/>
        </w:rPr>
        <w:t>公務人員、教育人員及軍職人員</w:t>
      </w:r>
      <w:r w:rsidR="000A5DBF">
        <w:rPr>
          <w:rFonts w:hAnsi="標楷體" w:hint="eastAsia"/>
          <w:snapToGrid/>
          <w:color w:val="000000"/>
          <w:sz w:val="24"/>
          <w:szCs w:val="22"/>
        </w:rPr>
        <w:t>總數</w:t>
      </w:r>
      <w:r w:rsidR="00260825">
        <w:rPr>
          <w:rStyle w:val="af5"/>
          <w:rFonts w:hAnsi="標楷體"/>
          <w:snapToGrid/>
          <w:color w:val="000000"/>
          <w:sz w:val="24"/>
          <w:szCs w:val="22"/>
        </w:rPr>
        <w:footnoteReference w:id="5"/>
      </w:r>
      <w:r w:rsidRPr="003161EB">
        <w:rPr>
          <w:rFonts w:hAnsi="標楷體" w:hint="eastAsia"/>
          <w:snapToGrid/>
          <w:color w:val="000000"/>
          <w:sz w:val="24"/>
          <w:szCs w:val="22"/>
        </w:rPr>
        <w:t>。</w:t>
      </w:r>
    </w:p>
    <w:p w:rsidR="003161EB" w:rsidRDefault="003161EB" w:rsidP="003161EB">
      <w:pPr>
        <w:spacing w:line="320" w:lineRule="exact"/>
        <w:ind w:leftChars="0" w:left="1461" w:hangingChars="600" w:hanging="1461"/>
        <w:rPr>
          <w:rFonts w:hAnsi="標楷體" w:hint="eastAsia"/>
          <w:snapToGrid/>
          <w:color w:val="000000"/>
          <w:sz w:val="24"/>
          <w:szCs w:val="22"/>
        </w:rPr>
      </w:pPr>
      <w:r>
        <w:rPr>
          <w:rFonts w:hAnsi="標楷體" w:hint="eastAsia"/>
          <w:snapToGrid/>
          <w:color w:val="000000"/>
          <w:sz w:val="24"/>
          <w:szCs w:val="22"/>
        </w:rPr>
        <w:t xml:space="preserve">          3.年度基金給付與定期退撫給與之差額為包括一次退休(職)金(退伍金)、再一次加發補償金</w:t>
      </w:r>
      <w:r w:rsidR="00DD5616">
        <w:rPr>
          <w:rFonts w:hAnsi="標楷體" w:hint="eastAsia"/>
          <w:snapToGrid/>
          <w:color w:val="000000"/>
          <w:sz w:val="24"/>
          <w:szCs w:val="22"/>
        </w:rPr>
        <w:t>、資遣、</w:t>
      </w:r>
      <w:r w:rsidR="00260825">
        <w:rPr>
          <w:rFonts w:hAnsi="標楷體" w:hint="eastAsia"/>
          <w:snapToGrid/>
          <w:color w:val="000000"/>
          <w:sz w:val="24"/>
          <w:szCs w:val="22"/>
        </w:rPr>
        <w:t>一次撫卹金、</w:t>
      </w:r>
      <w:r w:rsidR="00DD5616">
        <w:rPr>
          <w:rFonts w:hAnsi="標楷體" w:hint="eastAsia"/>
          <w:snapToGrid/>
          <w:color w:val="000000"/>
          <w:sz w:val="24"/>
          <w:szCs w:val="22"/>
        </w:rPr>
        <w:t>退出(發還原繳付基金費用及</w:t>
      </w:r>
      <w:r w:rsidR="00260825">
        <w:rPr>
          <w:rFonts w:hAnsi="標楷體" w:hint="eastAsia"/>
          <w:snapToGrid/>
          <w:color w:val="000000"/>
          <w:sz w:val="24"/>
          <w:szCs w:val="22"/>
        </w:rPr>
        <w:t>未</w:t>
      </w:r>
      <w:r w:rsidR="00DD5616">
        <w:rPr>
          <w:rFonts w:hAnsi="標楷體" w:hint="eastAsia"/>
          <w:snapToGrid/>
          <w:color w:val="000000"/>
          <w:sz w:val="24"/>
          <w:szCs w:val="22"/>
        </w:rPr>
        <w:t>併計年資退費)</w:t>
      </w:r>
      <w:r w:rsidR="00260825">
        <w:rPr>
          <w:rFonts w:hAnsi="標楷體"/>
          <w:snapToGrid/>
          <w:color w:val="000000"/>
          <w:sz w:val="24"/>
          <w:szCs w:val="22"/>
        </w:rPr>
        <w:t>…</w:t>
      </w:r>
      <w:r w:rsidR="00DD5616">
        <w:rPr>
          <w:rFonts w:hAnsi="標楷體" w:hint="eastAsia"/>
          <w:snapToGrid/>
          <w:color w:val="000000"/>
          <w:sz w:val="24"/>
          <w:szCs w:val="22"/>
        </w:rPr>
        <w:t>等項。</w:t>
      </w:r>
    </w:p>
    <w:p w:rsidR="00F33F48" w:rsidRPr="0031504A" w:rsidRDefault="00F33F48" w:rsidP="00F33F48">
      <w:pPr>
        <w:spacing w:line="320" w:lineRule="exact"/>
        <w:ind w:leftChars="0" w:left="0" w:firstLineChars="0" w:firstLine="0"/>
        <w:rPr>
          <w:rFonts w:hAnsi="標楷體"/>
          <w:snapToGrid/>
          <w:color w:val="000000"/>
        </w:rPr>
      </w:pPr>
      <w:r w:rsidRPr="0031504A">
        <w:rPr>
          <w:rFonts w:hAnsi="標楷體" w:hint="eastAsia"/>
          <w:snapToGrid/>
          <w:color w:val="000000"/>
          <w:sz w:val="24"/>
          <w:szCs w:val="22"/>
        </w:rPr>
        <w:t>資料來源：各年</w:t>
      </w:r>
      <w:r w:rsidRPr="0031504A">
        <w:rPr>
          <w:rFonts w:hAnsi="標楷體" w:hint="eastAsia"/>
          <w:snapToGrid/>
          <w:sz w:val="24"/>
          <w:szCs w:val="22"/>
        </w:rPr>
        <w:t>公務人員</w:t>
      </w:r>
      <w:r w:rsidRPr="0031504A">
        <w:rPr>
          <w:rFonts w:hAnsi="標楷體" w:hint="eastAsia"/>
          <w:snapToGrid/>
          <w:color w:val="000000"/>
          <w:sz w:val="24"/>
          <w:szCs w:val="22"/>
        </w:rPr>
        <w:t>退休撫卹基金統計年報。</w:t>
      </w:r>
    </w:p>
    <w:p w:rsidR="009A5DD9" w:rsidRDefault="00F33F48" w:rsidP="00BB63A0">
      <w:pPr>
        <w:ind w:left="567" w:firstLine="567"/>
        <w:rPr>
          <w:rFonts w:hAnsi="標楷體"/>
          <w:snapToGrid/>
        </w:rPr>
      </w:pPr>
      <w:r w:rsidRPr="0031504A">
        <w:rPr>
          <w:rFonts w:hAnsi="標楷體" w:hint="eastAsia"/>
          <w:snapToGrid/>
        </w:rPr>
        <w:t>綜上，退撫基金</w:t>
      </w:r>
      <w:r w:rsidR="00D24BD4">
        <w:rPr>
          <w:rFonts w:hAnsi="標楷體" w:hint="eastAsia"/>
          <w:snapToGrid/>
        </w:rPr>
        <w:t>100至111年度</w:t>
      </w:r>
      <w:r w:rsidR="00BB63A0">
        <w:rPr>
          <w:rFonts w:hAnsi="標楷體" w:hint="eastAsia"/>
          <w:snapToGrid/>
        </w:rPr>
        <w:t>定期</w:t>
      </w:r>
      <w:r w:rsidRPr="0031504A">
        <w:rPr>
          <w:rFonts w:hAnsi="標楷體" w:hint="eastAsia"/>
          <w:snapToGrid/>
        </w:rPr>
        <w:t>退撫</w:t>
      </w:r>
      <w:r w:rsidR="00D24BD4">
        <w:rPr>
          <w:rFonts w:hAnsi="標楷體" w:hint="eastAsia"/>
          <w:snapToGrid/>
        </w:rPr>
        <w:t>給與</w:t>
      </w:r>
      <w:r w:rsidRPr="0031504A">
        <w:rPr>
          <w:rFonts w:hAnsi="標楷體" w:hint="eastAsia"/>
          <w:snapToGrid/>
        </w:rPr>
        <w:t>迅速攀升，且在我國人口</w:t>
      </w:r>
      <w:r w:rsidRPr="0031504A">
        <w:rPr>
          <w:rFonts w:hAnsi="標楷體" w:hint="eastAsia"/>
        </w:rPr>
        <w:t>結構</w:t>
      </w:r>
      <w:r w:rsidRPr="0031504A">
        <w:rPr>
          <w:rFonts w:hAnsi="標楷體" w:hint="eastAsia"/>
          <w:snapToGrid/>
        </w:rPr>
        <w:t>轉趨高齡化態勢下，國人</w:t>
      </w:r>
      <w:r w:rsidR="00D24BD4">
        <w:rPr>
          <w:rFonts w:hAnsi="標楷體" w:hint="eastAsia"/>
          <w:snapToGrid/>
        </w:rPr>
        <w:t>平均</w:t>
      </w:r>
      <w:r w:rsidRPr="0031504A">
        <w:rPr>
          <w:rFonts w:hAnsi="標楷體" w:hint="eastAsia"/>
          <w:snapToGrid/>
        </w:rPr>
        <w:t>餘命延長致定期退撫給</w:t>
      </w:r>
      <w:r w:rsidR="000A5DBF">
        <w:rPr>
          <w:rFonts w:hAnsi="標楷體" w:hint="eastAsia"/>
          <w:snapToGrid/>
        </w:rPr>
        <w:t>與</w:t>
      </w:r>
      <w:r w:rsidRPr="0031504A">
        <w:rPr>
          <w:rFonts w:hAnsi="標楷體" w:hint="eastAsia"/>
          <w:snapToGrid/>
        </w:rPr>
        <w:t>年限再延後</w:t>
      </w:r>
      <w:r w:rsidR="00BB63A0">
        <w:rPr>
          <w:rFonts w:hAnsi="標楷體" w:hint="eastAsia"/>
          <w:snapToGrid/>
        </w:rPr>
        <w:t>；</w:t>
      </w:r>
      <w:r w:rsidR="00D24BD4">
        <w:rPr>
          <w:rFonts w:hAnsi="標楷體" w:hint="eastAsia"/>
          <w:snapToGrid/>
        </w:rPr>
        <w:t>加以</w:t>
      </w:r>
      <w:r w:rsidRPr="0031504A">
        <w:rPr>
          <w:rFonts w:hAnsi="標楷體" w:hint="eastAsia"/>
          <w:snapToGrid/>
        </w:rPr>
        <w:t>基金參與提撥人數自110年起逐年萎縮且因112年7月起退撫新制施行後難再增長，</w:t>
      </w:r>
      <w:r w:rsidR="00D24BD4">
        <w:rPr>
          <w:rFonts w:hAnsi="標楷體" w:hint="eastAsia"/>
          <w:snapToGrid/>
        </w:rPr>
        <w:t>均</w:t>
      </w:r>
      <w:r>
        <w:rPr>
          <w:rFonts w:hAnsi="標楷體" w:hint="eastAsia"/>
          <w:snapToGrid/>
        </w:rPr>
        <w:t>恐</w:t>
      </w:r>
      <w:r w:rsidR="00D24BD4">
        <w:rPr>
          <w:rFonts w:hAnsi="標楷體" w:hint="eastAsia"/>
          <w:snapToGrid/>
        </w:rPr>
        <w:t>造</w:t>
      </w:r>
      <w:r>
        <w:rPr>
          <w:rFonts w:hAnsi="標楷體" w:hint="eastAsia"/>
          <w:snapToGrid/>
        </w:rPr>
        <w:t>成</w:t>
      </w:r>
      <w:r w:rsidR="00D24BD4">
        <w:rPr>
          <w:rFonts w:hAnsi="標楷體" w:hint="eastAsia"/>
          <w:snapToGrid/>
        </w:rPr>
        <w:t>基金</w:t>
      </w:r>
      <w:r>
        <w:rPr>
          <w:rFonts w:hAnsi="標楷體" w:hint="eastAsia"/>
          <w:snapToGrid/>
        </w:rPr>
        <w:t>沉重</w:t>
      </w:r>
      <w:r w:rsidRPr="0031504A">
        <w:rPr>
          <w:rFonts w:hAnsi="標楷體" w:hint="eastAsia"/>
          <w:snapToGrid/>
        </w:rPr>
        <w:t>財務</w:t>
      </w:r>
      <w:r>
        <w:rPr>
          <w:rFonts w:hAnsi="標楷體" w:hint="eastAsia"/>
          <w:snapToGrid/>
        </w:rPr>
        <w:t>負擔</w:t>
      </w:r>
      <w:r w:rsidRPr="0031504A">
        <w:rPr>
          <w:rFonts w:hAnsi="標楷體" w:hint="eastAsia"/>
          <w:snapToGrid/>
        </w:rPr>
        <w:t>，允宜儘早妥為因應，有效擴充基金財源</w:t>
      </w:r>
      <w:r>
        <w:rPr>
          <w:rFonts w:hAnsi="標楷體" w:hint="eastAsia"/>
          <w:snapToGrid/>
        </w:rPr>
        <w:t>並</w:t>
      </w:r>
      <w:r w:rsidRPr="0031504A">
        <w:rPr>
          <w:rFonts w:hAnsi="標楷體" w:hint="eastAsia"/>
          <w:snapToGrid/>
        </w:rPr>
        <w:t>維持基金穩健運作，俾</w:t>
      </w:r>
      <w:r w:rsidR="00BB63A0">
        <w:rPr>
          <w:rFonts w:hAnsi="標楷體" w:hint="eastAsia"/>
          <w:snapToGrid/>
        </w:rPr>
        <w:t>降低財務衝擊並</w:t>
      </w:r>
      <w:r w:rsidRPr="0031504A">
        <w:rPr>
          <w:rFonts w:hAnsi="標楷體" w:hint="eastAsia"/>
          <w:snapToGrid/>
        </w:rPr>
        <w:t>保障公務人員退休權益。</w:t>
      </w:r>
    </w:p>
    <w:bookmarkEnd w:id="40"/>
    <w:bookmarkEnd w:id="41"/>
    <w:p w:rsidR="00120DF5" w:rsidRPr="00A51FDE" w:rsidRDefault="009A5DD9" w:rsidP="00120DF5">
      <w:pPr>
        <w:pStyle w:val="af"/>
        <w:spacing w:line="420" w:lineRule="exact"/>
        <w:rPr>
          <w:rFonts w:hint="eastAsia"/>
        </w:rPr>
      </w:pPr>
      <w:r>
        <w:rPr>
          <w:rFonts w:hint="eastAsia"/>
        </w:rPr>
        <w:t>（</w:t>
      </w:r>
      <w:r w:rsidRPr="00852496">
        <w:rPr>
          <w:rFonts w:hint="eastAsia"/>
        </w:rPr>
        <w:t>分機</w:t>
      </w:r>
      <w:r>
        <w:rPr>
          <w:rFonts w:hint="eastAsia"/>
        </w:rPr>
        <w:t>：1929 吳昀雲）</w:t>
      </w:r>
      <w:bookmarkEnd w:id="30"/>
      <w:bookmarkEnd w:id="31"/>
      <w:bookmarkEnd w:id="32"/>
      <w:bookmarkEnd w:id="33"/>
      <w:bookmarkEnd w:id="34"/>
      <w:bookmarkEnd w:id="35"/>
      <w:bookmarkEnd w:id="36"/>
      <w:bookmarkEnd w:id="37"/>
      <w:bookmarkEnd w:id="38"/>
      <w:bookmarkEnd w:id="39"/>
    </w:p>
    <w:sectPr w:rsidR="00120DF5" w:rsidRPr="00A51FDE" w:rsidSect="00F71629">
      <w:pgSz w:w="11906" w:h="16838" w:code="9"/>
      <w:pgMar w:top="1701" w:right="1701" w:bottom="1560"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873" w:rsidRDefault="007E5873" w:rsidP="000855B4">
      <w:pPr>
        <w:ind w:left="560" w:firstLine="560"/>
      </w:pPr>
      <w:r>
        <w:separator/>
      </w:r>
    </w:p>
  </w:endnote>
  <w:endnote w:type="continuationSeparator" w:id="0">
    <w:p w:rsidR="007E5873" w:rsidRDefault="007E5873" w:rsidP="000855B4">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Default="009418BB" w:rsidP="000855B4">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9418BB" w:rsidRDefault="009418BB" w:rsidP="00FD17AF">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Pr="00E75796" w:rsidRDefault="009418BB" w:rsidP="002A4445">
    <w:pPr>
      <w:framePr w:wrap="around" w:vAnchor="text" w:hAnchor="margin" w:xAlign="center" w:y="1"/>
      <w:ind w:leftChars="0" w:left="560" w:hangingChars="280" w:hanging="560"/>
      <w:jc w:val="center"/>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7F6D9F">
      <w:rPr>
        <w:rFonts w:hAnsi="標楷體"/>
        <w:noProof/>
        <w:sz w:val="20"/>
        <w:szCs w:val="20"/>
      </w:rPr>
      <w:t>1</w:t>
    </w:r>
    <w:r w:rsidRPr="00E75796">
      <w:rPr>
        <w:rFonts w:hAnsi="標楷體"/>
        <w:sz w:val="20"/>
        <w:szCs w:val="20"/>
      </w:rPr>
      <w:fldChar w:fldCharType="end"/>
    </w:r>
  </w:p>
  <w:p w:rsidR="009418BB" w:rsidRPr="00ED4235" w:rsidRDefault="009418BB" w:rsidP="00FD17AF">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Default="009418BB" w:rsidP="000855B4">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873" w:rsidRDefault="007E5873" w:rsidP="00CD278F">
      <w:pPr>
        <w:ind w:leftChars="205" w:left="574" w:firstLine="560"/>
      </w:pPr>
      <w:r>
        <w:separator/>
      </w:r>
    </w:p>
  </w:footnote>
  <w:footnote w:type="continuationSeparator" w:id="0">
    <w:p w:rsidR="007E5873" w:rsidRDefault="007E5873" w:rsidP="000855B4">
      <w:pPr>
        <w:ind w:left="560" w:firstLine="560"/>
      </w:pPr>
      <w:r>
        <w:continuationSeparator/>
      </w:r>
    </w:p>
  </w:footnote>
  <w:footnote w:id="1">
    <w:p w:rsidR="00B3455F" w:rsidRPr="00E02362" w:rsidRDefault="00B3455F" w:rsidP="00B3455F">
      <w:pPr>
        <w:pStyle w:val="143"/>
        <w:jc w:val="both"/>
        <w:rPr>
          <w:rFonts w:hint="eastAsia"/>
        </w:rPr>
      </w:pPr>
      <w:r>
        <w:rPr>
          <w:rStyle w:val="af5"/>
        </w:rPr>
        <w:footnoteRef/>
      </w:r>
      <w:r w:rsidRPr="00E02362">
        <w:rPr>
          <w:rFonts w:hint="eastAsia"/>
        </w:rPr>
        <w:t>考選部</w:t>
      </w:r>
      <w:r>
        <w:rPr>
          <w:rFonts w:hint="eastAsia"/>
        </w:rPr>
        <w:t>106年4月及</w:t>
      </w:r>
      <w:r w:rsidRPr="00E02362">
        <w:rPr>
          <w:rFonts w:hint="eastAsia"/>
        </w:rPr>
        <w:t>109年12月依規費法第11條規定就「公務人員考試規費收費標準」進行檢討，考量辦理成本及消費者物價指數變動情形，</w:t>
      </w:r>
      <w:r>
        <w:rPr>
          <w:rFonts w:hint="eastAsia"/>
        </w:rPr>
        <w:t>106年4月21日調高部分考科之報名費，109年度則</w:t>
      </w:r>
      <w:r w:rsidRPr="00E02362">
        <w:rPr>
          <w:rFonts w:hint="eastAsia"/>
        </w:rPr>
        <w:t>收費標準遞予維持。</w:t>
      </w:r>
    </w:p>
  </w:footnote>
  <w:footnote w:id="2">
    <w:p w:rsidR="00B3455F" w:rsidRPr="00EE3541" w:rsidRDefault="00B3455F" w:rsidP="00B3455F">
      <w:pPr>
        <w:pStyle w:val="143"/>
        <w:jc w:val="both"/>
        <w:rPr>
          <w:rFonts w:hint="eastAsia"/>
        </w:rPr>
      </w:pPr>
      <w:r>
        <w:rPr>
          <w:rStyle w:val="af5"/>
        </w:rPr>
        <w:footnoteRef/>
      </w:r>
      <w:r w:rsidRPr="00EE3541">
        <w:rPr>
          <w:rFonts w:hint="eastAsia"/>
        </w:rPr>
        <w:t>考選業務基金主要業務係辦理國家公務人員、專門職業及技術人員等各項考試，惟近年受疫情影響，考選部舉辦各項國家考試均須遵照嚴重特殊傳染性肺炎中央流行疫情指揮中心相關指引及國家考試防疫措施等規定採行必要防疫作為，諸如：體溫量測、設置備用試場與監場人力、防疫諮詢醫師、辦理試區環境消毒、入闈人員核酸檢測、提供應考人用餐隔板等，109至111年度相關防疫支出計1億8,650萬7千元。</w:t>
      </w:r>
    </w:p>
  </w:footnote>
  <w:footnote w:id="3">
    <w:p w:rsidR="00B3455F" w:rsidRPr="007B16AF" w:rsidRDefault="00B3455F" w:rsidP="00B3455F">
      <w:pPr>
        <w:pStyle w:val="143"/>
        <w:jc w:val="both"/>
        <w:rPr>
          <w:rFonts w:hint="eastAsia"/>
        </w:rPr>
      </w:pPr>
      <w:r>
        <w:rPr>
          <w:rStyle w:val="af5"/>
        </w:rPr>
        <w:footnoteRef/>
      </w:r>
      <w:r w:rsidRPr="005221B5">
        <w:rPr>
          <w:rFonts w:hint="eastAsia"/>
        </w:rPr>
        <w:t>依據國軍退除役官兵就醫辦法第6條規定：「第二條人員領有榮民證、義士證，惟未符合參加全民健康保險資格者，至輔導會所屬醫療機構就醫時，</w:t>
      </w:r>
      <w:r w:rsidRPr="005221B5">
        <w:rPr>
          <w:rFonts w:hint="eastAsia"/>
          <w:u w:val="single"/>
        </w:rPr>
        <w:t>其醫療費用由輔導會補助之</w:t>
      </w:r>
      <w:r w:rsidRPr="005221B5">
        <w:rPr>
          <w:rFonts w:hint="eastAsia"/>
        </w:rPr>
        <w:t>。」</w:t>
      </w:r>
      <w:r>
        <w:rPr>
          <w:rFonts w:hint="eastAsia"/>
        </w:rPr>
        <w:t>及</w:t>
      </w:r>
      <w:r w:rsidRPr="005221B5">
        <w:rPr>
          <w:rFonts w:hint="eastAsia"/>
        </w:rPr>
        <w:t>同辦法第8條規定：「領有榮民證、義士證並符合第三條與第四條規定人員，所需不在全民健康保險給付範圍之非具積極治療性裝具之費用，及住入榮院護理</w:t>
      </w:r>
      <w:r>
        <w:rPr>
          <w:rFonts w:hint="eastAsia"/>
        </w:rPr>
        <w:t>(</w:t>
      </w:r>
      <w:r w:rsidRPr="005221B5">
        <w:rPr>
          <w:rFonts w:hint="eastAsia"/>
        </w:rPr>
        <w:t>康復</w:t>
      </w:r>
      <w:r>
        <w:rPr>
          <w:rFonts w:hint="eastAsia"/>
        </w:rPr>
        <w:t>)</w:t>
      </w:r>
      <w:r w:rsidRPr="005221B5">
        <w:rPr>
          <w:rFonts w:hint="eastAsia"/>
        </w:rPr>
        <w:t>之家或榮譽國民之家之醫療費用，</w:t>
      </w:r>
      <w:r w:rsidRPr="005221B5">
        <w:rPr>
          <w:rFonts w:hint="eastAsia"/>
          <w:u w:val="single"/>
        </w:rPr>
        <w:t>由輔導會編列公務預算支應</w:t>
      </w:r>
      <w:r w:rsidRPr="005221B5">
        <w:rPr>
          <w:rFonts w:hint="eastAsia"/>
        </w:rPr>
        <w:t>。」</w:t>
      </w:r>
    </w:p>
  </w:footnote>
  <w:footnote w:id="4">
    <w:p w:rsidR="00B3455F" w:rsidRPr="007B16AF" w:rsidRDefault="00B3455F" w:rsidP="00B3455F">
      <w:pPr>
        <w:pStyle w:val="143"/>
        <w:jc w:val="both"/>
        <w:rPr>
          <w:rFonts w:hint="eastAsia"/>
          <w:szCs w:val="24"/>
        </w:rPr>
      </w:pPr>
      <w:r w:rsidRPr="007B16AF">
        <w:rPr>
          <w:rStyle w:val="af5"/>
          <w:szCs w:val="24"/>
        </w:rPr>
        <w:footnoteRef/>
      </w:r>
      <w:r w:rsidRPr="007B16AF">
        <w:rPr>
          <w:rFonts w:hint="eastAsia"/>
          <w:spacing w:val="-2"/>
          <w:szCs w:val="24"/>
        </w:rPr>
        <w:t>優生保健措施減免或補助費用辦法第3條規定：「接受前條優生保健措施者，應減免其費用。前項減免之費用，辦理優生保健措施機構得申請主管機關補助之。」</w:t>
      </w:r>
      <w:r>
        <w:rPr>
          <w:rFonts w:hint="eastAsia"/>
          <w:spacing w:val="-2"/>
          <w:szCs w:val="24"/>
        </w:rPr>
        <w:t>及</w:t>
      </w:r>
      <w:r w:rsidRPr="007B16AF">
        <w:rPr>
          <w:rFonts w:hint="eastAsia"/>
          <w:spacing w:val="-2"/>
          <w:szCs w:val="24"/>
        </w:rPr>
        <w:t>同辦法第6條規定：「本辦法補助之優生保健措施費用，</w:t>
      </w:r>
      <w:r w:rsidRPr="007B16AF">
        <w:rPr>
          <w:rFonts w:hint="eastAsia"/>
          <w:spacing w:val="-2"/>
          <w:szCs w:val="24"/>
          <w:u w:val="single"/>
        </w:rPr>
        <w:t>由中央及直轄市主管機關編列年度預算支應</w:t>
      </w:r>
      <w:r w:rsidRPr="007B16AF">
        <w:rPr>
          <w:rFonts w:hint="eastAsia"/>
          <w:spacing w:val="-2"/>
          <w:szCs w:val="24"/>
        </w:rPr>
        <w:t>。」</w:t>
      </w:r>
    </w:p>
  </w:footnote>
  <w:footnote w:id="5">
    <w:p w:rsidR="00260825" w:rsidRDefault="00260825" w:rsidP="00260825">
      <w:pPr>
        <w:pStyle w:val="143"/>
        <w:jc w:val="both"/>
        <w:rPr>
          <w:rFonts w:hint="eastAsia"/>
        </w:rPr>
      </w:pPr>
      <w:r>
        <w:rPr>
          <w:rStyle w:val="af5"/>
        </w:rPr>
        <w:footnoteRef/>
      </w:r>
      <w:r>
        <w:rPr>
          <w:rFonts w:hint="eastAsia"/>
        </w:rPr>
        <w:t>另政務人員退職酬勞金給與條例於88年6月30日明令公布施行，規定政務人員追溯自85年5月1日起實施退撫新制，其退撫基金均一併納入該基金統一管理，惟政務人員自93年1月1日起改適用「政務人員退職撫卹條例」，自93年起已退出該基金。爰自93年1月1日起，政務人員無須再參加公務人員退撫基金，但93年1月1日以前依規定繳納基金費用之政務人員年資，仍需依規定發放退撫給與。</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Default="009418BB" w:rsidP="000855B4">
    <w:pPr>
      <w:framePr w:w="1440" w:hSpace="1276" w:wrap="around" w:vAnchor="text" w:hAnchor="margin" w:xAlign="right" w:y="1"/>
      <w:ind w:left="560" w:firstLine="560"/>
      <w:textDirection w:val="btLr"/>
    </w:pPr>
    <w:r>
      <w:fldChar w:fldCharType="begin"/>
    </w:r>
    <w:r>
      <w:instrText xml:space="preserve">PAGE  </w:instrText>
    </w:r>
    <w:r>
      <w:fldChar w:fldCharType="end"/>
    </w:r>
  </w:p>
  <w:p w:rsidR="009418BB" w:rsidRDefault="009418BB" w:rsidP="00FD17AF">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9418BB" w:rsidRDefault="009418BB" w:rsidP="00FD17AF">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9418BB" w:rsidRDefault="009418BB" w:rsidP="00FD17AF">
    <w:pPr>
      <w:framePr w:wrap="around" w:vAnchor="text" w:hAnchor="margin" w:xAlign="right" w:y="1"/>
      <w:ind w:left="560" w:rightChars="129" w:right="361" w:firstLine="560"/>
    </w:pPr>
    <w:r>
      <w:fldChar w:fldCharType="begin"/>
    </w:r>
    <w:r>
      <w:instrText xml:space="preserve">PAGE  </w:instrText>
    </w:r>
    <w:r>
      <w:fldChar w:fldCharType="end"/>
    </w:r>
  </w:p>
  <w:p w:rsidR="009418BB" w:rsidRDefault="009418BB" w:rsidP="00FD17AF">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Pr="00ED4235" w:rsidRDefault="009418BB" w:rsidP="00FD17AF">
    <w:pPr>
      <w:ind w:left="560" w:rightChars="129" w:right="361" w:firstLine="5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Default="009418BB" w:rsidP="000855B4">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77D"/>
    <w:multiLevelType w:val="hybridMultilevel"/>
    <w:tmpl w:val="2FC617B2"/>
    <w:lvl w:ilvl="0" w:tplc="07B06D0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2157C0"/>
    <w:multiLevelType w:val="hybridMultilevel"/>
    <w:tmpl w:val="EE1C57E2"/>
    <w:lvl w:ilvl="0" w:tplc="3102A094">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257C74"/>
    <w:multiLevelType w:val="hybridMultilevel"/>
    <w:tmpl w:val="48B01B16"/>
    <w:lvl w:ilvl="0" w:tplc="BA922192">
      <w:start w:val="7"/>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3"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 w15:restartNumberingAfterBreak="0">
    <w:nsid w:val="0C0963A8"/>
    <w:multiLevelType w:val="hybridMultilevel"/>
    <w:tmpl w:val="5FC0E3E2"/>
    <w:lvl w:ilvl="0" w:tplc="A080C72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8A73CD"/>
    <w:multiLevelType w:val="hybridMultilevel"/>
    <w:tmpl w:val="B7D26530"/>
    <w:lvl w:ilvl="0" w:tplc="020A75DA">
      <w:start w:val="8"/>
      <w:numFmt w:val="bullet"/>
      <w:lvlText w:val="※"/>
      <w:lvlJc w:val="left"/>
      <w:pPr>
        <w:tabs>
          <w:tab w:val="num" w:pos="917"/>
        </w:tabs>
        <w:ind w:left="917" w:hanging="360"/>
      </w:pPr>
      <w:rPr>
        <w:rFonts w:ascii="標楷體" w:eastAsia="標楷體" w:hAnsi="標楷體"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6" w15:restartNumberingAfterBreak="0">
    <w:nsid w:val="10000A65"/>
    <w:multiLevelType w:val="hybridMultilevel"/>
    <w:tmpl w:val="AA620308"/>
    <w:lvl w:ilvl="0" w:tplc="96360914">
      <w:start w:val="2"/>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7"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8"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DFD2B06"/>
    <w:multiLevelType w:val="hybridMultilevel"/>
    <w:tmpl w:val="68E6D96A"/>
    <w:lvl w:ilvl="0" w:tplc="A11C2BB0">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E41F52"/>
    <w:multiLevelType w:val="hybridMultilevel"/>
    <w:tmpl w:val="AE266FB0"/>
    <w:lvl w:ilvl="0" w:tplc="F4285F70">
      <w:start w:val="9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15:restartNumberingAfterBreak="0">
    <w:nsid w:val="218C2680"/>
    <w:multiLevelType w:val="hybridMultilevel"/>
    <w:tmpl w:val="389ACC42"/>
    <w:lvl w:ilvl="0" w:tplc="4D1CB9B8">
      <w:start w:val="1"/>
      <w:numFmt w:val="taiwaneseCountingThousand"/>
      <w:lvlText w:val="(%1)"/>
      <w:lvlJc w:val="left"/>
      <w:pPr>
        <w:tabs>
          <w:tab w:val="num" w:pos="711"/>
        </w:tabs>
        <w:ind w:left="711" w:hanging="465"/>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4965287"/>
    <w:multiLevelType w:val="hybridMultilevel"/>
    <w:tmpl w:val="88E41C20"/>
    <w:lvl w:ilvl="0" w:tplc="6D48EECA">
      <w:start w:val="6"/>
      <w:numFmt w:val="taiwaneseCountingThousand"/>
      <w:lvlText w:val="%1、"/>
      <w:lvlJc w:val="left"/>
      <w:pPr>
        <w:tabs>
          <w:tab w:val="num" w:pos="1287"/>
        </w:tabs>
        <w:ind w:left="680" w:hanging="113"/>
      </w:pPr>
      <w:rPr>
        <w:rFonts w:hint="eastAsia"/>
        <w:b w:val="0"/>
      </w:rPr>
    </w:lvl>
    <w:lvl w:ilvl="1" w:tplc="54629932">
      <w:start w:val="6"/>
      <w:numFmt w:val="taiwaneseCountingThousand"/>
      <w:lvlText w:val="%2、"/>
      <w:lvlJc w:val="left"/>
      <w:pPr>
        <w:tabs>
          <w:tab w:val="num" w:pos="1287"/>
        </w:tabs>
        <w:ind w:left="680" w:hanging="113"/>
      </w:pPr>
      <w:rPr>
        <w:rFonts w:hint="eastAsia"/>
        <w:b w:val="0"/>
      </w:rPr>
    </w:lvl>
    <w:lvl w:ilvl="2" w:tplc="CB18D97A">
      <w:start w:val="1"/>
      <w:numFmt w:val="taiwaneseCountingThousand"/>
      <w:lvlText w:val="(%3)"/>
      <w:lvlJc w:val="left"/>
      <w:pPr>
        <w:tabs>
          <w:tab w:val="num" w:pos="1191"/>
        </w:tabs>
        <w:ind w:left="1191" w:hanging="681"/>
      </w:pPr>
      <w:rPr>
        <w:rFonts w:hint="eastAsia"/>
      </w:rPr>
    </w:lvl>
    <w:lvl w:ilvl="3" w:tplc="9F2860C4">
      <w:start w:val="1"/>
      <w:numFmt w:val="decimal"/>
      <w:lvlText w:val="%4."/>
      <w:lvlJc w:val="left"/>
      <w:pPr>
        <w:tabs>
          <w:tab w:val="num" w:pos="1588"/>
        </w:tabs>
        <w:ind w:left="1588" w:hanging="397"/>
      </w:pPr>
      <w:rPr>
        <w:rFonts w:hint="eastAsia"/>
      </w:rPr>
    </w:lvl>
    <w:lvl w:ilvl="4" w:tplc="C7C0BCEC">
      <w:start w:val="2"/>
      <w:numFmt w:val="taiwaneseCountingThousand"/>
      <w:lvlText w:val="(%5)"/>
      <w:lvlJc w:val="left"/>
      <w:pPr>
        <w:tabs>
          <w:tab w:val="num" w:pos="1191"/>
        </w:tabs>
        <w:ind w:left="1191" w:hanging="681"/>
      </w:pPr>
      <w:rPr>
        <w:rFonts w:hint="eastAsia"/>
      </w:rPr>
    </w:lvl>
    <w:lvl w:ilvl="5" w:tplc="5EA8D91E">
      <w:start w:val="1"/>
      <w:numFmt w:val="decimal"/>
      <w:lvlText w:val="%6."/>
      <w:lvlJc w:val="left"/>
      <w:pPr>
        <w:tabs>
          <w:tab w:val="num" w:pos="1588"/>
        </w:tabs>
        <w:ind w:left="1588" w:hanging="397"/>
      </w:pPr>
      <w:rPr>
        <w:rFonts w:hint="eastAsia"/>
      </w:rPr>
    </w:lvl>
    <w:lvl w:ilvl="6" w:tplc="51A48EBE">
      <w:start w:val="1"/>
      <w:numFmt w:val="decimal"/>
      <w:lvlText w:val="（%7）"/>
      <w:lvlJc w:val="left"/>
      <w:pPr>
        <w:tabs>
          <w:tab w:val="num" w:pos="2211"/>
        </w:tabs>
        <w:ind w:left="2211" w:hanging="793"/>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8371207"/>
    <w:multiLevelType w:val="hybridMultilevel"/>
    <w:tmpl w:val="5CB04A08"/>
    <w:lvl w:ilvl="0" w:tplc="B4AE26C2">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A7B6C4A"/>
    <w:multiLevelType w:val="multilevel"/>
    <w:tmpl w:val="4CBC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83526"/>
    <w:multiLevelType w:val="hybridMultilevel"/>
    <w:tmpl w:val="CE984BF0"/>
    <w:lvl w:ilvl="0" w:tplc="9EFEF08A">
      <w:start w:val="1"/>
      <w:numFmt w:val="taiwaneseCountingThousand"/>
      <w:lvlText w:val="%1、"/>
      <w:lvlJc w:val="left"/>
      <w:pPr>
        <w:tabs>
          <w:tab w:val="num" w:pos="1077"/>
        </w:tabs>
        <w:ind w:left="1077" w:hanging="720"/>
      </w:pPr>
      <w:rPr>
        <w:rFonts w:ascii="細明體" w:hAnsi="標楷體" w:hint="eastAsia"/>
      </w:rPr>
    </w:lvl>
    <w:lvl w:ilvl="1" w:tplc="6C00D356">
      <w:start w:val="1"/>
      <w:numFmt w:val="taiwaneseCountingThousand"/>
      <w:lvlText w:val="（%2）"/>
      <w:lvlJc w:val="left"/>
      <w:pPr>
        <w:tabs>
          <w:tab w:val="num" w:pos="1917"/>
        </w:tabs>
        <w:ind w:left="1917" w:hanging="1080"/>
      </w:pPr>
      <w:rPr>
        <w:rFonts w:hAnsi="標楷體" w:hint="eastAsia"/>
      </w:rPr>
    </w:lvl>
    <w:lvl w:ilvl="2" w:tplc="0409001B">
      <w:start w:val="1"/>
      <w:numFmt w:val="lowerRoman"/>
      <w:lvlText w:val="%3."/>
      <w:lvlJc w:val="right"/>
      <w:pPr>
        <w:tabs>
          <w:tab w:val="num" w:pos="1797"/>
        </w:tabs>
        <w:ind w:left="1797" w:hanging="480"/>
      </w:pPr>
    </w:lvl>
    <w:lvl w:ilvl="3" w:tplc="40C41CB6">
      <w:start w:val="1"/>
      <w:numFmt w:val="decimalFullWidth"/>
      <w:lvlText w:val="%4、"/>
      <w:lvlJc w:val="left"/>
      <w:pPr>
        <w:tabs>
          <w:tab w:val="num" w:pos="2517"/>
        </w:tabs>
        <w:ind w:left="2517" w:hanging="720"/>
      </w:pPr>
      <w:rPr>
        <w:rFonts w:hint="eastAsia"/>
      </w:rPr>
    </w:lvl>
    <w:lvl w:ilvl="4" w:tplc="9ECEE154">
      <w:start w:val="1"/>
      <w:numFmt w:val="decimal"/>
      <w:lvlText w:val="（%5）"/>
      <w:lvlJc w:val="left"/>
      <w:pPr>
        <w:tabs>
          <w:tab w:val="num" w:pos="2997"/>
        </w:tabs>
        <w:ind w:left="2997" w:hanging="720"/>
      </w:pPr>
      <w:rPr>
        <w:rFonts w:hint="eastAsia"/>
      </w:rPr>
    </w:lvl>
    <w:lvl w:ilvl="5" w:tplc="0409001B" w:tentative="1">
      <w:start w:val="1"/>
      <w:numFmt w:val="lowerRoman"/>
      <w:lvlText w:val="%6."/>
      <w:lvlJc w:val="right"/>
      <w:pPr>
        <w:tabs>
          <w:tab w:val="num" w:pos="3237"/>
        </w:tabs>
        <w:ind w:left="3237" w:hanging="480"/>
      </w:pPr>
    </w:lvl>
    <w:lvl w:ilvl="6" w:tplc="0409000F" w:tentative="1">
      <w:start w:val="1"/>
      <w:numFmt w:val="decimal"/>
      <w:lvlText w:val="%7."/>
      <w:lvlJc w:val="left"/>
      <w:pPr>
        <w:tabs>
          <w:tab w:val="num" w:pos="3717"/>
        </w:tabs>
        <w:ind w:left="3717" w:hanging="480"/>
      </w:pPr>
    </w:lvl>
    <w:lvl w:ilvl="7" w:tplc="04090019" w:tentative="1">
      <w:start w:val="1"/>
      <w:numFmt w:val="ideographTraditional"/>
      <w:lvlText w:val="%8、"/>
      <w:lvlJc w:val="left"/>
      <w:pPr>
        <w:tabs>
          <w:tab w:val="num" w:pos="4197"/>
        </w:tabs>
        <w:ind w:left="4197" w:hanging="480"/>
      </w:pPr>
    </w:lvl>
    <w:lvl w:ilvl="8" w:tplc="0409001B" w:tentative="1">
      <w:start w:val="1"/>
      <w:numFmt w:val="lowerRoman"/>
      <w:lvlText w:val="%9."/>
      <w:lvlJc w:val="right"/>
      <w:pPr>
        <w:tabs>
          <w:tab w:val="num" w:pos="4677"/>
        </w:tabs>
        <w:ind w:left="4677" w:hanging="480"/>
      </w:pPr>
    </w:lvl>
  </w:abstractNum>
  <w:abstractNum w:abstractNumId="16" w15:restartNumberingAfterBreak="0">
    <w:nsid w:val="2E6B7A6C"/>
    <w:multiLevelType w:val="hybridMultilevel"/>
    <w:tmpl w:val="C4DE08F2"/>
    <w:lvl w:ilvl="0" w:tplc="F5986A0A">
      <w:start w:val="1"/>
      <w:numFmt w:val="decimal"/>
      <w:lvlText w:val="&lt;%1&gt;"/>
      <w:lvlJc w:val="left"/>
      <w:pPr>
        <w:ind w:left="1440" w:hanging="480"/>
      </w:pPr>
      <w:rPr>
        <w:rFonts w:hint="eastAsia"/>
      </w:rPr>
    </w:lvl>
    <w:lvl w:ilvl="1" w:tplc="04090003" w:tentative="1">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7" w15:restartNumberingAfterBreak="0">
    <w:nsid w:val="2ECB545F"/>
    <w:multiLevelType w:val="hybridMultilevel"/>
    <w:tmpl w:val="34CE0E54"/>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33D6403"/>
    <w:multiLevelType w:val="hybridMultilevel"/>
    <w:tmpl w:val="05B8D7B0"/>
    <w:lvl w:ilvl="0" w:tplc="5D76D1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39A4EAC"/>
    <w:multiLevelType w:val="hybridMultilevel"/>
    <w:tmpl w:val="3C6E9B92"/>
    <w:lvl w:ilvl="0" w:tplc="3B629212">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39E629F"/>
    <w:multiLevelType w:val="hybridMultilevel"/>
    <w:tmpl w:val="51DA735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A691334"/>
    <w:multiLevelType w:val="hybridMultilevel"/>
    <w:tmpl w:val="E05A9336"/>
    <w:lvl w:ilvl="0" w:tplc="50B4744A">
      <w:start w:val="1"/>
      <w:numFmt w:val="decimal"/>
      <w:lvlText w:val="%1."/>
      <w:lvlJc w:val="left"/>
      <w:pPr>
        <w:tabs>
          <w:tab w:val="num" w:pos="1918"/>
        </w:tabs>
        <w:ind w:left="191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72FF"/>
    <w:multiLevelType w:val="hybridMultilevel"/>
    <w:tmpl w:val="58D0B4D6"/>
    <w:lvl w:ilvl="0" w:tplc="CF20BD7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1644984"/>
    <w:multiLevelType w:val="hybridMultilevel"/>
    <w:tmpl w:val="2AF6654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19703B0"/>
    <w:multiLevelType w:val="hybridMultilevel"/>
    <w:tmpl w:val="8FE83FD4"/>
    <w:lvl w:ilvl="0" w:tplc="4BAA367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3391526"/>
    <w:multiLevelType w:val="hybridMultilevel"/>
    <w:tmpl w:val="CBC0F9C2"/>
    <w:lvl w:ilvl="0" w:tplc="94C244C6">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3525995"/>
    <w:multiLevelType w:val="hybridMultilevel"/>
    <w:tmpl w:val="18F26570"/>
    <w:lvl w:ilvl="0" w:tplc="25A0BBD2">
      <w:start w:val="1"/>
      <w:numFmt w:val="bullet"/>
      <w:lvlText w:val="※"/>
      <w:lvlJc w:val="left"/>
      <w:pPr>
        <w:tabs>
          <w:tab w:val="num" w:pos="885"/>
        </w:tabs>
        <w:ind w:left="885" w:hanging="360"/>
      </w:pPr>
      <w:rPr>
        <w:rFonts w:ascii="標楷體" w:eastAsia="標楷體" w:hAnsi="標楷體" w:cs="Times New Roman" w:hint="eastAsia"/>
      </w:rPr>
    </w:lvl>
    <w:lvl w:ilvl="1" w:tplc="04090003" w:tentative="1">
      <w:start w:val="1"/>
      <w:numFmt w:val="bullet"/>
      <w:lvlText w:val=""/>
      <w:lvlJc w:val="left"/>
      <w:pPr>
        <w:tabs>
          <w:tab w:val="num" w:pos="1485"/>
        </w:tabs>
        <w:ind w:left="1485" w:hanging="480"/>
      </w:pPr>
      <w:rPr>
        <w:rFonts w:ascii="Wingdings" w:hAnsi="Wingdings" w:hint="default"/>
      </w:rPr>
    </w:lvl>
    <w:lvl w:ilvl="2" w:tplc="04090005" w:tentative="1">
      <w:start w:val="1"/>
      <w:numFmt w:val="bullet"/>
      <w:lvlText w:val=""/>
      <w:lvlJc w:val="left"/>
      <w:pPr>
        <w:tabs>
          <w:tab w:val="num" w:pos="1965"/>
        </w:tabs>
        <w:ind w:left="1965" w:hanging="480"/>
      </w:pPr>
      <w:rPr>
        <w:rFonts w:ascii="Wingdings" w:hAnsi="Wingdings" w:hint="default"/>
      </w:rPr>
    </w:lvl>
    <w:lvl w:ilvl="3" w:tplc="04090001" w:tentative="1">
      <w:start w:val="1"/>
      <w:numFmt w:val="bullet"/>
      <w:lvlText w:val=""/>
      <w:lvlJc w:val="left"/>
      <w:pPr>
        <w:tabs>
          <w:tab w:val="num" w:pos="2445"/>
        </w:tabs>
        <w:ind w:left="2445" w:hanging="480"/>
      </w:pPr>
      <w:rPr>
        <w:rFonts w:ascii="Wingdings" w:hAnsi="Wingdings" w:hint="default"/>
      </w:rPr>
    </w:lvl>
    <w:lvl w:ilvl="4" w:tplc="04090003" w:tentative="1">
      <w:start w:val="1"/>
      <w:numFmt w:val="bullet"/>
      <w:lvlText w:val=""/>
      <w:lvlJc w:val="left"/>
      <w:pPr>
        <w:tabs>
          <w:tab w:val="num" w:pos="2925"/>
        </w:tabs>
        <w:ind w:left="2925" w:hanging="480"/>
      </w:pPr>
      <w:rPr>
        <w:rFonts w:ascii="Wingdings" w:hAnsi="Wingdings" w:hint="default"/>
      </w:rPr>
    </w:lvl>
    <w:lvl w:ilvl="5" w:tplc="04090005" w:tentative="1">
      <w:start w:val="1"/>
      <w:numFmt w:val="bullet"/>
      <w:lvlText w:val=""/>
      <w:lvlJc w:val="left"/>
      <w:pPr>
        <w:tabs>
          <w:tab w:val="num" w:pos="3405"/>
        </w:tabs>
        <w:ind w:left="3405" w:hanging="480"/>
      </w:pPr>
      <w:rPr>
        <w:rFonts w:ascii="Wingdings" w:hAnsi="Wingdings" w:hint="default"/>
      </w:rPr>
    </w:lvl>
    <w:lvl w:ilvl="6" w:tplc="04090001" w:tentative="1">
      <w:start w:val="1"/>
      <w:numFmt w:val="bullet"/>
      <w:lvlText w:val=""/>
      <w:lvlJc w:val="left"/>
      <w:pPr>
        <w:tabs>
          <w:tab w:val="num" w:pos="3885"/>
        </w:tabs>
        <w:ind w:left="3885" w:hanging="480"/>
      </w:pPr>
      <w:rPr>
        <w:rFonts w:ascii="Wingdings" w:hAnsi="Wingdings" w:hint="default"/>
      </w:rPr>
    </w:lvl>
    <w:lvl w:ilvl="7" w:tplc="04090003" w:tentative="1">
      <w:start w:val="1"/>
      <w:numFmt w:val="bullet"/>
      <w:lvlText w:val=""/>
      <w:lvlJc w:val="left"/>
      <w:pPr>
        <w:tabs>
          <w:tab w:val="num" w:pos="4365"/>
        </w:tabs>
        <w:ind w:left="4365" w:hanging="480"/>
      </w:pPr>
      <w:rPr>
        <w:rFonts w:ascii="Wingdings" w:hAnsi="Wingdings" w:hint="default"/>
      </w:rPr>
    </w:lvl>
    <w:lvl w:ilvl="8" w:tplc="04090005" w:tentative="1">
      <w:start w:val="1"/>
      <w:numFmt w:val="bullet"/>
      <w:lvlText w:val=""/>
      <w:lvlJc w:val="left"/>
      <w:pPr>
        <w:tabs>
          <w:tab w:val="num" w:pos="4845"/>
        </w:tabs>
        <w:ind w:left="4845" w:hanging="480"/>
      </w:pPr>
      <w:rPr>
        <w:rFonts w:ascii="Wingdings" w:hAnsi="Wingdings" w:hint="default"/>
      </w:rPr>
    </w:lvl>
  </w:abstractNum>
  <w:abstractNum w:abstractNumId="27" w15:restartNumberingAfterBreak="0">
    <w:nsid w:val="4DB559ED"/>
    <w:multiLevelType w:val="hybridMultilevel"/>
    <w:tmpl w:val="14E87AD6"/>
    <w:lvl w:ilvl="0" w:tplc="E4F4F052">
      <w:start w:val="4"/>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8" w15:restartNumberingAfterBreak="0">
    <w:nsid w:val="4E60796F"/>
    <w:multiLevelType w:val="hybridMultilevel"/>
    <w:tmpl w:val="987C5728"/>
    <w:lvl w:ilvl="0" w:tplc="B254C9B2">
      <w:start w:val="1"/>
      <w:numFmt w:val="taiwaneseCountingThousand"/>
      <w:lvlText w:val="（%1）"/>
      <w:lvlJc w:val="left"/>
      <w:pPr>
        <w:tabs>
          <w:tab w:val="num" w:pos="720"/>
        </w:tabs>
        <w:ind w:left="720" w:hanging="720"/>
      </w:pPr>
      <w:rPr>
        <w:rFonts w:hint="eastAsia"/>
      </w:rPr>
    </w:lvl>
    <w:lvl w:ilvl="1" w:tplc="217C0CB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AA066AB"/>
    <w:multiLevelType w:val="hybridMultilevel"/>
    <w:tmpl w:val="5548038E"/>
    <w:lvl w:ilvl="0" w:tplc="938E47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C003135"/>
    <w:multiLevelType w:val="hybridMultilevel"/>
    <w:tmpl w:val="38D836EA"/>
    <w:lvl w:ilvl="0" w:tplc="4CBC2BF2">
      <w:start w:val="1"/>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1" w15:restartNumberingAfterBreak="0">
    <w:nsid w:val="5E3574A0"/>
    <w:multiLevelType w:val="hybridMultilevel"/>
    <w:tmpl w:val="739235B6"/>
    <w:lvl w:ilvl="0" w:tplc="90AA2C00">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2" w15:restartNumberingAfterBreak="0">
    <w:nsid w:val="5EE36F66"/>
    <w:multiLevelType w:val="hybridMultilevel"/>
    <w:tmpl w:val="FA227354"/>
    <w:lvl w:ilvl="0" w:tplc="479C78FC">
      <w:start w:val="6"/>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3" w15:restartNumberingAfterBreak="0">
    <w:nsid w:val="64CE754F"/>
    <w:multiLevelType w:val="singleLevel"/>
    <w:tmpl w:val="68B6A88E"/>
    <w:lvl w:ilvl="0">
      <w:start w:val="1"/>
      <w:numFmt w:val="taiwaneseCountingThousand"/>
      <w:lvlText w:val="%1、"/>
      <w:lvlJc w:val="left"/>
      <w:pPr>
        <w:tabs>
          <w:tab w:val="num" w:pos="2340"/>
        </w:tabs>
        <w:ind w:left="2340" w:hanging="660"/>
      </w:pPr>
      <w:rPr>
        <w:spacing w:val="-20"/>
        <w:kern w:val="16"/>
      </w:rPr>
    </w:lvl>
  </w:abstractNum>
  <w:abstractNum w:abstractNumId="34"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68FA180A"/>
    <w:multiLevelType w:val="hybridMultilevel"/>
    <w:tmpl w:val="DDC803FC"/>
    <w:lvl w:ilvl="0" w:tplc="6E18FB7E">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6EC26012"/>
    <w:multiLevelType w:val="multilevel"/>
    <w:tmpl w:val="B5CE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371223"/>
    <w:multiLevelType w:val="hybridMultilevel"/>
    <w:tmpl w:val="594C3E54"/>
    <w:lvl w:ilvl="0" w:tplc="417E0E5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062F6A"/>
    <w:multiLevelType w:val="hybridMultilevel"/>
    <w:tmpl w:val="5992B8AE"/>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7CE4066C"/>
    <w:multiLevelType w:val="hybridMultilevel"/>
    <w:tmpl w:val="3CEA3E8E"/>
    <w:lvl w:ilvl="0" w:tplc="0930CDE0">
      <w:start w:val="1"/>
      <w:numFmt w:val="taiwaneseCountingThousand"/>
      <w:lvlText w:val="%1、"/>
      <w:lvlJc w:val="left"/>
      <w:pPr>
        <w:tabs>
          <w:tab w:val="num" w:pos="1320"/>
        </w:tabs>
        <w:ind w:left="1320" w:hanging="720"/>
      </w:pPr>
      <w:rPr>
        <w:rFonts w:hint="eastAsia"/>
      </w:rPr>
    </w:lvl>
    <w:lvl w:ilvl="1" w:tplc="18FA819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2" w15:restartNumberingAfterBreak="0">
    <w:nsid w:val="7D0B748C"/>
    <w:multiLevelType w:val="hybridMultilevel"/>
    <w:tmpl w:val="2BC47282"/>
    <w:lvl w:ilvl="0" w:tplc="72D84590">
      <w:start w:val="1"/>
      <w:numFmt w:val="decimal"/>
      <w:lvlText w:val="(%1)"/>
      <w:lvlJc w:val="left"/>
      <w:pPr>
        <w:tabs>
          <w:tab w:val="num" w:pos="1975"/>
        </w:tabs>
        <w:ind w:left="1975" w:hanging="360"/>
      </w:pPr>
      <w:rPr>
        <w:rFonts w:hint="default"/>
      </w:rPr>
    </w:lvl>
    <w:lvl w:ilvl="1" w:tplc="04090019" w:tentative="1">
      <w:start w:val="1"/>
      <w:numFmt w:val="ideographTraditional"/>
      <w:lvlText w:val="%2、"/>
      <w:lvlJc w:val="left"/>
      <w:pPr>
        <w:tabs>
          <w:tab w:val="num" w:pos="2575"/>
        </w:tabs>
        <w:ind w:left="2575" w:hanging="480"/>
      </w:pPr>
    </w:lvl>
    <w:lvl w:ilvl="2" w:tplc="0409001B" w:tentative="1">
      <w:start w:val="1"/>
      <w:numFmt w:val="lowerRoman"/>
      <w:lvlText w:val="%3."/>
      <w:lvlJc w:val="right"/>
      <w:pPr>
        <w:tabs>
          <w:tab w:val="num" w:pos="3055"/>
        </w:tabs>
        <w:ind w:left="3055" w:hanging="480"/>
      </w:pPr>
    </w:lvl>
    <w:lvl w:ilvl="3" w:tplc="0409000F" w:tentative="1">
      <w:start w:val="1"/>
      <w:numFmt w:val="decimal"/>
      <w:lvlText w:val="%4."/>
      <w:lvlJc w:val="left"/>
      <w:pPr>
        <w:tabs>
          <w:tab w:val="num" w:pos="3535"/>
        </w:tabs>
        <w:ind w:left="3535" w:hanging="480"/>
      </w:pPr>
    </w:lvl>
    <w:lvl w:ilvl="4" w:tplc="04090019" w:tentative="1">
      <w:start w:val="1"/>
      <w:numFmt w:val="ideographTraditional"/>
      <w:lvlText w:val="%5、"/>
      <w:lvlJc w:val="left"/>
      <w:pPr>
        <w:tabs>
          <w:tab w:val="num" w:pos="4015"/>
        </w:tabs>
        <w:ind w:left="4015" w:hanging="480"/>
      </w:pPr>
    </w:lvl>
    <w:lvl w:ilvl="5" w:tplc="0409001B" w:tentative="1">
      <w:start w:val="1"/>
      <w:numFmt w:val="lowerRoman"/>
      <w:lvlText w:val="%6."/>
      <w:lvlJc w:val="right"/>
      <w:pPr>
        <w:tabs>
          <w:tab w:val="num" w:pos="4495"/>
        </w:tabs>
        <w:ind w:left="4495" w:hanging="480"/>
      </w:pPr>
    </w:lvl>
    <w:lvl w:ilvl="6" w:tplc="0409000F" w:tentative="1">
      <w:start w:val="1"/>
      <w:numFmt w:val="decimal"/>
      <w:lvlText w:val="%7."/>
      <w:lvlJc w:val="left"/>
      <w:pPr>
        <w:tabs>
          <w:tab w:val="num" w:pos="4975"/>
        </w:tabs>
        <w:ind w:left="4975" w:hanging="480"/>
      </w:pPr>
    </w:lvl>
    <w:lvl w:ilvl="7" w:tplc="04090019" w:tentative="1">
      <w:start w:val="1"/>
      <w:numFmt w:val="ideographTraditional"/>
      <w:lvlText w:val="%8、"/>
      <w:lvlJc w:val="left"/>
      <w:pPr>
        <w:tabs>
          <w:tab w:val="num" w:pos="5455"/>
        </w:tabs>
        <w:ind w:left="5455" w:hanging="480"/>
      </w:pPr>
    </w:lvl>
    <w:lvl w:ilvl="8" w:tplc="0409001B" w:tentative="1">
      <w:start w:val="1"/>
      <w:numFmt w:val="lowerRoman"/>
      <w:lvlText w:val="%9."/>
      <w:lvlJc w:val="right"/>
      <w:pPr>
        <w:tabs>
          <w:tab w:val="num" w:pos="5935"/>
        </w:tabs>
        <w:ind w:left="5935" w:hanging="480"/>
      </w:pPr>
    </w:lvl>
  </w:abstractNum>
  <w:num w:numId="1">
    <w:abstractNumId w:val="27"/>
  </w:num>
  <w:num w:numId="2">
    <w:abstractNumId w:val="32"/>
  </w:num>
  <w:num w:numId="3">
    <w:abstractNumId w:val="12"/>
  </w:num>
  <w:num w:numId="4">
    <w:abstractNumId w:val="22"/>
  </w:num>
  <w:num w:numId="5">
    <w:abstractNumId w:val="13"/>
  </w:num>
  <w:num w:numId="6">
    <w:abstractNumId w:val="25"/>
  </w:num>
  <w:num w:numId="7">
    <w:abstractNumId w:val="17"/>
  </w:num>
  <w:num w:numId="8">
    <w:abstractNumId w:val="37"/>
  </w:num>
  <w:num w:numId="9">
    <w:abstractNumId w:val="19"/>
  </w:num>
  <w:num w:numId="10">
    <w:abstractNumId w:val="9"/>
  </w:num>
  <w:num w:numId="11">
    <w:abstractNumId w:val="20"/>
  </w:num>
  <w:num w:numId="12">
    <w:abstractNumId w:val="30"/>
  </w:num>
  <w:num w:numId="13">
    <w:abstractNumId w:val="2"/>
  </w:num>
  <w:num w:numId="14">
    <w:abstractNumId w:val="21"/>
  </w:num>
  <w:num w:numId="15">
    <w:abstractNumId w:val="41"/>
  </w:num>
  <w:num w:numId="16">
    <w:abstractNumId w:val="5"/>
  </w:num>
  <w:num w:numId="17">
    <w:abstractNumId w:val="6"/>
  </w:num>
  <w:num w:numId="18">
    <w:abstractNumId w:val="35"/>
  </w:num>
  <w:num w:numId="19">
    <w:abstractNumId w:val="7"/>
  </w:num>
  <w:num w:numId="20">
    <w:abstractNumId w:val="23"/>
  </w:num>
  <w:num w:numId="21">
    <w:abstractNumId w:val="40"/>
  </w:num>
  <w:num w:numId="22">
    <w:abstractNumId w:val="0"/>
  </w:num>
  <w:num w:numId="23">
    <w:abstractNumId w:val="33"/>
    <w:lvlOverride w:ilvl="0">
      <w:startOverride w:val="1"/>
    </w:lvlOverride>
  </w:num>
  <w:num w:numId="24">
    <w:abstractNumId w:val="42"/>
  </w:num>
  <w:num w:numId="25">
    <w:abstractNumId w:val="31"/>
  </w:num>
  <w:num w:numId="26">
    <w:abstractNumId w:val="10"/>
  </w:num>
  <w:num w:numId="27">
    <w:abstractNumId w:val="24"/>
  </w:num>
  <w:num w:numId="28">
    <w:abstractNumId w:val="3"/>
  </w:num>
  <w:num w:numId="29">
    <w:abstractNumId w:val="39"/>
  </w:num>
  <w:num w:numId="30">
    <w:abstractNumId w:val="38"/>
  </w:num>
  <w:num w:numId="31">
    <w:abstractNumId w:val="34"/>
  </w:num>
  <w:num w:numId="32">
    <w:abstractNumId w:val="8"/>
  </w:num>
  <w:num w:numId="33">
    <w:abstractNumId w:val="15"/>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8"/>
  </w:num>
  <w:num w:numId="37">
    <w:abstractNumId w:val="4"/>
  </w:num>
  <w:num w:numId="38">
    <w:abstractNumId w:val="26"/>
  </w:num>
  <w:num w:numId="39">
    <w:abstractNumId w:val="16"/>
  </w:num>
  <w:num w:numId="40">
    <w:abstractNumId w:val="14"/>
  </w:num>
  <w:num w:numId="41">
    <w:abstractNumId w:val="36"/>
  </w:num>
  <w:num w:numId="42">
    <w:abstractNumId w:val="1"/>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C3E"/>
    <w:rsid w:val="0000114E"/>
    <w:rsid w:val="00001D14"/>
    <w:rsid w:val="00002376"/>
    <w:rsid w:val="00002479"/>
    <w:rsid w:val="00003668"/>
    <w:rsid w:val="000037D2"/>
    <w:rsid w:val="00003A38"/>
    <w:rsid w:val="0000486A"/>
    <w:rsid w:val="00004DF0"/>
    <w:rsid w:val="00004ECA"/>
    <w:rsid w:val="00005278"/>
    <w:rsid w:val="00005D09"/>
    <w:rsid w:val="00005DFE"/>
    <w:rsid w:val="00006587"/>
    <w:rsid w:val="0000747B"/>
    <w:rsid w:val="00007552"/>
    <w:rsid w:val="00010433"/>
    <w:rsid w:val="000108EE"/>
    <w:rsid w:val="00011A8B"/>
    <w:rsid w:val="00011B44"/>
    <w:rsid w:val="00012354"/>
    <w:rsid w:val="00012A5A"/>
    <w:rsid w:val="00012A75"/>
    <w:rsid w:val="000130A8"/>
    <w:rsid w:val="00013489"/>
    <w:rsid w:val="000135FC"/>
    <w:rsid w:val="00013F6F"/>
    <w:rsid w:val="000142CD"/>
    <w:rsid w:val="00014B86"/>
    <w:rsid w:val="00014DB7"/>
    <w:rsid w:val="00015366"/>
    <w:rsid w:val="00015BEB"/>
    <w:rsid w:val="000169F4"/>
    <w:rsid w:val="0001792C"/>
    <w:rsid w:val="00020296"/>
    <w:rsid w:val="00021032"/>
    <w:rsid w:val="0002126D"/>
    <w:rsid w:val="00021D28"/>
    <w:rsid w:val="00021E72"/>
    <w:rsid w:val="00022124"/>
    <w:rsid w:val="000228E1"/>
    <w:rsid w:val="0002298A"/>
    <w:rsid w:val="0002365F"/>
    <w:rsid w:val="00023C66"/>
    <w:rsid w:val="00023E69"/>
    <w:rsid w:val="000246C9"/>
    <w:rsid w:val="00024CA3"/>
    <w:rsid w:val="00024D01"/>
    <w:rsid w:val="00025A2A"/>
    <w:rsid w:val="000262D6"/>
    <w:rsid w:val="00026795"/>
    <w:rsid w:val="0002744A"/>
    <w:rsid w:val="00027932"/>
    <w:rsid w:val="00030013"/>
    <w:rsid w:val="00030ED0"/>
    <w:rsid w:val="000320E1"/>
    <w:rsid w:val="00032883"/>
    <w:rsid w:val="00032A83"/>
    <w:rsid w:val="00032ED8"/>
    <w:rsid w:val="00033CA0"/>
    <w:rsid w:val="00033D8E"/>
    <w:rsid w:val="00033FF4"/>
    <w:rsid w:val="000342A7"/>
    <w:rsid w:val="00034CA7"/>
    <w:rsid w:val="00035287"/>
    <w:rsid w:val="00035507"/>
    <w:rsid w:val="00035F57"/>
    <w:rsid w:val="00036A64"/>
    <w:rsid w:val="00036E8E"/>
    <w:rsid w:val="000375A8"/>
    <w:rsid w:val="000377C4"/>
    <w:rsid w:val="00040C66"/>
    <w:rsid w:val="00040E0C"/>
    <w:rsid w:val="000412D6"/>
    <w:rsid w:val="00041827"/>
    <w:rsid w:val="00042E96"/>
    <w:rsid w:val="00043EC5"/>
    <w:rsid w:val="00044219"/>
    <w:rsid w:val="000443BD"/>
    <w:rsid w:val="000448C8"/>
    <w:rsid w:val="00044A15"/>
    <w:rsid w:val="00044A5E"/>
    <w:rsid w:val="00044ECA"/>
    <w:rsid w:val="00045A7A"/>
    <w:rsid w:val="00045C26"/>
    <w:rsid w:val="0004625E"/>
    <w:rsid w:val="00046C38"/>
    <w:rsid w:val="00047447"/>
    <w:rsid w:val="00047B64"/>
    <w:rsid w:val="00047D25"/>
    <w:rsid w:val="0005107A"/>
    <w:rsid w:val="000511AB"/>
    <w:rsid w:val="00051344"/>
    <w:rsid w:val="000516E3"/>
    <w:rsid w:val="000517EE"/>
    <w:rsid w:val="00051A23"/>
    <w:rsid w:val="000520DF"/>
    <w:rsid w:val="00052121"/>
    <w:rsid w:val="000528E6"/>
    <w:rsid w:val="00052B9C"/>
    <w:rsid w:val="00053245"/>
    <w:rsid w:val="00053590"/>
    <w:rsid w:val="00053832"/>
    <w:rsid w:val="000538B6"/>
    <w:rsid w:val="00054B37"/>
    <w:rsid w:val="00054FBD"/>
    <w:rsid w:val="00055477"/>
    <w:rsid w:val="00055813"/>
    <w:rsid w:val="00055A32"/>
    <w:rsid w:val="00056326"/>
    <w:rsid w:val="00056E74"/>
    <w:rsid w:val="000573F0"/>
    <w:rsid w:val="00057640"/>
    <w:rsid w:val="000601C9"/>
    <w:rsid w:val="0006152F"/>
    <w:rsid w:val="000616D8"/>
    <w:rsid w:val="00061770"/>
    <w:rsid w:val="00061BAA"/>
    <w:rsid w:val="00061F45"/>
    <w:rsid w:val="000624D8"/>
    <w:rsid w:val="000629CF"/>
    <w:rsid w:val="00062AF1"/>
    <w:rsid w:val="0006364C"/>
    <w:rsid w:val="000647B4"/>
    <w:rsid w:val="000649BE"/>
    <w:rsid w:val="00064D5C"/>
    <w:rsid w:val="00064F1F"/>
    <w:rsid w:val="00065192"/>
    <w:rsid w:val="00065352"/>
    <w:rsid w:val="00065A32"/>
    <w:rsid w:val="00066986"/>
    <w:rsid w:val="00066A56"/>
    <w:rsid w:val="00066C04"/>
    <w:rsid w:val="0006732E"/>
    <w:rsid w:val="00067796"/>
    <w:rsid w:val="00067BED"/>
    <w:rsid w:val="00067D5C"/>
    <w:rsid w:val="0007071C"/>
    <w:rsid w:val="00071E74"/>
    <w:rsid w:val="00071F23"/>
    <w:rsid w:val="0007200A"/>
    <w:rsid w:val="00072523"/>
    <w:rsid w:val="0007264A"/>
    <w:rsid w:val="0007281F"/>
    <w:rsid w:val="000729FA"/>
    <w:rsid w:val="00072CED"/>
    <w:rsid w:val="000731BD"/>
    <w:rsid w:val="00073862"/>
    <w:rsid w:val="00073B41"/>
    <w:rsid w:val="00074560"/>
    <w:rsid w:val="00074C46"/>
    <w:rsid w:val="00074CDB"/>
    <w:rsid w:val="00075279"/>
    <w:rsid w:val="00075B51"/>
    <w:rsid w:val="00076609"/>
    <w:rsid w:val="0007708E"/>
    <w:rsid w:val="00077B37"/>
    <w:rsid w:val="00077C7E"/>
    <w:rsid w:val="000800A2"/>
    <w:rsid w:val="000807E8"/>
    <w:rsid w:val="00080E73"/>
    <w:rsid w:val="00082102"/>
    <w:rsid w:val="0008245F"/>
    <w:rsid w:val="00082601"/>
    <w:rsid w:val="00083661"/>
    <w:rsid w:val="00084193"/>
    <w:rsid w:val="00084302"/>
    <w:rsid w:val="00084D1B"/>
    <w:rsid w:val="00084F18"/>
    <w:rsid w:val="00085140"/>
    <w:rsid w:val="000855B4"/>
    <w:rsid w:val="000856DE"/>
    <w:rsid w:val="00085B0F"/>
    <w:rsid w:val="00086915"/>
    <w:rsid w:val="0008701B"/>
    <w:rsid w:val="0008725C"/>
    <w:rsid w:val="00087330"/>
    <w:rsid w:val="000876B9"/>
    <w:rsid w:val="00087836"/>
    <w:rsid w:val="0009027B"/>
    <w:rsid w:val="0009189C"/>
    <w:rsid w:val="000918E6"/>
    <w:rsid w:val="00091CC1"/>
    <w:rsid w:val="00091D8A"/>
    <w:rsid w:val="00091FEB"/>
    <w:rsid w:val="0009204B"/>
    <w:rsid w:val="0009222B"/>
    <w:rsid w:val="000926B5"/>
    <w:rsid w:val="00092761"/>
    <w:rsid w:val="000942F8"/>
    <w:rsid w:val="00096AAF"/>
    <w:rsid w:val="000A0388"/>
    <w:rsid w:val="000A0909"/>
    <w:rsid w:val="000A0AE7"/>
    <w:rsid w:val="000A199D"/>
    <w:rsid w:val="000A211A"/>
    <w:rsid w:val="000A22E6"/>
    <w:rsid w:val="000A2690"/>
    <w:rsid w:val="000A2746"/>
    <w:rsid w:val="000A3126"/>
    <w:rsid w:val="000A352F"/>
    <w:rsid w:val="000A37D9"/>
    <w:rsid w:val="000A4603"/>
    <w:rsid w:val="000A4C7C"/>
    <w:rsid w:val="000A4EE0"/>
    <w:rsid w:val="000A5275"/>
    <w:rsid w:val="000A530C"/>
    <w:rsid w:val="000A5786"/>
    <w:rsid w:val="000A58DC"/>
    <w:rsid w:val="000A59C9"/>
    <w:rsid w:val="000A5BFD"/>
    <w:rsid w:val="000A5DBF"/>
    <w:rsid w:val="000A6AE2"/>
    <w:rsid w:val="000A705E"/>
    <w:rsid w:val="000A7226"/>
    <w:rsid w:val="000A76AA"/>
    <w:rsid w:val="000A77CB"/>
    <w:rsid w:val="000B03DE"/>
    <w:rsid w:val="000B04E5"/>
    <w:rsid w:val="000B1864"/>
    <w:rsid w:val="000B1A58"/>
    <w:rsid w:val="000B1D3B"/>
    <w:rsid w:val="000B1D7F"/>
    <w:rsid w:val="000B1E35"/>
    <w:rsid w:val="000B235D"/>
    <w:rsid w:val="000B2E4A"/>
    <w:rsid w:val="000B31A4"/>
    <w:rsid w:val="000B3344"/>
    <w:rsid w:val="000B3B75"/>
    <w:rsid w:val="000B4109"/>
    <w:rsid w:val="000B5666"/>
    <w:rsid w:val="000C08A4"/>
    <w:rsid w:val="000C0900"/>
    <w:rsid w:val="000C106C"/>
    <w:rsid w:val="000C10AD"/>
    <w:rsid w:val="000C26C6"/>
    <w:rsid w:val="000C3545"/>
    <w:rsid w:val="000C3F43"/>
    <w:rsid w:val="000C461A"/>
    <w:rsid w:val="000C461F"/>
    <w:rsid w:val="000C4A17"/>
    <w:rsid w:val="000C4AA6"/>
    <w:rsid w:val="000C4DF4"/>
    <w:rsid w:val="000C4E13"/>
    <w:rsid w:val="000C4FFF"/>
    <w:rsid w:val="000C51A4"/>
    <w:rsid w:val="000C5537"/>
    <w:rsid w:val="000C59F6"/>
    <w:rsid w:val="000C5C7F"/>
    <w:rsid w:val="000C5E22"/>
    <w:rsid w:val="000C6013"/>
    <w:rsid w:val="000C6B1A"/>
    <w:rsid w:val="000C6BD1"/>
    <w:rsid w:val="000D0007"/>
    <w:rsid w:val="000D0BEF"/>
    <w:rsid w:val="000D0C60"/>
    <w:rsid w:val="000D0CC8"/>
    <w:rsid w:val="000D1080"/>
    <w:rsid w:val="000D23B5"/>
    <w:rsid w:val="000D2FBE"/>
    <w:rsid w:val="000D3312"/>
    <w:rsid w:val="000D359B"/>
    <w:rsid w:val="000D3C94"/>
    <w:rsid w:val="000D3CFE"/>
    <w:rsid w:val="000D3F6D"/>
    <w:rsid w:val="000D49C2"/>
    <w:rsid w:val="000D504A"/>
    <w:rsid w:val="000D5320"/>
    <w:rsid w:val="000D56B9"/>
    <w:rsid w:val="000D5B0F"/>
    <w:rsid w:val="000D5C16"/>
    <w:rsid w:val="000D6329"/>
    <w:rsid w:val="000D66BD"/>
    <w:rsid w:val="000D6D0A"/>
    <w:rsid w:val="000D77A5"/>
    <w:rsid w:val="000D7E6D"/>
    <w:rsid w:val="000E0D8B"/>
    <w:rsid w:val="000E0EEE"/>
    <w:rsid w:val="000E18A9"/>
    <w:rsid w:val="000E1A5F"/>
    <w:rsid w:val="000E2184"/>
    <w:rsid w:val="000E2636"/>
    <w:rsid w:val="000E2693"/>
    <w:rsid w:val="000E4514"/>
    <w:rsid w:val="000E4C31"/>
    <w:rsid w:val="000E4D33"/>
    <w:rsid w:val="000E4FCC"/>
    <w:rsid w:val="000E572B"/>
    <w:rsid w:val="000E5935"/>
    <w:rsid w:val="000E5A2C"/>
    <w:rsid w:val="000E61B1"/>
    <w:rsid w:val="000E63ED"/>
    <w:rsid w:val="000E68FB"/>
    <w:rsid w:val="000F03ED"/>
    <w:rsid w:val="000F0914"/>
    <w:rsid w:val="000F18A2"/>
    <w:rsid w:val="000F1964"/>
    <w:rsid w:val="000F1F7D"/>
    <w:rsid w:val="000F220F"/>
    <w:rsid w:val="000F27AF"/>
    <w:rsid w:val="000F2C46"/>
    <w:rsid w:val="000F355F"/>
    <w:rsid w:val="000F38BC"/>
    <w:rsid w:val="000F3CA3"/>
    <w:rsid w:val="000F3D40"/>
    <w:rsid w:val="000F3DFD"/>
    <w:rsid w:val="000F3FA9"/>
    <w:rsid w:val="000F409D"/>
    <w:rsid w:val="000F4B97"/>
    <w:rsid w:val="000F4E52"/>
    <w:rsid w:val="000F55F9"/>
    <w:rsid w:val="000F6478"/>
    <w:rsid w:val="000F6BDE"/>
    <w:rsid w:val="000F7CD2"/>
    <w:rsid w:val="0010041F"/>
    <w:rsid w:val="00100629"/>
    <w:rsid w:val="00100F0D"/>
    <w:rsid w:val="0010178B"/>
    <w:rsid w:val="00101BAF"/>
    <w:rsid w:val="00101E61"/>
    <w:rsid w:val="00102567"/>
    <w:rsid w:val="001028D2"/>
    <w:rsid w:val="00103000"/>
    <w:rsid w:val="00103451"/>
    <w:rsid w:val="00104B09"/>
    <w:rsid w:val="00104E33"/>
    <w:rsid w:val="001055C3"/>
    <w:rsid w:val="0010630C"/>
    <w:rsid w:val="001076B5"/>
    <w:rsid w:val="00107B03"/>
    <w:rsid w:val="00110C23"/>
    <w:rsid w:val="00110CDD"/>
    <w:rsid w:val="00110F3E"/>
    <w:rsid w:val="00110FB9"/>
    <w:rsid w:val="00111546"/>
    <w:rsid w:val="00111BA5"/>
    <w:rsid w:val="0011201B"/>
    <w:rsid w:val="00112A2F"/>
    <w:rsid w:val="00113545"/>
    <w:rsid w:val="00113600"/>
    <w:rsid w:val="0011388E"/>
    <w:rsid w:val="00113CF3"/>
    <w:rsid w:val="00113CF7"/>
    <w:rsid w:val="001142EA"/>
    <w:rsid w:val="00114362"/>
    <w:rsid w:val="00114858"/>
    <w:rsid w:val="00114C57"/>
    <w:rsid w:val="0011509A"/>
    <w:rsid w:val="001155A6"/>
    <w:rsid w:val="00115BD7"/>
    <w:rsid w:val="00115F43"/>
    <w:rsid w:val="00116BB0"/>
    <w:rsid w:val="0011713C"/>
    <w:rsid w:val="00117BDC"/>
    <w:rsid w:val="00117C45"/>
    <w:rsid w:val="0012010D"/>
    <w:rsid w:val="001201F1"/>
    <w:rsid w:val="00120B27"/>
    <w:rsid w:val="00120C7E"/>
    <w:rsid w:val="00120CA0"/>
    <w:rsid w:val="00120DF5"/>
    <w:rsid w:val="00121433"/>
    <w:rsid w:val="00123021"/>
    <w:rsid w:val="00124071"/>
    <w:rsid w:val="00124142"/>
    <w:rsid w:val="00124418"/>
    <w:rsid w:val="00124BD5"/>
    <w:rsid w:val="00124F92"/>
    <w:rsid w:val="001252AB"/>
    <w:rsid w:val="00125F55"/>
    <w:rsid w:val="00126477"/>
    <w:rsid w:val="001264D1"/>
    <w:rsid w:val="00127A27"/>
    <w:rsid w:val="00127B1E"/>
    <w:rsid w:val="00127B83"/>
    <w:rsid w:val="0013058D"/>
    <w:rsid w:val="0013061A"/>
    <w:rsid w:val="001309E4"/>
    <w:rsid w:val="00130EE6"/>
    <w:rsid w:val="001316A8"/>
    <w:rsid w:val="00132001"/>
    <w:rsid w:val="001320B4"/>
    <w:rsid w:val="001321F8"/>
    <w:rsid w:val="00132899"/>
    <w:rsid w:val="001328A3"/>
    <w:rsid w:val="00132AF0"/>
    <w:rsid w:val="001331DA"/>
    <w:rsid w:val="00133CCE"/>
    <w:rsid w:val="00133DE0"/>
    <w:rsid w:val="00134925"/>
    <w:rsid w:val="00135182"/>
    <w:rsid w:val="001359DB"/>
    <w:rsid w:val="00135A47"/>
    <w:rsid w:val="00136B6E"/>
    <w:rsid w:val="00136DBA"/>
    <w:rsid w:val="00137068"/>
    <w:rsid w:val="00137DC4"/>
    <w:rsid w:val="0014112E"/>
    <w:rsid w:val="001414A9"/>
    <w:rsid w:val="00141FEB"/>
    <w:rsid w:val="00142685"/>
    <w:rsid w:val="00142D46"/>
    <w:rsid w:val="001440F3"/>
    <w:rsid w:val="001443E7"/>
    <w:rsid w:val="00145418"/>
    <w:rsid w:val="001457D4"/>
    <w:rsid w:val="00146327"/>
    <w:rsid w:val="001465DB"/>
    <w:rsid w:val="00146AB6"/>
    <w:rsid w:val="00146DD8"/>
    <w:rsid w:val="00146FF5"/>
    <w:rsid w:val="00147243"/>
    <w:rsid w:val="001476C1"/>
    <w:rsid w:val="00147720"/>
    <w:rsid w:val="00147BE7"/>
    <w:rsid w:val="00150098"/>
    <w:rsid w:val="0015088E"/>
    <w:rsid w:val="00151414"/>
    <w:rsid w:val="001516C7"/>
    <w:rsid w:val="0015223E"/>
    <w:rsid w:val="001529B7"/>
    <w:rsid w:val="00153B62"/>
    <w:rsid w:val="001543F0"/>
    <w:rsid w:val="0015571C"/>
    <w:rsid w:val="001568DC"/>
    <w:rsid w:val="001576BB"/>
    <w:rsid w:val="00157CFA"/>
    <w:rsid w:val="001605A8"/>
    <w:rsid w:val="00160678"/>
    <w:rsid w:val="001607D7"/>
    <w:rsid w:val="0016092A"/>
    <w:rsid w:val="00160C12"/>
    <w:rsid w:val="00161F53"/>
    <w:rsid w:val="0016276E"/>
    <w:rsid w:val="00162D30"/>
    <w:rsid w:val="00162D36"/>
    <w:rsid w:val="0016363B"/>
    <w:rsid w:val="00163C46"/>
    <w:rsid w:val="00164281"/>
    <w:rsid w:val="00164300"/>
    <w:rsid w:val="00164940"/>
    <w:rsid w:val="0016518F"/>
    <w:rsid w:val="0016561E"/>
    <w:rsid w:val="001665EB"/>
    <w:rsid w:val="00166933"/>
    <w:rsid w:val="00166FAF"/>
    <w:rsid w:val="00167507"/>
    <w:rsid w:val="001702C0"/>
    <w:rsid w:val="001702C3"/>
    <w:rsid w:val="0017060B"/>
    <w:rsid w:val="001706CD"/>
    <w:rsid w:val="00170A11"/>
    <w:rsid w:val="00170F14"/>
    <w:rsid w:val="001713D5"/>
    <w:rsid w:val="001713E0"/>
    <w:rsid w:val="00171493"/>
    <w:rsid w:val="00171751"/>
    <w:rsid w:val="0017213E"/>
    <w:rsid w:val="0017259F"/>
    <w:rsid w:val="00172B8A"/>
    <w:rsid w:val="00172C97"/>
    <w:rsid w:val="00173226"/>
    <w:rsid w:val="001738B5"/>
    <w:rsid w:val="0017443B"/>
    <w:rsid w:val="001754BC"/>
    <w:rsid w:val="001757D3"/>
    <w:rsid w:val="00176741"/>
    <w:rsid w:val="00176E85"/>
    <w:rsid w:val="00176EAA"/>
    <w:rsid w:val="001776E8"/>
    <w:rsid w:val="00177D4A"/>
    <w:rsid w:val="00177F0C"/>
    <w:rsid w:val="001800B2"/>
    <w:rsid w:val="001800C8"/>
    <w:rsid w:val="00180266"/>
    <w:rsid w:val="00180370"/>
    <w:rsid w:val="00180592"/>
    <w:rsid w:val="00180F7E"/>
    <w:rsid w:val="0018184D"/>
    <w:rsid w:val="00181F34"/>
    <w:rsid w:val="0018216D"/>
    <w:rsid w:val="00182891"/>
    <w:rsid w:val="00182B5F"/>
    <w:rsid w:val="00182DF6"/>
    <w:rsid w:val="00183367"/>
    <w:rsid w:val="0018572D"/>
    <w:rsid w:val="00185BA4"/>
    <w:rsid w:val="00186450"/>
    <w:rsid w:val="001867A3"/>
    <w:rsid w:val="00186800"/>
    <w:rsid w:val="0018680B"/>
    <w:rsid w:val="00186E35"/>
    <w:rsid w:val="001879C2"/>
    <w:rsid w:val="00187BA9"/>
    <w:rsid w:val="001905FD"/>
    <w:rsid w:val="00190CBF"/>
    <w:rsid w:val="00190FF7"/>
    <w:rsid w:val="0019136F"/>
    <w:rsid w:val="001913D1"/>
    <w:rsid w:val="00191CA4"/>
    <w:rsid w:val="00193131"/>
    <w:rsid w:val="0019338F"/>
    <w:rsid w:val="00193B6D"/>
    <w:rsid w:val="00193D97"/>
    <w:rsid w:val="00194922"/>
    <w:rsid w:val="0019552F"/>
    <w:rsid w:val="001965BD"/>
    <w:rsid w:val="00196601"/>
    <w:rsid w:val="00197192"/>
    <w:rsid w:val="00197AC6"/>
    <w:rsid w:val="00197C6E"/>
    <w:rsid w:val="001A0036"/>
    <w:rsid w:val="001A004E"/>
    <w:rsid w:val="001A03B2"/>
    <w:rsid w:val="001A099C"/>
    <w:rsid w:val="001A1123"/>
    <w:rsid w:val="001A12E8"/>
    <w:rsid w:val="001A140D"/>
    <w:rsid w:val="001A19B0"/>
    <w:rsid w:val="001A1A2D"/>
    <w:rsid w:val="001A2641"/>
    <w:rsid w:val="001A27F7"/>
    <w:rsid w:val="001A303B"/>
    <w:rsid w:val="001A325A"/>
    <w:rsid w:val="001A3A55"/>
    <w:rsid w:val="001A40B5"/>
    <w:rsid w:val="001A4D7E"/>
    <w:rsid w:val="001A542B"/>
    <w:rsid w:val="001A67F7"/>
    <w:rsid w:val="001B0631"/>
    <w:rsid w:val="001B14FF"/>
    <w:rsid w:val="001B1960"/>
    <w:rsid w:val="001B1C8D"/>
    <w:rsid w:val="001B1EDD"/>
    <w:rsid w:val="001B3874"/>
    <w:rsid w:val="001B3BCA"/>
    <w:rsid w:val="001B461C"/>
    <w:rsid w:val="001B47EA"/>
    <w:rsid w:val="001B4957"/>
    <w:rsid w:val="001B49A9"/>
    <w:rsid w:val="001B502F"/>
    <w:rsid w:val="001B5159"/>
    <w:rsid w:val="001B5169"/>
    <w:rsid w:val="001B69F1"/>
    <w:rsid w:val="001B6D6B"/>
    <w:rsid w:val="001B72BF"/>
    <w:rsid w:val="001B7913"/>
    <w:rsid w:val="001B7C21"/>
    <w:rsid w:val="001C00A7"/>
    <w:rsid w:val="001C10CD"/>
    <w:rsid w:val="001C1526"/>
    <w:rsid w:val="001C1A2E"/>
    <w:rsid w:val="001C1F0C"/>
    <w:rsid w:val="001C20EE"/>
    <w:rsid w:val="001C2616"/>
    <w:rsid w:val="001C3377"/>
    <w:rsid w:val="001C3936"/>
    <w:rsid w:val="001C4A75"/>
    <w:rsid w:val="001C55A4"/>
    <w:rsid w:val="001C5C97"/>
    <w:rsid w:val="001C6008"/>
    <w:rsid w:val="001C6312"/>
    <w:rsid w:val="001C65A2"/>
    <w:rsid w:val="001C68ED"/>
    <w:rsid w:val="001C6B6E"/>
    <w:rsid w:val="001C7002"/>
    <w:rsid w:val="001C7340"/>
    <w:rsid w:val="001C75A2"/>
    <w:rsid w:val="001D14A3"/>
    <w:rsid w:val="001D17C3"/>
    <w:rsid w:val="001D24C3"/>
    <w:rsid w:val="001D371A"/>
    <w:rsid w:val="001D3E21"/>
    <w:rsid w:val="001D42EF"/>
    <w:rsid w:val="001D4B2E"/>
    <w:rsid w:val="001D4D0D"/>
    <w:rsid w:val="001D4E8E"/>
    <w:rsid w:val="001D4F2A"/>
    <w:rsid w:val="001D5575"/>
    <w:rsid w:val="001D579A"/>
    <w:rsid w:val="001D5B1C"/>
    <w:rsid w:val="001D5FD2"/>
    <w:rsid w:val="001D676A"/>
    <w:rsid w:val="001D689C"/>
    <w:rsid w:val="001D6EE8"/>
    <w:rsid w:val="001D731C"/>
    <w:rsid w:val="001D7F03"/>
    <w:rsid w:val="001E01ED"/>
    <w:rsid w:val="001E1009"/>
    <w:rsid w:val="001E122B"/>
    <w:rsid w:val="001E140E"/>
    <w:rsid w:val="001E2438"/>
    <w:rsid w:val="001E2881"/>
    <w:rsid w:val="001E2AC9"/>
    <w:rsid w:val="001E34AB"/>
    <w:rsid w:val="001E3916"/>
    <w:rsid w:val="001E4B6F"/>
    <w:rsid w:val="001E4F66"/>
    <w:rsid w:val="001E5434"/>
    <w:rsid w:val="001E5605"/>
    <w:rsid w:val="001E7991"/>
    <w:rsid w:val="001F04C8"/>
    <w:rsid w:val="001F0779"/>
    <w:rsid w:val="001F145F"/>
    <w:rsid w:val="001F2A40"/>
    <w:rsid w:val="001F2D78"/>
    <w:rsid w:val="001F326A"/>
    <w:rsid w:val="001F3758"/>
    <w:rsid w:val="001F3763"/>
    <w:rsid w:val="001F3D93"/>
    <w:rsid w:val="001F4811"/>
    <w:rsid w:val="001F4A5B"/>
    <w:rsid w:val="001F4D46"/>
    <w:rsid w:val="001F4E91"/>
    <w:rsid w:val="001F57DD"/>
    <w:rsid w:val="001F5B33"/>
    <w:rsid w:val="001F5BE5"/>
    <w:rsid w:val="001F5DEB"/>
    <w:rsid w:val="001F60ED"/>
    <w:rsid w:val="001F65A7"/>
    <w:rsid w:val="001F6C54"/>
    <w:rsid w:val="001F79C1"/>
    <w:rsid w:val="001F7CFD"/>
    <w:rsid w:val="001F7DEF"/>
    <w:rsid w:val="00200010"/>
    <w:rsid w:val="00200560"/>
    <w:rsid w:val="0020066F"/>
    <w:rsid w:val="002013C1"/>
    <w:rsid w:val="00202489"/>
    <w:rsid w:val="0020248F"/>
    <w:rsid w:val="00202AFB"/>
    <w:rsid w:val="00202DD7"/>
    <w:rsid w:val="00203090"/>
    <w:rsid w:val="002033D9"/>
    <w:rsid w:val="00203793"/>
    <w:rsid w:val="00204579"/>
    <w:rsid w:val="00204E31"/>
    <w:rsid w:val="00205056"/>
    <w:rsid w:val="00205154"/>
    <w:rsid w:val="002054CF"/>
    <w:rsid w:val="00205536"/>
    <w:rsid w:val="00207A2B"/>
    <w:rsid w:val="00207A86"/>
    <w:rsid w:val="00207CEE"/>
    <w:rsid w:val="00207D7A"/>
    <w:rsid w:val="002100C2"/>
    <w:rsid w:val="002111CB"/>
    <w:rsid w:val="00211539"/>
    <w:rsid w:val="00211B22"/>
    <w:rsid w:val="00211D05"/>
    <w:rsid w:val="00212607"/>
    <w:rsid w:val="002132B2"/>
    <w:rsid w:val="00214143"/>
    <w:rsid w:val="00214C82"/>
    <w:rsid w:val="00215609"/>
    <w:rsid w:val="00215AAB"/>
    <w:rsid w:val="002169BE"/>
    <w:rsid w:val="00216AED"/>
    <w:rsid w:val="00216E44"/>
    <w:rsid w:val="002173CA"/>
    <w:rsid w:val="00217431"/>
    <w:rsid w:val="00217D15"/>
    <w:rsid w:val="00220D88"/>
    <w:rsid w:val="00220F36"/>
    <w:rsid w:val="00221DF2"/>
    <w:rsid w:val="00222608"/>
    <w:rsid w:val="002237A2"/>
    <w:rsid w:val="002239AE"/>
    <w:rsid w:val="00223C0E"/>
    <w:rsid w:val="002249FD"/>
    <w:rsid w:val="00224E0C"/>
    <w:rsid w:val="00225135"/>
    <w:rsid w:val="0022568F"/>
    <w:rsid w:val="002262D2"/>
    <w:rsid w:val="00226AE6"/>
    <w:rsid w:val="00227408"/>
    <w:rsid w:val="0022756E"/>
    <w:rsid w:val="00230DA8"/>
    <w:rsid w:val="00230EE0"/>
    <w:rsid w:val="00231C4F"/>
    <w:rsid w:val="00231CD5"/>
    <w:rsid w:val="00232297"/>
    <w:rsid w:val="00232B00"/>
    <w:rsid w:val="002331CC"/>
    <w:rsid w:val="00233AE2"/>
    <w:rsid w:val="00233F6A"/>
    <w:rsid w:val="002344E5"/>
    <w:rsid w:val="00234778"/>
    <w:rsid w:val="0023482D"/>
    <w:rsid w:val="00234842"/>
    <w:rsid w:val="00234D43"/>
    <w:rsid w:val="00234F73"/>
    <w:rsid w:val="002358B6"/>
    <w:rsid w:val="00235CB2"/>
    <w:rsid w:val="00235D71"/>
    <w:rsid w:val="00236BA3"/>
    <w:rsid w:val="00236F2C"/>
    <w:rsid w:val="002374C0"/>
    <w:rsid w:val="00237622"/>
    <w:rsid w:val="00237DCC"/>
    <w:rsid w:val="00237F65"/>
    <w:rsid w:val="00240239"/>
    <w:rsid w:val="00242B89"/>
    <w:rsid w:val="00242FB3"/>
    <w:rsid w:val="0024330D"/>
    <w:rsid w:val="002433D2"/>
    <w:rsid w:val="0024380B"/>
    <w:rsid w:val="00243C1C"/>
    <w:rsid w:val="00243D5D"/>
    <w:rsid w:val="00245961"/>
    <w:rsid w:val="00245C41"/>
    <w:rsid w:val="002469C5"/>
    <w:rsid w:val="002469EF"/>
    <w:rsid w:val="00246D70"/>
    <w:rsid w:val="002474A0"/>
    <w:rsid w:val="002479E5"/>
    <w:rsid w:val="00247DA2"/>
    <w:rsid w:val="00251171"/>
    <w:rsid w:val="002512A7"/>
    <w:rsid w:val="00251850"/>
    <w:rsid w:val="00251958"/>
    <w:rsid w:val="00251965"/>
    <w:rsid w:val="00251FE6"/>
    <w:rsid w:val="00252C1E"/>
    <w:rsid w:val="00252F01"/>
    <w:rsid w:val="00253BC4"/>
    <w:rsid w:val="00254298"/>
    <w:rsid w:val="00254702"/>
    <w:rsid w:val="002551A1"/>
    <w:rsid w:val="0025629B"/>
    <w:rsid w:val="0025635A"/>
    <w:rsid w:val="00256BFB"/>
    <w:rsid w:val="00256FA6"/>
    <w:rsid w:val="0025711D"/>
    <w:rsid w:val="00257916"/>
    <w:rsid w:val="00257A32"/>
    <w:rsid w:val="00257B9E"/>
    <w:rsid w:val="00260825"/>
    <w:rsid w:val="00261D17"/>
    <w:rsid w:val="00261F31"/>
    <w:rsid w:val="0026247A"/>
    <w:rsid w:val="00262CB3"/>
    <w:rsid w:val="00262F95"/>
    <w:rsid w:val="0026348E"/>
    <w:rsid w:val="00263CD8"/>
    <w:rsid w:val="00263ED3"/>
    <w:rsid w:val="00264030"/>
    <w:rsid w:val="0026407C"/>
    <w:rsid w:val="00264ED2"/>
    <w:rsid w:val="002650BD"/>
    <w:rsid w:val="00266E98"/>
    <w:rsid w:val="00267CBE"/>
    <w:rsid w:val="00267E18"/>
    <w:rsid w:val="00267FB9"/>
    <w:rsid w:val="0027019C"/>
    <w:rsid w:val="00270F98"/>
    <w:rsid w:val="00271280"/>
    <w:rsid w:val="00271D32"/>
    <w:rsid w:val="0027287E"/>
    <w:rsid w:val="00272886"/>
    <w:rsid w:val="00272AA2"/>
    <w:rsid w:val="00273C4D"/>
    <w:rsid w:val="00273CBB"/>
    <w:rsid w:val="0027414D"/>
    <w:rsid w:val="00274424"/>
    <w:rsid w:val="00274A9C"/>
    <w:rsid w:val="002757CE"/>
    <w:rsid w:val="00275F50"/>
    <w:rsid w:val="00276003"/>
    <w:rsid w:val="00276397"/>
    <w:rsid w:val="0027672D"/>
    <w:rsid w:val="00276854"/>
    <w:rsid w:val="002769CC"/>
    <w:rsid w:val="00276ACB"/>
    <w:rsid w:val="002775C6"/>
    <w:rsid w:val="002776E6"/>
    <w:rsid w:val="00277CEF"/>
    <w:rsid w:val="00280122"/>
    <w:rsid w:val="0028026A"/>
    <w:rsid w:val="00280810"/>
    <w:rsid w:val="00281375"/>
    <w:rsid w:val="002819FA"/>
    <w:rsid w:val="00282C9A"/>
    <w:rsid w:val="002831B5"/>
    <w:rsid w:val="0028349B"/>
    <w:rsid w:val="002836DA"/>
    <w:rsid w:val="00283F38"/>
    <w:rsid w:val="00284989"/>
    <w:rsid w:val="00285145"/>
    <w:rsid w:val="00285185"/>
    <w:rsid w:val="00285A53"/>
    <w:rsid w:val="00286264"/>
    <w:rsid w:val="002869EA"/>
    <w:rsid w:val="00287130"/>
    <w:rsid w:val="0028764D"/>
    <w:rsid w:val="00287EA8"/>
    <w:rsid w:val="00290084"/>
    <w:rsid w:val="0029112F"/>
    <w:rsid w:val="00291BBD"/>
    <w:rsid w:val="002923BC"/>
    <w:rsid w:val="002923E0"/>
    <w:rsid w:val="00293089"/>
    <w:rsid w:val="0029315B"/>
    <w:rsid w:val="00293224"/>
    <w:rsid w:val="00293446"/>
    <w:rsid w:val="0029382E"/>
    <w:rsid w:val="00294030"/>
    <w:rsid w:val="00294283"/>
    <w:rsid w:val="0029462C"/>
    <w:rsid w:val="00295409"/>
    <w:rsid w:val="002959C3"/>
    <w:rsid w:val="00295CF8"/>
    <w:rsid w:val="00296146"/>
    <w:rsid w:val="0029664A"/>
    <w:rsid w:val="00296AB1"/>
    <w:rsid w:val="00297259"/>
    <w:rsid w:val="0029732A"/>
    <w:rsid w:val="002979DA"/>
    <w:rsid w:val="002A01A7"/>
    <w:rsid w:val="002A04AB"/>
    <w:rsid w:val="002A08F7"/>
    <w:rsid w:val="002A0C25"/>
    <w:rsid w:val="002A0EB0"/>
    <w:rsid w:val="002A15F3"/>
    <w:rsid w:val="002A1BA7"/>
    <w:rsid w:val="002A1CD2"/>
    <w:rsid w:val="002A24FF"/>
    <w:rsid w:val="002A2629"/>
    <w:rsid w:val="002A297B"/>
    <w:rsid w:val="002A2B53"/>
    <w:rsid w:val="002A3490"/>
    <w:rsid w:val="002A435A"/>
    <w:rsid w:val="002A4445"/>
    <w:rsid w:val="002A466E"/>
    <w:rsid w:val="002A4743"/>
    <w:rsid w:val="002A4F7A"/>
    <w:rsid w:val="002A5A28"/>
    <w:rsid w:val="002A5D55"/>
    <w:rsid w:val="002A61AC"/>
    <w:rsid w:val="002A6D6A"/>
    <w:rsid w:val="002A7503"/>
    <w:rsid w:val="002B0CCC"/>
    <w:rsid w:val="002B0EF2"/>
    <w:rsid w:val="002B1498"/>
    <w:rsid w:val="002B2040"/>
    <w:rsid w:val="002B2222"/>
    <w:rsid w:val="002B2761"/>
    <w:rsid w:val="002B2951"/>
    <w:rsid w:val="002B305C"/>
    <w:rsid w:val="002B306E"/>
    <w:rsid w:val="002B3396"/>
    <w:rsid w:val="002B389B"/>
    <w:rsid w:val="002B3E32"/>
    <w:rsid w:val="002B4085"/>
    <w:rsid w:val="002B4333"/>
    <w:rsid w:val="002B446C"/>
    <w:rsid w:val="002B457C"/>
    <w:rsid w:val="002B4C88"/>
    <w:rsid w:val="002B51DB"/>
    <w:rsid w:val="002B5A0A"/>
    <w:rsid w:val="002B5BB8"/>
    <w:rsid w:val="002B6319"/>
    <w:rsid w:val="002B68A6"/>
    <w:rsid w:val="002B7D3E"/>
    <w:rsid w:val="002C03A5"/>
    <w:rsid w:val="002C03DA"/>
    <w:rsid w:val="002C1397"/>
    <w:rsid w:val="002C1B55"/>
    <w:rsid w:val="002C2BBD"/>
    <w:rsid w:val="002C2BCC"/>
    <w:rsid w:val="002C34EC"/>
    <w:rsid w:val="002C45CB"/>
    <w:rsid w:val="002C47E7"/>
    <w:rsid w:val="002C4BD3"/>
    <w:rsid w:val="002C4D02"/>
    <w:rsid w:val="002C4F94"/>
    <w:rsid w:val="002C6E27"/>
    <w:rsid w:val="002C7700"/>
    <w:rsid w:val="002C7905"/>
    <w:rsid w:val="002D08C2"/>
    <w:rsid w:val="002D108D"/>
    <w:rsid w:val="002D1389"/>
    <w:rsid w:val="002D1799"/>
    <w:rsid w:val="002D19CD"/>
    <w:rsid w:val="002D1A82"/>
    <w:rsid w:val="002D233D"/>
    <w:rsid w:val="002D2D43"/>
    <w:rsid w:val="002D2FC1"/>
    <w:rsid w:val="002D386E"/>
    <w:rsid w:val="002D3B1C"/>
    <w:rsid w:val="002D3B7B"/>
    <w:rsid w:val="002D3D78"/>
    <w:rsid w:val="002D4C49"/>
    <w:rsid w:val="002D5093"/>
    <w:rsid w:val="002D5565"/>
    <w:rsid w:val="002D5CD0"/>
    <w:rsid w:val="002D5ECC"/>
    <w:rsid w:val="002D655C"/>
    <w:rsid w:val="002D776B"/>
    <w:rsid w:val="002E068A"/>
    <w:rsid w:val="002E1096"/>
    <w:rsid w:val="002E1174"/>
    <w:rsid w:val="002E16AF"/>
    <w:rsid w:val="002E25FB"/>
    <w:rsid w:val="002E30B1"/>
    <w:rsid w:val="002E412E"/>
    <w:rsid w:val="002E416C"/>
    <w:rsid w:val="002E454C"/>
    <w:rsid w:val="002E57C9"/>
    <w:rsid w:val="002E5A4E"/>
    <w:rsid w:val="002E60D7"/>
    <w:rsid w:val="002E6136"/>
    <w:rsid w:val="002E6FD8"/>
    <w:rsid w:val="002E7F45"/>
    <w:rsid w:val="002F0034"/>
    <w:rsid w:val="002F038E"/>
    <w:rsid w:val="002F0591"/>
    <w:rsid w:val="002F1229"/>
    <w:rsid w:val="002F16D8"/>
    <w:rsid w:val="002F211C"/>
    <w:rsid w:val="002F2523"/>
    <w:rsid w:val="002F25E9"/>
    <w:rsid w:val="002F2EFE"/>
    <w:rsid w:val="002F33B3"/>
    <w:rsid w:val="002F367F"/>
    <w:rsid w:val="002F3739"/>
    <w:rsid w:val="002F3C47"/>
    <w:rsid w:val="002F5552"/>
    <w:rsid w:val="002F5A31"/>
    <w:rsid w:val="002F5AFD"/>
    <w:rsid w:val="002F5C19"/>
    <w:rsid w:val="002F5E8A"/>
    <w:rsid w:val="002F6A97"/>
    <w:rsid w:val="002F7A9C"/>
    <w:rsid w:val="0030001A"/>
    <w:rsid w:val="003004B2"/>
    <w:rsid w:val="003009A8"/>
    <w:rsid w:val="003017C3"/>
    <w:rsid w:val="00302324"/>
    <w:rsid w:val="00302655"/>
    <w:rsid w:val="003026B2"/>
    <w:rsid w:val="00303433"/>
    <w:rsid w:val="00303EE8"/>
    <w:rsid w:val="00304712"/>
    <w:rsid w:val="00304A07"/>
    <w:rsid w:val="00304F13"/>
    <w:rsid w:val="00305D77"/>
    <w:rsid w:val="00306EFB"/>
    <w:rsid w:val="00306F50"/>
    <w:rsid w:val="00306FC7"/>
    <w:rsid w:val="00307003"/>
    <w:rsid w:val="00307130"/>
    <w:rsid w:val="00307C0F"/>
    <w:rsid w:val="0031025A"/>
    <w:rsid w:val="00311873"/>
    <w:rsid w:val="00311982"/>
    <w:rsid w:val="00312F34"/>
    <w:rsid w:val="00313036"/>
    <w:rsid w:val="00313A04"/>
    <w:rsid w:val="00313D09"/>
    <w:rsid w:val="0031425A"/>
    <w:rsid w:val="003143CA"/>
    <w:rsid w:val="00314D54"/>
    <w:rsid w:val="00315641"/>
    <w:rsid w:val="00315CA9"/>
    <w:rsid w:val="00315E0C"/>
    <w:rsid w:val="003161EB"/>
    <w:rsid w:val="003177E3"/>
    <w:rsid w:val="00317804"/>
    <w:rsid w:val="00317F49"/>
    <w:rsid w:val="00320018"/>
    <w:rsid w:val="00320685"/>
    <w:rsid w:val="00320E48"/>
    <w:rsid w:val="00321A65"/>
    <w:rsid w:val="00321D47"/>
    <w:rsid w:val="00321F5C"/>
    <w:rsid w:val="00322ED3"/>
    <w:rsid w:val="003235A9"/>
    <w:rsid w:val="0032410A"/>
    <w:rsid w:val="00324497"/>
    <w:rsid w:val="003246FA"/>
    <w:rsid w:val="00324902"/>
    <w:rsid w:val="00324E39"/>
    <w:rsid w:val="00324FFF"/>
    <w:rsid w:val="00325742"/>
    <w:rsid w:val="00325AE2"/>
    <w:rsid w:val="003269C9"/>
    <w:rsid w:val="00327079"/>
    <w:rsid w:val="00327148"/>
    <w:rsid w:val="00327385"/>
    <w:rsid w:val="003273ED"/>
    <w:rsid w:val="00327942"/>
    <w:rsid w:val="003279BE"/>
    <w:rsid w:val="00327D41"/>
    <w:rsid w:val="00327D99"/>
    <w:rsid w:val="00330DC5"/>
    <w:rsid w:val="0033119D"/>
    <w:rsid w:val="00332363"/>
    <w:rsid w:val="003324A4"/>
    <w:rsid w:val="00332E47"/>
    <w:rsid w:val="00333048"/>
    <w:rsid w:val="003333AB"/>
    <w:rsid w:val="00334D96"/>
    <w:rsid w:val="00335911"/>
    <w:rsid w:val="00336C8B"/>
    <w:rsid w:val="00340B77"/>
    <w:rsid w:val="003416FC"/>
    <w:rsid w:val="0034192A"/>
    <w:rsid w:val="00341C5E"/>
    <w:rsid w:val="00341C78"/>
    <w:rsid w:val="003423B5"/>
    <w:rsid w:val="00342E25"/>
    <w:rsid w:val="003434EC"/>
    <w:rsid w:val="00343962"/>
    <w:rsid w:val="0034452D"/>
    <w:rsid w:val="00344824"/>
    <w:rsid w:val="00344BBD"/>
    <w:rsid w:val="00345075"/>
    <w:rsid w:val="00345FE2"/>
    <w:rsid w:val="0034680C"/>
    <w:rsid w:val="00346C18"/>
    <w:rsid w:val="00347438"/>
    <w:rsid w:val="00347932"/>
    <w:rsid w:val="00347B00"/>
    <w:rsid w:val="00347B21"/>
    <w:rsid w:val="00350262"/>
    <w:rsid w:val="0035032A"/>
    <w:rsid w:val="0035174E"/>
    <w:rsid w:val="003526B8"/>
    <w:rsid w:val="00352D2C"/>
    <w:rsid w:val="003530A7"/>
    <w:rsid w:val="00353439"/>
    <w:rsid w:val="00353556"/>
    <w:rsid w:val="00353F64"/>
    <w:rsid w:val="0035496A"/>
    <w:rsid w:val="0035497E"/>
    <w:rsid w:val="00354C96"/>
    <w:rsid w:val="00355726"/>
    <w:rsid w:val="00356123"/>
    <w:rsid w:val="003562B8"/>
    <w:rsid w:val="003562FA"/>
    <w:rsid w:val="00356FCD"/>
    <w:rsid w:val="0035714D"/>
    <w:rsid w:val="00357495"/>
    <w:rsid w:val="00357570"/>
    <w:rsid w:val="00357838"/>
    <w:rsid w:val="00357C67"/>
    <w:rsid w:val="00357CBA"/>
    <w:rsid w:val="00362452"/>
    <w:rsid w:val="00362BE6"/>
    <w:rsid w:val="00362D7D"/>
    <w:rsid w:val="00362F44"/>
    <w:rsid w:val="003636FB"/>
    <w:rsid w:val="00364994"/>
    <w:rsid w:val="00364BAA"/>
    <w:rsid w:val="00364E75"/>
    <w:rsid w:val="00366E11"/>
    <w:rsid w:val="00367178"/>
    <w:rsid w:val="00370297"/>
    <w:rsid w:val="003705B0"/>
    <w:rsid w:val="00371022"/>
    <w:rsid w:val="003710AE"/>
    <w:rsid w:val="00371208"/>
    <w:rsid w:val="00373FA4"/>
    <w:rsid w:val="003745D9"/>
    <w:rsid w:val="0037491E"/>
    <w:rsid w:val="0037528F"/>
    <w:rsid w:val="0037531A"/>
    <w:rsid w:val="003754B4"/>
    <w:rsid w:val="00376DAC"/>
    <w:rsid w:val="003770E7"/>
    <w:rsid w:val="0037722A"/>
    <w:rsid w:val="00380B37"/>
    <w:rsid w:val="00382150"/>
    <w:rsid w:val="003824B2"/>
    <w:rsid w:val="003824B6"/>
    <w:rsid w:val="00382DDB"/>
    <w:rsid w:val="00382F0D"/>
    <w:rsid w:val="00383067"/>
    <w:rsid w:val="003833CF"/>
    <w:rsid w:val="003835F5"/>
    <w:rsid w:val="003839D1"/>
    <w:rsid w:val="00383FE0"/>
    <w:rsid w:val="00385341"/>
    <w:rsid w:val="003856A4"/>
    <w:rsid w:val="00386007"/>
    <w:rsid w:val="00386339"/>
    <w:rsid w:val="003865D5"/>
    <w:rsid w:val="00386DA7"/>
    <w:rsid w:val="00387F1F"/>
    <w:rsid w:val="003900DB"/>
    <w:rsid w:val="00390206"/>
    <w:rsid w:val="00390298"/>
    <w:rsid w:val="003904C5"/>
    <w:rsid w:val="00390A6D"/>
    <w:rsid w:val="00390BC2"/>
    <w:rsid w:val="00390BFB"/>
    <w:rsid w:val="00390CD5"/>
    <w:rsid w:val="00390E10"/>
    <w:rsid w:val="003918A5"/>
    <w:rsid w:val="00391E8D"/>
    <w:rsid w:val="00392594"/>
    <w:rsid w:val="0039288C"/>
    <w:rsid w:val="00392E4A"/>
    <w:rsid w:val="00393650"/>
    <w:rsid w:val="00393945"/>
    <w:rsid w:val="00393B52"/>
    <w:rsid w:val="00393B95"/>
    <w:rsid w:val="00393BE6"/>
    <w:rsid w:val="00393E20"/>
    <w:rsid w:val="00393EB4"/>
    <w:rsid w:val="00394153"/>
    <w:rsid w:val="0039442B"/>
    <w:rsid w:val="00394CC8"/>
    <w:rsid w:val="0039504C"/>
    <w:rsid w:val="00395314"/>
    <w:rsid w:val="003956AB"/>
    <w:rsid w:val="00395FAC"/>
    <w:rsid w:val="003962F4"/>
    <w:rsid w:val="00396566"/>
    <w:rsid w:val="003967B4"/>
    <w:rsid w:val="0039684D"/>
    <w:rsid w:val="00396CF4"/>
    <w:rsid w:val="003A0263"/>
    <w:rsid w:val="003A0DCF"/>
    <w:rsid w:val="003A0EFF"/>
    <w:rsid w:val="003A1506"/>
    <w:rsid w:val="003A17F6"/>
    <w:rsid w:val="003A18A8"/>
    <w:rsid w:val="003A1DC6"/>
    <w:rsid w:val="003A1F6A"/>
    <w:rsid w:val="003A2797"/>
    <w:rsid w:val="003A2904"/>
    <w:rsid w:val="003A2A22"/>
    <w:rsid w:val="003A387F"/>
    <w:rsid w:val="003A396B"/>
    <w:rsid w:val="003A4468"/>
    <w:rsid w:val="003A4775"/>
    <w:rsid w:val="003A47B6"/>
    <w:rsid w:val="003A4D18"/>
    <w:rsid w:val="003A5206"/>
    <w:rsid w:val="003A54A9"/>
    <w:rsid w:val="003A55C7"/>
    <w:rsid w:val="003A5B84"/>
    <w:rsid w:val="003A77B7"/>
    <w:rsid w:val="003A7817"/>
    <w:rsid w:val="003B02BD"/>
    <w:rsid w:val="003B0465"/>
    <w:rsid w:val="003B165F"/>
    <w:rsid w:val="003B1898"/>
    <w:rsid w:val="003B1F80"/>
    <w:rsid w:val="003B2174"/>
    <w:rsid w:val="003B21CB"/>
    <w:rsid w:val="003B2D03"/>
    <w:rsid w:val="003B2E55"/>
    <w:rsid w:val="003B301C"/>
    <w:rsid w:val="003B3377"/>
    <w:rsid w:val="003B348D"/>
    <w:rsid w:val="003B4AEF"/>
    <w:rsid w:val="003B6587"/>
    <w:rsid w:val="003B6B4F"/>
    <w:rsid w:val="003B6CB0"/>
    <w:rsid w:val="003B72E6"/>
    <w:rsid w:val="003B73F5"/>
    <w:rsid w:val="003C01E8"/>
    <w:rsid w:val="003C01F2"/>
    <w:rsid w:val="003C0DEB"/>
    <w:rsid w:val="003C0E61"/>
    <w:rsid w:val="003C0FA4"/>
    <w:rsid w:val="003C1BD5"/>
    <w:rsid w:val="003C201B"/>
    <w:rsid w:val="003C2A27"/>
    <w:rsid w:val="003C2C64"/>
    <w:rsid w:val="003C3BC5"/>
    <w:rsid w:val="003C3E03"/>
    <w:rsid w:val="003C42CE"/>
    <w:rsid w:val="003C49E7"/>
    <w:rsid w:val="003C5153"/>
    <w:rsid w:val="003C5194"/>
    <w:rsid w:val="003C57D8"/>
    <w:rsid w:val="003C62B8"/>
    <w:rsid w:val="003C63D5"/>
    <w:rsid w:val="003C6EFE"/>
    <w:rsid w:val="003C7377"/>
    <w:rsid w:val="003C79BB"/>
    <w:rsid w:val="003C7A7A"/>
    <w:rsid w:val="003C7E9A"/>
    <w:rsid w:val="003C7F99"/>
    <w:rsid w:val="003D072E"/>
    <w:rsid w:val="003D1D36"/>
    <w:rsid w:val="003D1E2B"/>
    <w:rsid w:val="003D1E87"/>
    <w:rsid w:val="003D2B77"/>
    <w:rsid w:val="003D2EBB"/>
    <w:rsid w:val="003D2FFF"/>
    <w:rsid w:val="003D3BE5"/>
    <w:rsid w:val="003D4044"/>
    <w:rsid w:val="003D4D7D"/>
    <w:rsid w:val="003D509D"/>
    <w:rsid w:val="003D539E"/>
    <w:rsid w:val="003D574B"/>
    <w:rsid w:val="003D5B86"/>
    <w:rsid w:val="003D66D4"/>
    <w:rsid w:val="003D78C4"/>
    <w:rsid w:val="003E01B4"/>
    <w:rsid w:val="003E034E"/>
    <w:rsid w:val="003E1DC1"/>
    <w:rsid w:val="003E2085"/>
    <w:rsid w:val="003E29D7"/>
    <w:rsid w:val="003E30DF"/>
    <w:rsid w:val="003E3325"/>
    <w:rsid w:val="003E3664"/>
    <w:rsid w:val="003E418F"/>
    <w:rsid w:val="003E41A3"/>
    <w:rsid w:val="003E5573"/>
    <w:rsid w:val="003E5A9A"/>
    <w:rsid w:val="003E5C60"/>
    <w:rsid w:val="003E628A"/>
    <w:rsid w:val="003E62EC"/>
    <w:rsid w:val="003E6735"/>
    <w:rsid w:val="003E786E"/>
    <w:rsid w:val="003E7ECD"/>
    <w:rsid w:val="003F0655"/>
    <w:rsid w:val="003F0831"/>
    <w:rsid w:val="003F0847"/>
    <w:rsid w:val="003F0D1D"/>
    <w:rsid w:val="003F1CF5"/>
    <w:rsid w:val="003F1D8E"/>
    <w:rsid w:val="003F1F9C"/>
    <w:rsid w:val="003F2076"/>
    <w:rsid w:val="003F3199"/>
    <w:rsid w:val="003F3427"/>
    <w:rsid w:val="003F3B34"/>
    <w:rsid w:val="003F3E3C"/>
    <w:rsid w:val="003F3EAA"/>
    <w:rsid w:val="003F3F82"/>
    <w:rsid w:val="003F4081"/>
    <w:rsid w:val="003F5738"/>
    <w:rsid w:val="003F6804"/>
    <w:rsid w:val="003F6F3F"/>
    <w:rsid w:val="003F7A59"/>
    <w:rsid w:val="003F7C95"/>
    <w:rsid w:val="003F7D2D"/>
    <w:rsid w:val="00400324"/>
    <w:rsid w:val="004006EB"/>
    <w:rsid w:val="0040110D"/>
    <w:rsid w:val="00401597"/>
    <w:rsid w:val="004016AD"/>
    <w:rsid w:val="004016FA"/>
    <w:rsid w:val="0040184A"/>
    <w:rsid w:val="00401C43"/>
    <w:rsid w:val="00401D2B"/>
    <w:rsid w:val="00402416"/>
    <w:rsid w:val="00402AE4"/>
    <w:rsid w:val="004033D3"/>
    <w:rsid w:val="00403AD0"/>
    <w:rsid w:val="00404163"/>
    <w:rsid w:val="00404241"/>
    <w:rsid w:val="004045E3"/>
    <w:rsid w:val="004048F3"/>
    <w:rsid w:val="00404A5F"/>
    <w:rsid w:val="00404B44"/>
    <w:rsid w:val="00404FBF"/>
    <w:rsid w:val="00405357"/>
    <w:rsid w:val="004057D2"/>
    <w:rsid w:val="004058BD"/>
    <w:rsid w:val="00405A80"/>
    <w:rsid w:val="0040615C"/>
    <w:rsid w:val="00406515"/>
    <w:rsid w:val="00406793"/>
    <w:rsid w:val="00406827"/>
    <w:rsid w:val="00406F40"/>
    <w:rsid w:val="00407D86"/>
    <w:rsid w:val="00407EBD"/>
    <w:rsid w:val="00410106"/>
    <w:rsid w:val="0041190E"/>
    <w:rsid w:val="004119C3"/>
    <w:rsid w:val="00411B65"/>
    <w:rsid w:val="0041264D"/>
    <w:rsid w:val="00412E10"/>
    <w:rsid w:val="00412F6C"/>
    <w:rsid w:val="00412FE5"/>
    <w:rsid w:val="0041360F"/>
    <w:rsid w:val="004138AC"/>
    <w:rsid w:val="00413D63"/>
    <w:rsid w:val="004141A4"/>
    <w:rsid w:val="004142DE"/>
    <w:rsid w:val="004143BA"/>
    <w:rsid w:val="00414C57"/>
    <w:rsid w:val="00414C7C"/>
    <w:rsid w:val="00414EC6"/>
    <w:rsid w:val="00415BB8"/>
    <w:rsid w:val="00415CE3"/>
    <w:rsid w:val="00415D67"/>
    <w:rsid w:val="0041664F"/>
    <w:rsid w:val="0041668E"/>
    <w:rsid w:val="00417041"/>
    <w:rsid w:val="00417106"/>
    <w:rsid w:val="0041727C"/>
    <w:rsid w:val="0041738C"/>
    <w:rsid w:val="004175BC"/>
    <w:rsid w:val="00417854"/>
    <w:rsid w:val="004200A4"/>
    <w:rsid w:val="0042029B"/>
    <w:rsid w:val="0042080C"/>
    <w:rsid w:val="00420B42"/>
    <w:rsid w:val="0042105C"/>
    <w:rsid w:val="004217BE"/>
    <w:rsid w:val="00421E09"/>
    <w:rsid w:val="00422659"/>
    <w:rsid w:val="00423A8E"/>
    <w:rsid w:val="00424474"/>
    <w:rsid w:val="004246DD"/>
    <w:rsid w:val="00424717"/>
    <w:rsid w:val="00425ED2"/>
    <w:rsid w:val="00425F24"/>
    <w:rsid w:val="0042723D"/>
    <w:rsid w:val="00427583"/>
    <w:rsid w:val="00427905"/>
    <w:rsid w:val="00427E56"/>
    <w:rsid w:val="004309B4"/>
    <w:rsid w:val="00430A8D"/>
    <w:rsid w:val="00430A9B"/>
    <w:rsid w:val="0043109A"/>
    <w:rsid w:val="00431E34"/>
    <w:rsid w:val="004328FA"/>
    <w:rsid w:val="004340C8"/>
    <w:rsid w:val="004345A6"/>
    <w:rsid w:val="00435138"/>
    <w:rsid w:val="00435AE0"/>
    <w:rsid w:val="00436A3E"/>
    <w:rsid w:val="00436D98"/>
    <w:rsid w:val="00437284"/>
    <w:rsid w:val="0044027C"/>
    <w:rsid w:val="004403CE"/>
    <w:rsid w:val="00440630"/>
    <w:rsid w:val="0044075C"/>
    <w:rsid w:val="00441387"/>
    <w:rsid w:val="00441519"/>
    <w:rsid w:val="004417BD"/>
    <w:rsid w:val="00441AF4"/>
    <w:rsid w:val="00441C39"/>
    <w:rsid w:val="00441D7C"/>
    <w:rsid w:val="00442214"/>
    <w:rsid w:val="004426F6"/>
    <w:rsid w:val="00442886"/>
    <w:rsid w:val="0044289A"/>
    <w:rsid w:val="00442B60"/>
    <w:rsid w:val="004433C4"/>
    <w:rsid w:val="00443499"/>
    <w:rsid w:val="004439A9"/>
    <w:rsid w:val="00443C25"/>
    <w:rsid w:val="004444AE"/>
    <w:rsid w:val="0044479E"/>
    <w:rsid w:val="00444B6D"/>
    <w:rsid w:val="00444F10"/>
    <w:rsid w:val="00445479"/>
    <w:rsid w:val="0044555F"/>
    <w:rsid w:val="00445675"/>
    <w:rsid w:val="00445E13"/>
    <w:rsid w:val="00446564"/>
    <w:rsid w:val="00446A56"/>
    <w:rsid w:val="00447BD4"/>
    <w:rsid w:val="00450567"/>
    <w:rsid w:val="00450D4B"/>
    <w:rsid w:val="00451A99"/>
    <w:rsid w:val="0045222B"/>
    <w:rsid w:val="00452DA0"/>
    <w:rsid w:val="00452DBA"/>
    <w:rsid w:val="00452F26"/>
    <w:rsid w:val="00453529"/>
    <w:rsid w:val="0045357B"/>
    <w:rsid w:val="00453F2A"/>
    <w:rsid w:val="0045465F"/>
    <w:rsid w:val="00454778"/>
    <w:rsid w:val="00454BF6"/>
    <w:rsid w:val="00454F29"/>
    <w:rsid w:val="00455152"/>
    <w:rsid w:val="0045663A"/>
    <w:rsid w:val="00457393"/>
    <w:rsid w:val="0045765A"/>
    <w:rsid w:val="004576DC"/>
    <w:rsid w:val="00457E10"/>
    <w:rsid w:val="00460062"/>
    <w:rsid w:val="00461476"/>
    <w:rsid w:val="00461C36"/>
    <w:rsid w:val="00461C70"/>
    <w:rsid w:val="0046210C"/>
    <w:rsid w:val="00462EC6"/>
    <w:rsid w:val="00463227"/>
    <w:rsid w:val="00463251"/>
    <w:rsid w:val="00463B13"/>
    <w:rsid w:val="0046476C"/>
    <w:rsid w:val="00464E23"/>
    <w:rsid w:val="00465CFA"/>
    <w:rsid w:val="00466267"/>
    <w:rsid w:val="0046644C"/>
    <w:rsid w:val="0046660A"/>
    <w:rsid w:val="00466DE9"/>
    <w:rsid w:val="004675A2"/>
    <w:rsid w:val="00467B27"/>
    <w:rsid w:val="00470460"/>
    <w:rsid w:val="00470911"/>
    <w:rsid w:val="00470CFB"/>
    <w:rsid w:val="00471EA3"/>
    <w:rsid w:val="00472D32"/>
    <w:rsid w:val="0047337F"/>
    <w:rsid w:val="004735E1"/>
    <w:rsid w:val="00473BF5"/>
    <w:rsid w:val="0047542D"/>
    <w:rsid w:val="0047604C"/>
    <w:rsid w:val="00476AC9"/>
    <w:rsid w:val="00476D8D"/>
    <w:rsid w:val="00476E45"/>
    <w:rsid w:val="00476F20"/>
    <w:rsid w:val="0047741A"/>
    <w:rsid w:val="004774BE"/>
    <w:rsid w:val="00477EA0"/>
    <w:rsid w:val="0048009C"/>
    <w:rsid w:val="00480A7D"/>
    <w:rsid w:val="00480F99"/>
    <w:rsid w:val="004813D6"/>
    <w:rsid w:val="00481A01"/>
    <w:rsid w:val="00482B8C"/>
    <w:rsid w:val="00482BDE"/>
    <w:rsid w:val="0048301C"/>
    <w:rsid w:val="004834EA"/>
    <w:rsid w:val="00483E8A"/>
    <w:rsid w:val="00483FEA"/>
    <w:rsid w:val="00484357"/>
    <w:rsid w:val="004848A0"/>
    <w:rsid w:val="0048540F"/>
    <w:rsid w:val="004854C5"/>
    <w:rsid w:val="0048564A"/>
    <w:rsid w:val="00485B7C"/>
    <w:rsid w:val="00486887"/>
    <w:rsid w:val="004871A9"/>
    <w:rsid w:val="00487E3E"/>
    <w:rsid w:val="00487E87"/>
    <w:rsid w:val="00490C17"/>
    <w:rsid w:val="00491606"/>
    <w:rsid w:val="00491BF6"/>
    <w:rsid w:val="00491DE6"/>
    <w:rsid w:val="00491E92"/>
    <w:rsid w:val="00492620"/>
    <w:rsid w:val="00492963"/>
    <w:rsid w:val="00493E67"/>
    <w:rsid w:val="00493E79"/>
    <w:rsid w:val="004944AC"/>
    <w:rsid w:val="0049480A"/>
    <w:rsid w:val="00495083"/>
    <w:rsid w:val="004951B0"/>
    <w:rsid w:val="0049580D"/>
    <w:rsid w:val="00495A8D"/>
    <w:rsid w:val="00495C9C"/>
    <w:rsid w:val="00495D5D"/>
    <w:rsid w:val="00495E4F"/>
    <w:rsid w:val="00496396"/>
    <w:rsid w:val="004968F5"/>
    <w:rsid w:val="00496C2B"/>
    <w:rsid w:val="00497599"/>
    <w:rsid w:val="00497730"/>
    <w:rsid w:val="004A0D69"/>
    <w:rsid w:val="004A0F6D"/>
    <w:rsid w:val="004A1CF1"/>
    <w:rsid w:val="004A1EE6"/>
    <w:rsid w:val="004A312F"/>
    <w:rsid w:val="004A3421"/>
    <w:rsid w:val="004A380F"/>
    <w:rsid w:val="004A3E2C"/>
    <w:rsid w:val="004A449D"/>
    <w:rsid w:val="004A44C3"/>
    <w:rsid w:val="004A5079"/>
    <w:rsid w:val="004A556D"/>
    <w:rsid w:val="004A563F"/>
    <w:rsid w:val="004A58D2"/>
    <w:rsid w:val="004A5E77"/>
    <w:rsid w:val="004A61B6"/>
    <w:rsid w:val="004A63CF"/>
    <w:rsid w:val="004A685F"/>
    <w:rsid w:val="004A724E"/>
    <w:rsid w:val="004B0353"/>
    <w:rsid w:val="004B0DBA"/>
    <w:rsid w:val="004B10D4"/>
    <w:rsid w:val="004B206C"/>
    <w:rsid w:val="004B29A2"/>
    <w:rsid w:val="004B2BFE"/>
    <w:rsid w:val="004B3231"/>
    <w:rsid w:val="004B405F"/>
    <w:rsid w:val="004B41C8"/>
    <w:rsid w:val="004B4578"/>
    <w:rsid w:val="004B4A61"/>
    <w:rsid w:val="004B4FCB"/>
    <w:rsid w:val="004B556E"/>
    <w:rsid w:val="004B573D"/>
    <w:rsid w:val="004B5D52"/>
    <w:rsid w:val="004B62F1"/>
    <w:rsid w:val="004B64FE"/>
    <w:rsid w:val="004B6A2E"/>
    <w:rsid w:val="004B6C7F"/>
    <w:rsid w:val="004B7383"/>
    <w:rsid w:val="004B7EAB"/>
    <w:rsid w:val="004C00E1"/>
    <w:rsid w:val="004C0283"/>
    <w:rsid w:val="004C107F"/>
    <w:rsid w:val="004C1117"/>
    <w:rsid w:val="004C1302"/>
    <w:rsid w:val="004C1B40"/>
    <w:rsid w:val="004C2A3F"/>
    <w:rsid w:val="004C2EA6"/>
    <w:rsid w:val="004C2EFB"/>
    <w:rsid w:val="004C31DE"/>
    <w:rsid w:val="004C331E"/>
    <w:rsid w:val="004C34BF"/>
    <w:rsid w:val="004C4B53"/>
    <w:rsid w:val="004C4D5A"/>
    <w:rsid w:val="004C4F50"/>
    <w:rsid w:val="004C55A8"/>
    <w:rsid w:val="004C5776"/>
    <w:rsid w:val="004C5813"/>
    <w:rsid w:val="004C5991"/>
    <w:rsid w:val="004C5C30"/>
    <w:rsid w:val="004C5EE2"/>
    <w:rsid w:val="004C6527"/>
    <w:rsid w:val="004C739E"/>
    <w:rsid w:val="004C74CE"/>
    <w:rsid w:val="004C7CFA"/>
    <w:rsid w:val="004D0282"/>
    <w:rsid w:val="004D151C"/>
    <w:rsid w:val="004D1A36"/>
    <w:rsid w:val="004D1AE9"/>
    <w:rsid w:val="004D1B1E"/>
    <w:rsid w:val="004D29D6"/>
    <w:rsid w:val="004D37D3"/>
    <w:rsid w:val="004D3B59"/>
    <w:rsid w:val="004D3CDD"/>
    <w:rsid w:val="004D4666"/>
    <w:rsid w:val="004D4743"/>
    <w:rsid w:val="004D4CE9"/>
    <w:rsid w:val="004D5538"/>
    <w:rsid w:val="004D5BA1"/>
    <w:rsid w:val="004E0329"/>
    <w:rsid w:val="004E034E"/>
    <w:rsid w:val="004E0544"/>
    <w:rsid w:val="004E0807"/>
    <w:rsid w:val="004E0BE0"/>
    <w:rsid w:val="004E0DBC"/>
    <w:rsid w:val="004E1A3B"/>
    <w:rsid w:val="004E1AB9"/>
    <w:rsid w:val="004E2099"/>
    <w:rsid w:val="004E2113"/>
    <w:rsid w:val="004E2116"/>
    <w:rsid w:val="004E256B"/>
    <w:rsid w:val="004E2613"/>
    <w:rsid w:val="004E304E"/>
    <w:rsid w:val="004E3108"/>
    <w:rsid w:val="004E337E"/>
    <w:rsid w:val="004E37AB"/>
    <w:rsid w:val="004E422E"/>
    <w:rsid w:val="004E4976"/>
    <w:rsid w:val="004E4E4F"/>
    <w:rsid w:val="004E4EAC"/>
    <w:rsid w:val="004E5BCC"/>
    <w:rsid w:val="004E716B"/>
    <w:rsid w:val="004E7632"/>
    <w:rsid w:val="004E7684"/>
    <w:rsid w:val="004E7D64"/>
    <w:rsid w:val="004F0565"/>
    <w:rsid w:val="004F0944"/>
    <w:rsid w:val="004F0BB4"/>
    <w:rsid w:val="004F1012"/>
    <w:rsid w:val="004F1B56"/>
    <w:rsid w:val="004F2429"/>
    <w:rsid w:val="004F26BA"/>
    <w:rsid w:val="004F274E"/>
    <w:rsid w:val="004F28CD"/>
    <w:rsid w:val="004F2B76"/>
    <w:rsid w:val="004F2E3C"/>
    <w:rsid w:val="004F3046"/>
    <w:rsid w:val="004F3719"/>
    <w:rsid w:val="004F37D2"/>
    <w:rsid w:val="004F40AA"/>
    <w:rsid w:val="004F420A"/>
    <w:rsid w:val="004F4584"/>
    <w:rsid w:val="004F48C2"/>
    <w:rsid w:val="004F5146"/>
    <w:rsid w:val="004F552A"/>
    <w:rsid w:val="004F609A"/>
    <w:rsid w:val="004F6AD6"/>
    <w:rsid w:val="004F6C02"/>
    <w:rsid w:val="004F786A"/>
    <w:rsid w:val="004F7F5C"/>
    <w:rsid w:val="0050014B"/>
    <w:rsid w:val="005002D8"/>
    <w:rsid w:val="00500499"/>
    <w:rsid w:val="0050065E"/>
    <w:rsid w:val="00500BAA"/>
    <w:rsid w:val="00500BD6"/>
    <w:rsid w:val="00501737"/>
    <w:rsid w:val="00501878"/>
    <w:rsid w:val="00501D68"/>
    <w:rsid w:val="00502C30"/>
    <w:rsid w:val="00502D0E"/>
    <w:rsid w:val="00502F9A"/>
    <w:rsid w:val="00503094"/>
    <w:rsid w:val="005031A8"/>
    <w:rsid w:val="005033CB"/>
    <w:rsid w:val="00503898"/>
    <w:rsid w:val="005041D3"/>
    <w:rsid w:val="00504B5B"/>
    <w:rsid w:val="00504F02"/>
    <w:rsid w:val="005051E2"/>
    <w:rsid w:val="0050551C"/>
    <w:rsid w:val="005055E9"/>
    <w:rsid w:val="005058B7"/>
    <w:rsid w:val="005067EE"/>
    <w:rsid w:val="005072C0"/>
    <w:rsid w:val="00507493"/>
    <w:rsid w:val="00510105"/>
    <w:rsid w:val="00510FB0"/>
    <w:rsid w:val="005112A6"/>
    <w:rsid w:val="0051142F"/>
    <w:rsid w:val="00511C1A"/>
    <w:rsid w:val="00511CEA"/>
    <w:rsid w:val="0051212E"/>
    <w:rsid w:val="00512868"/>
    <w:rsid w:val="00512ADC"/>
    <w:rsid w:val="00514403"/>
    <w:rsid w:val="00514774"/>
    <w:rsid w:val="00514B5B"/>
    <w:rsid w:val="00514BFD"/>
    <w:rsid w:val="00514F34"/>
    <w:rsid w:val="00516452"/>
    <w:rsid w:val="00516622"/>
    <w:rsid w:val="00516C35"/>
    <w:rsid w:val="00516C4D"/>
    <w:rsid w:val="00517ABA"/>
    <w:rsid w:val="0052012D"/>
    <w:rsid w:val="00520220"/>
    <w:rsid w:val="0052038A"/>
    <w:rsid w:val="00520A1B"/>
    <w:rsid w:val="005210BF"/>
    <w:rsid w:val="005215F0"/>
    <w:rsid w:val="0052174B"/>
    <w:rsid w:val="00521D11"/>
    <w:rsid w:val="00522112"/>
    <w:rsid w:val="0052314A"/>
    <w:rsid w:val="00523624"/>
    <w:rsid w:val="00523680"/>
    <w:rsid w:val="005241FA"/>
    <w:rsid w:val="00524317"/>
    <w:rsid w:val="00524BA0"/>
    <w:rsid w:val="00524D0F"/>
    <w:rsid w:val="00525734"/>
    <w:rsid w:val="00525759"/>
    <w:rsid w:val="005257F0"/>
    <w:rsid w:val="00526959"/>
    <w:rsid w:val="00526D23"/>
    <w:rsid w:val="005277C7"/>
    <w:rsid w:val="00530339"/>
    <w:rsid w:val="00531114"/>
    <w:rsid w:val="0053111A"/>
    <w:rsid w:val="005323F5"/>
    <w:rsid w:val="00532913"/>
    <w:rsid w:val="00532B45"/>
    <w:rsid w:val="005339A5"/>
    <w:rsid w:val="00533AF7"/>
    <w:rsid w:val="00533E26"/>
    <w:rsid w:val="005341E6"/>
    <w:rsid w:val="00534AA7"/>
    <w:rsid w:val="0053529D"/>
    <w:rsid w:val="0053551D"/>
    <w:rsid w:val="005370BD"/>
    <w:rsid w:val="00540BB8"/>
    <w:rsid w:val="005415FB"/>
    <w:rsid w:val="00541941"/>
    <w:rsid w:val="005419EE"/>
    <w:rsid w:val="00541E45"/>
    <w:rsid w:val="00542167"/>
    <w:rsid w:val="005424DA"/>
    <w:rsid w:val="00542545"/>
    <w:rsid w:val="005425C3"/>
    <w:rsid w:val="005428CC"/>
    <w:rsid w:val="00542A85"/>
    <w:rsid w:val="00543A80"/>
    <w:rsid w:val="005441FE"/>
    <w:rsid w:val="00544BC8"/>
    <w:rsid w:val="00544F12"/>
    <w:rsid w:val="0054539D"/>
    <w:rsid w:val="0054539F"/>
    <w:rsid w:val="00545777"/>
    <w:rsid w:val="00545A62"/>
    <w:rsid w:val="00545C51"/>
    <w:rsid w:val="005461C3"/>
    <w:rsid w:val="005469F2"/>
    <w:rsid w:val="00546D41"/>
    <w:rsid w:val="00546D89"/>
    <w:rsid w:val="0054733F"/>
    <w:rsid w:val="00547582"/>
    <w:rsid w:val="005475C6"/>
    <w:rsid w:val="00547764"/>
    <w:rsid w:val="0055068D"/>
    <w:rsid w:val="005510B4"/>
    <w:rsid w:val="005510FE"/>
    <w:rsid w:val="00551630"/>
    <w:rsid w:val="00551902"/>
    <w:rsid w:val="00551A7E"/>
    <w:rsid w:val="00552357"/>
    <w:rsid w:val="005523F0"/>
    <w:rsid w:val="00552456"/>
    <w:rsid w:val="00552837"/>
    <w:rsid w:val="0055392C"/>
    <w:rsid w:val="00553A57"/>
    <w:rsid w:val="00553D3D"/>
    <w:rsid w:val="005540FD"/>
    <w:rsid w:val="005547C0"/>
    <w:rsid w:val="00555396"/>
    <w:rsid w:val="005553DB"/>
    <w:rsid w:val="00555502"/>
    <w:rsid w:val="00555CAB"/>
    <w:rsid w:val="00556347"/>
    <w:rsid w:val="0055743C"/>
    <w:rsid w:val="00557B11"/>
    <w:rsid w:val="00557F34"/>
    <w:rsid w:val="00560449"/>
    <w:rsid w:val="00560474"/>
    <w:rsid w:val="005621BB"/>
    <w:rsid w:val="00562271"/>
    <w:rsid w:val="005622D8"/>
    <w:rsid w:val="005622E7"/>
    <w:rsid w:val="00563BB1"/>
    <w:rsid w:val="005651D1"/>
    <w:rsid w:val="00565B0C"/>
    <w:rsid w:val="00565F38"/>
    <w:rsid w:val="00565FA9"/>
    <w:rsid w:val="00566987"/>
    <w:rsid w:val="00567218"/>
    <w:rsid w:val="00567450"/>
    <w:rsid w:val="00567B11"/>
    <w:rsid w:val="0057005C"/>
    <w:rsid w:val="005707DB"/>
    <w:rsid w:val="00570D60"/>
    <w:rsid w:val="00570E0D"/>
    <w:rsid w:val="00572517"/>
    <w:rsid w:val="00572A5B"/>
    <w:rsid w:val="00572CB6"/>
    <w:rsid w:val="00572F86"/>
    <w:rsid w:val="00573031"/>
    <w:rsid w:val="00573209"/>
    <w:rsid w:val="005734CC"/>
    <w:rsid w:val="00574DD0"/>
    <w:rsid w:val="00575A40"/>
    <w:rsid w:val="00576B48"/>
    <w:rsid w:val="00577658"/>
    <w:rsid w:val="00577854"/>
    <w:rsid w:val="00577A1D"/>
    <w:rsid w:val="00577BF5"/>
    <w:rsid w:val="00577E87"/>
    <w:rsid w:val="00580206"/>
    <w:rsid w:val="00580A08"/>
    <w:rsid w:val="005812E4"/>
    <w:rsid w:val="00581EEE"/>
    <w:rsid w:val="0058226E"/>
    <w:rsid w:val="005832BC"/>
    <w:rsid w:val="005832FE"/>
    <w:rsid w:val="005837EF"/>
    <w:rsid w:val="00584E75"/>
    <w:rsid w:val="00585175"/>
    <w:rsid w:val="00585BAF"/>
    <w:rsid w:val="00586B22"/>
    <w:rsid w:val="00587B5D"/>
    <w:rsid w:val="00587B64"/>
    <w:rsid w:val="00587F9C"/>
    <w:rsid w:val="00590415"/>
    <w:rsid w:val="00590655"/>
    <w:rsid w:val="00590ACC"/>
    <w:rsid w:val="00590E92"/>
    <w:rsid w:val="0059128B"/>
    <w:rsid w:val="00591691"/>
    <w:rsid w:val="00591B4B"/>
    <w:rsid w:val="00591D0B"/>
    <w:rsid w:val="00592282"/>
    <w:rsid w:val="00592551"/>
    <w:rsid w:val="00592965"/>
    <w:rsid w:val="00592B01"/>
    <w:rsid w:val="00593812"/>
    <w:rsid w:val="005956BF"/>
    <w:rsid w:val="0059745D"/>
    <w:rsid w:val="005A00DF"/>
    <w:rsid w:val="005A0B11"/>
    <w:rsid w:val="005A0D6B"/>
    <w:rsid w:val="005A12C2"/>
    <w:rsid w:val="005A1999"/>
    <w:rsid w:val="005A25F8"/>
    <w:rsid w:val="005A2FA4"/>
    <w:rsid w:val="005A30C2"/>
    <w:rsid w:val="005A32C5"/>
    <w:rsid w:val="005A34A6"/>
    <w:rsid w:val="005A37C0"/>
    <w:rsid w:val="005A4144"/>
    <w:rsid w:val="005A5995"/>
    <w:rsid w:val="005A5A62"/>
    <w:rsid w:val="005A5C19"/>
    <w:rsid w:val="005A5DB0"/>
    <w:rsid w:val="005A6C63"/>
    <w:rsid w:val="005A6DA7"/>
    <w:rsid w:val="005A6E97"/>
    <w:rsid w:val="005A6F26"/>
    <w:rsid w:val="005A78CC"/>
    <w:rsid w:val="005B046F"/>
    <w:rsid w:val="005B054C"/>
    <w:rsid w:val="005B1161"/>
    <w:rsid w:val="005B14B3"/>
    <w:rsid w:val="005B1F94"/>
    <w:rsid w:val="005B2875"/>
    <w:rsid w:val="005B2BDF"/>
    <w:rsid w:val="005B35AD"/>
    <w:rsid w:val="005B378A"/>
    <w:rsid w:val="005B42F8"/>
    <w:rsid w:val="005B4638"/>
    <w:rsid w:val="005B4790"/>
    <w:rsid w:val="005B508D"/>
    <w:rsid w:val="005B56E0"/>
    <w:rsid w:val="005B604B"/>
    <w:rsid w:val="005B6391"/>
    <w:rsid w:val="005B7964"/>
    <w:rsid w:val="005C02A1"/>
    <w:rsid w:val="005C0318"/>
    <w:rsid w:val="005C05F7"/>
    <w:rsid w:val="005C0DFB"/>
    <w:rsid w:val="005C14DD"/>
    <w:rsid w:val="005C19C6"/>
    <w:rsid w:val="005C24A1"/>
    <w:rsid w:val="005C27C5"/>
    <w:rsid w:val="005C2B96"/>
    <w:rsid w:val="005C2DD5"/>
    <w:rsid w:val="005C304C"/>
    <w:rsid w:val="005C3689"/>
    <w:rsid w:val="005C3A75"/>
    <w:rsid w:val="005C4030"/>
    <w:rsid w:val="005C40A0"/>
    <w:rsid w:val="005C5C75"/>
    <w:rsid w:val="005C5F27"/>
    <w:rsid w:val="005C6019"/>
    <w:rsid w:val="005C60A4"/>
    <w:rsid w:val="005C6494"/>
    <w:rsid w:val="005C71B2"/>
    <w:rsid w:val="005C7365"/>
    <w:rsid w:val="005C7440"/>
    <w:rsid w:val="005C78B3"/>
    <w:rsid w:val="005C7EB5"/>
    <w:rsid w:val="005D09F0"/>
    <w:rsid w:val="005D13AB"/>
    <w:rsid w:val="005D1DCA"/>
    <w:rsid w:val="005D2ADF"/>
    <w:rsid w:val="005D3577"/>
    <w:rsid w:val="005D3E55"/>
    <w:rsid w:val="005D47ED"/>
    <w:rsid w:val="005D5F06"/>
    <w:rsid w:val="005D634C"/>
    <w:rsid w:val="005D6631"/>
    <w:rsid w:val="005D7139"/>
    <w:rsid w:val="005D7926"/>
    <w:rsid w:val="005D7A98"/>
    <w:rsid w:val="005D7FFD"/>
    <w:rsid w:val="005E00D5"/>
    <w:rsid w:val="005E072C"/>
    <w:rsid w:val="005E0773"/>
    <w:rsid w:val="005E0851"/>
    <w:rsid w:val="005E1050"/>
    <w:rsid w:val="005E11F2"/>
    <w:rsid w:val="005E297D"/>
    <w:rsid w:val="005E2AAA"/>
    <w:rsid w:val="005E325D"/>
    <w:rsid w:val="005E352E"/>
    <w:rsid w:val="005E3684"/>
    <w:rsid w:val="005E38AD"/>
    <w:rsid w:val="005E4002"/>
    <w:rsid w:val="005E4828"/>
    <w:rsid w:val="005E657E"/>
    <w:rsid w:val="005E7451"/>
    <w:rsid w:val="005E7536"/>
    <w:rsid w:val="005E7FC3"/>
    <w:rsid w:val="005F0A5D"/>
    <w:rsid w:val="005F0B89"/>
    <w:rsid w:val="005F1034"/>
    <w:rsid w:val="005F10BD"/>
    <w:rsid w:val="005F1776"/>
    <w:rsid w:val="005F1BAA"/>
    <w:rsid w:val="005F2B32"/>
    <w:rsid w:val="005F3AA2"/>
    <w:rsid w:val="005F4010"/>
    <w:rsid w:val="005F4323"/>
    <w:rsid w:val="005F43BB"/>
    <w:rsid w:val="005F47BC"/>
    <w:rsid w:val="005F48B9"/>
    <w:rsid w:val="005F4B66"/>
    <w:rsid w:val="005F4C95"/>
    <w:rsid w:val="005F4D82"/>
    <w:rsid w:val="005F4E7B"/>
    <w:rsid w:val="005F6F34"/>
    <w:rsid w:val="005F7668"/>
    <w:rsid w:val="005F799C"/>
    <w:rsid w:val="005F7F19"/>
    <w:rsid w:val="00600871"/>
    <w:rsid w:val="00600CD7"/>
    <w:rsid w:val="006012D6"/>
    <w:rsid w:val="006013E3"/>
    <w:rsid w:val="006016F5"/>
    <w:rsid w:val="00601991"/>
    <w:rsid w:val="00601C88"/>
    <w:rsid w:val="00601DD6"/>
    <w:rsid w:val="00601FDF"/>
    <w:rsid w:val="00602125"/>
    <w:rsid w:val="006035FE"/>
    <w:rsid w:val="006037E7"/>
    <w:rsid w:val="0060389B"/>
    <w:rsid w:val="006043F0"/>
    <w:rsid w:val="0060443D"/>
    <w:rsid w:val="00604505"/>
    <w:rsid w:val="00604558"/>
    <w:rsid w:val="00604B26"/>
    <w:rsid w:val="00605320"/>
    <w:rsid w:val="00605649"/>
    <w:rsid w:val="00605B70"/>
    <w:rsid w:val="00605C33"/>
    <w:rsid w:val="00605F32"/>
    <w:rsid w:val="00606690"/>
    <w:rsid w:val="006071AB"/>
    <w:rsid w:val="006077D5"/>
    <w:rsid w:val="006078E9"/>
    <w:rsid w:val="00607937"/>
    <w:rsid w:val="00607B8F"/>
    <w:rsid w:val="00607FE6"/>
    <w:rsid w:val="006105B6"/>
    <w:rsid w:val="00610AC3"/>
    <w:rsid w:val="00610EF0"/>
    <w:rsid w:val="00611C2C"/>
    <w:rsid w:val="00612494"/>
    <w:rsid w:val="00612799"/>
    <w:rsid w:val="006130CE"/>
    <w:rsid w:val="00613127"/>
    <w:rsid w:val="00613382"/>
    <w:rsid w:val="006147B8"/>
    <w:rsid w:val="00614D5D"/>
    <w:rsid w:val="00614FEB"/>
    <w:rsid w:val="00615762"/>
    <w:rsid w:val="006157E1"/>
    <w:rsid w:val="0061619F"/>
    <w:rsid w:val="0061642F"/>
    <w:rsid w:val="00616F87"/>
    <w:rsid w:val="0062043F"/>
    <w:rsid w:val="006205ED"/>
    <w:rsid w:val="0062079B"/>
    <w:rsid w:val="0062127A"/>
    <w:rsid w:val="0062177D"/>
    <w:rsid w:val="00621DFC"/>
    <w:rsid w:val="006220BB"/>
    <w:rsid w:val="00622780"/>
    <w:rsid w:val="00622AED"/>
    <w:rsid w:val="00622E07"/>
    <w:rsid w:val="00623A8E"/>
    <w:rsid w:val="00623EEB"/>
    <w:rsid w:val="00626BF3"/>
    <w:rsid w:val="00626EC4"/>
    <w:rsid w:val="00626EF0"/>
    <w:rsid w:val="0062764B"/>
    <w:rsid w:val="00627AFF"/>
    <w:rsid w:val="00630305"/>
    <w:rsid w:val="00630720"/>
    <w:rsid w:val="00630724"/>
    <w:rsid w:val="0063165A"/>
    <w:rsid w:val="00631AE1"/>
    <w:rsid w:val="00632074"/>
    <w:rsid w:val="00632496"/>
    <w:rsid w:val="00633940"/>
    <w:rsid w:val="006348EC"/>
    <w:rsid w:val="00634E16"/>
    <w:rsid w:val="00634E18"/>
    <w:rsid w:val="00635370"/>
    <w:rsid w:val="00635501"/>
    <w:rsid w:val="006359C7"/>
    <w:rsid w:val="00635A0A"/>
    <w:rsid w:val="00635AE1"/>
    <w:rsid w:val="00636192"/>
    <w:rsid w:val="006365A1"/>
    <w:rsid w:val="006369F7"/>
    <w:rsid w:val="006370CE"/>
    <w:rsid w:val="0063768F"/>
    <w:rsid w:val="00637A53"/>
    <w:rsid w:val="00637EC2"/>
    <w:rsid w:val="0064077A"/>
    <w:rsid w:val="006417C7"/>
    <w:rsid w:val="00641E17"/>
    <w:rsid w:val="00641E5E"/>
    <w:rsid w:val="00642CF3"/>
    <w:rsid w:val="00642E9F"/>
    <w:rsid w:val="006430D5"/>
    <w:rsid w:val="006432AE"/>
    <w:rsid w:val="00643345"/>
    <w:rsid w:val="006436F5"/>
    <w:rsid w:val="00643FFF"/>
    <w:rsid w:val="006454C1"/>
    <w:rsid w:val="00645859"/>
    <w:rsid w:val="006469F7"/>
    <w:rsid w:val="00646F5A"/>
    <w:rsid w:val="00647D50"/>
    <w:rsid w:val="00647F00"/>
    <w:rsid w:val="00650048"/>
    <w:rsid w:val="006503C0"/>
    <w:rsid w:val="00650479"/>
    <w:rsid w:val="00650AE8"/>
    <w:rsid w:val="00651286"/>
    <w:rsid w:val="00652209"/>
    <w:rsid w:val="00652255"/>
    <w:rsid w:val="00653576"/>
    <w:rsid w:val="00653D15"/>
    <w:rsid w:val="00654380"/>
    <w:rsid w:val="00654DF3"/>
    <w:rsid w:val="00655215"/>
    <w:rsid w:val="006554E1"/>
    <w:rsid w:val="00655551"/>
    <w:rsid w:val="006560D9"/>
    <w:rsid w:val="00656F31"/>
    <w:rsid w:val="006573D8"/>
    <w:rsid w:val="006577C1"/>
    <w:rsid w:val="00657C72"/>
    <w:rsid w:val="006603F4"/>
    <w:rsid w:val="006606F6"/>
    <w:rsid w:val="006608FF"/>
    <w:rsid w:val="0066098E"/>
    <w:rsid w:val="00660AEA"/>
    <w:rsid w:val="00660DA4"/>
    <w:rsid w:val="00661265"/>
    <w:rsid w:val="0066209D"/>
    <w:rsid w:val="006621C9"/>
    <w:rsid w:val="006627DD"/>
    <w:rsid w:val="0066322C"/>
    <w:rsid w:val="0066323D"/>
    <w:rsid w:val="00663467"/>
    <w:rsid w:val="00663921"/>
    <w:rsid w:val="0066396A"/>
    <w:rsid w:val="00664A1B"/>
    <w:rsid w:val="00665281"/>
    <w:rsid w:val="00665CB8"/>
    <w:rsid w:val="00666D7A"/>
    <w:rsid w:val="00666ECA"/>
    <w:rsid w:val="00667FFE"/>
    <w:rsid w:val="00671146"/>
    <w:rsid w:val="006715B7"/>
    <w:rsid w:val="006717FD"/>
    <w:rsid w:val="00671CBE"/>
    <w:rsid w:val="00671F51"/>
    <w:rsid w:val="00672D66"/>
    <w:rsid w:val="00673662"/>
    <w:rsid w:val="00673725"/>
    <w:rsid w:val="00673FBB"/>
    <w:rsid w:val="006742B7"/>
    <w:rsid w:val="00675385"/>
    <w:rsid w:val="006754CA"/>
    <w:rsid w:val="00676D11"/>
    <w:rsid w:val="00677405"/>
    <w:rsid w:val="00677EF6"/>
    <w:rsid w:val="006803B9"/>
    <w:rsid w:val="00680AAE"/>
    <w:rsid w:val="00680C2F"/>
    <w:rsid w:val="006811E9"/>
    <w:rsid w:val="006814D1"/>
    <w:rsid w:val="006817FB"/>
    <w:rsid w:val="006819C4"/>
    <w:rsid w:val="00681D0A"/>
    <w:rsid w:val="00681E64"/>
    <w:rsid w:val="00681EFE"/>
    <w:rsid w:val="0068284E"/>
    <w:rsid w:val="00682A5D"/>
    <w:rsid w:val="006831E1"/>
    <w:rsid w:val="00683937"/>
    <w:rsid w:val="00683BC8"/>
    <w:rsid w:val="00683F3A"/>
    <w:rsid w:val="00683FF6"/>
    <w:rsid w:val="006842B9"/>
    <w:rsid w:val="00684CC4"/>
    <w:rsid w:val="006850BB"/>
    <w:rsid w:val="0068516F"/>
    <w:rsid w:val="0068595D"/>
    <w:rsid w:val="00685C5E"/>
    <w:rsid w:val="00685ECA"/>
    <w:rsid w:val="00686427"/>
    <w:rsid w:val="006864EA"/>
    <w:rsid w:val="00687616"/>
    <w:rsid w:val="0068799F"/>
    <w:rsid w:val="00687E57"/>
    <w:rsid w:val="00690392"/>
    <w:rsid w:val="006905EF"/>
    <w:rsid w:val="0069073C"/>
    <w:rsid w:val="006908C2"/>
    <w:rsid w:val="0069128F"/>
    <w:rsid w:val="006918B7"/>
    <w:rsid w:val="00692574"/>
    <w:rsid w:val="0069285E"/>
    <w:rsid w:val="006929BA"/>
    <w:rsid w:val="00693A78"/>
    <w:rsid w:val="00693B78"/>
    <w:rsid w:val="00694E3E"/>
    <w:rsid w:val="00695B2F"/>
    <w:rsid w:val="0069618B"/>
    <w:rsid w:val="006963BD"/>
    <w:rsid w:val="006966B9"/>
    <w:rsid w:val="00696C9F"/>
    <w:rsid w:val="00696EE9"/>
    <w:rsid w:val="0069722F"/>
    <w:rsid w:val="00697278"/>
    <w:rsid w:val="006978D4"/>
    <w:rsid w:val="00697C2C"/>
    <w:rsid w:val="006A022E"/>
    <w:rsid w:val="006A0591"/>
    <w:rsid w:val="006A07D9"/>
    <w:rsid w:val="006A27B6"/>
    <w:rsid w:val="006A30BC"/>
    <w:rsid w:val="006A3565"/>
    <w:rsid w:val="006A37EF"/>
    <w:rsid w:val="006A4376"/>
    <w:rsid w:val="006A4E55"/>
    <w:rsid w:val="006A5065"/>
    <w:rsid w:val="006A51A7"/>
    <w:rsid w:val="006A5273"/>
    <w:rsid w:val="006A5741"/>
    <w:rsid w:val="006A5A46"/>
    <w:rsid w:val="006A64A9"/>
    <w:rsid w:val="006A661A"/>
    <w:rsid w:val="006A69C7"/>
    <w:rsid w:val="006A6D40"/>
    <w:rsid w:val="006A765C"/>
    <w:rsid w:val="006B0AEB"/>
    <w:rsid w:val="006B2CA4"/>
    <w:rsid w:val="006B358C"/>
    <w:rsid w:val="006B37D9"/>
    <w:rsid w:val="006B38CE"/>
    <w:rsid w:val="006B4487"/>
    <w:rsid w:val="006B490A"/>
    <w:rsid w:val="006B4B6D"/>
    <w:rsid w:val="006B4CDB"/>
    <w:rsid w:val="006B4D7F"/>
    <w:rsid w:val="006B4E94"/>
    <w:rsid w:val="006B6CD2"/>
    <w:rsid w:val="006B74B2"/>
    <w:rsid w:val="006B7CE3"/>
    <w:rsid w:val="006C005F"/>
    <w:rsid w:val="006C0394"/>
    <w:rsid w:val="006C0573"/>
    <w:rsid w:val="006C0BFD"/>
    <w:rsid w:val="006C0E45"/>
    <w:rsid w:val="006C1412"/>
    <w:rsid w:val="006C1482"/>
    <w:rsid w:val="006C15E4"/>
    <w:rsid w:val="006C1BFA"/>
    <w:rsid w:val="006C1DFE"/>
    <w:rsid w:val="006C1F15"/>
    <w:rsid w:val="006C2310"/>
    <w:rsid w:val="006C26C9"/>
    <w:rsid w:val="006C2A65"/>
    <w:rsid w:val="006C2CAB"/>
    <w:rsid w:val="006C31F7"/>
    <w:rsid w:val="006C380A"/>
    <w:rsid w:val="006C4088"/>
    <w:rsid w:val="006C41CA"/>
    <w:rsid w:val="006C4676"/>
    <w:rsid w:val="006C51DD"/>
    <w:rsid w:val="006C558C"/>
    <w:rsid w:val="006C5BE8"/>
    <w:rsid w:val="006C6662"/>
    <w:rsid w:val="006C698E"/>
    <w:rsid w:val="006C6BB7"/>
    <w:rsid w:val="006C721A"/>
    <w:rsid w:val="006C7246"/>
    <w:rsid w:val="006C7C17"/>
    <w:rsid w:val="006C7EDD"/>
    <w:rsid w:val="006D04E2"/>
    <w:rsid w:val="006D0578"/>
    <w:rsid w:val="006D08AE"/>
    <w:rsid w:val="006D0985"/>
    <w:rsid w:val="006D0F06"/>
    <w:rsid w:val="006D0F7A"/>
    <w:rsid w:val="006D1523"/>
    <w:rsid w:val="006D1597"/>
    <w:rsid w:val="006D2B85"/>
    <w:rsid w:val="006D30E2"/>
    <w:rsid w:val="006D3366"/>
    <w:rsid w:val="006D35C8"/>
    <w:rsid w:val="006D3EA8"/>
    <w:rsid w:val="006D444F"/>
    <w:rsid w:val="006D449D"/>
    <w:rsid w:val="006D45CF"/>
    <w:rsid w:val="006D491C"/>
    <w:rsid w:val="006D57C0"/>
    <w:rsid w:val="006D5AE1"/>
    <w:rsid w:val="006D6123"/>
    <w:rsid w:val="006D6C0C"/>
    <w:rsid w:val="006D709D"/>
    <w:rsid w:val="006D70B1"/>
    <w:rsid w:val="006D74A4"/>
    <w:rsid w:val="006D7AFE"/>
    <w:rsid w:val="006E087B"/>
    <w:rsid w:val="006E095B"/>
    <w:rsid w:val="006E0F1A"/>
    <w:rsid w:val="006E0FD2"/>
    <w:rsid w:val="006E1659"/>
    <w:rsid w:val="006E1F76"/>
    <w:rsid w:val="006E216F"/>
    <w:rsid w:val="006E24D9"/>
    <w:rsid w:val="006E2FFF"/>
    <w:rsid w:val="006E3170"/>
    <w:rsid w:val="006E31C2"/>
    <w:rsid w:val="006E3DDB"/>
    <w:rsid w:val="006E443F"/>
    <w:rsid w:val="006E551A"/>
    <w:rsid w:val="006E63DC"/>
    <w:rsid w:val="006E64E9"/>
    <w:rsid w:val="006E65BC"/>
    <w:rsid w:val="006E7EB8"/>
    <w:rsid w:val="006F04F5"/>
    <w:rsid w:val="006F0824"/>
    <w:rsid w:val="006F093D"/>
    <w:rsid w:val="006F142D"/>
    <w:rsid w:val="006F1D57"/>
    <w:rsid w:val="006F1EC9"/>
    <w:rsid w:val="006F282C"/>
    <w:rsid w:val="006F2923"/>
    <w:rsid w:val="006F309F"/>
    <w:rsid w:val="006F3949"/>
    <w:rsid w:val="006F3C8F"/>
    <w:rsid w:val="006F4A34"/>
    <w:rsid w:val="006F50A6"/>
    <w:rsid w:val="006F53B6"/>
    <w:rsid w:val="006F556F"/>
    <w:rsid w:val="006F5917"/>
    <w:rsid w:val="006F6544"/>
    <w:rsid w:val="006F68FB"/>
    <w:rsid w:val="006F6C6B"/>
    <w:rsid w:val="006F6D1F"/>
    <w:rsid w:val="006F6FA8"/>
    <w:rsid w:val="006F7B8C"/>
    <w:rsid w:val="0070003D"/>
    <w:rsid w:val="00700706"/>
    <w:rsid w:val="00700CD8"/>
    <w:rsid w:val="007018E1"/>
    <w:rsid w:val="00701D45"/>
    <w:rsid w:val="00701F3A"/>
    <w:rsid w:val="00703150"/>
    <w:rsid w:val="00703417"/>
    <w:rsid w:val="007036E4"/>
    <w:rsid w:val="007037CA"/>
    <w:rsid w:val="007043AF"/>
    <w:rsid w:val="00704DBB"/>
    <w:rsid w:val="00704E72"/>
    <w:rsid w:val="00704FAA"/>
    <w:rsid w:val="007052F8"/>
    <w:rsid w:val="00705428"/>
    <w:rsid w:val="0070559E"/>
    <w:rsid w:val="00706329"/>
    <w:rsid w:val="0070715F"/>
    <w:rsid w:val="0070768C"/>
    <w:rsid w:val="007077EF"/>
    <w:rsid w:val="007078EA"/>
    <w:rsid w:val="00707D68"/>
    <w:rsid w:val="00710108"/>
    <w:rsid w:val="0071051A"/>
    <w:rsid w:val="00710782"/>
    <w:rsid w:val="00710BCA"/>
    <w:rsid w:val="00710E3F"/>
    <w:rsid w:val="00711111"/>
    <w:rsid w:val="00712AB7"/>
    <w:rsid w:val="0071384B"/>
    <w:rsid w:val="00713C98"/>
    <w:rsid w:val="007144E3"/>
    <w:rsid w:val="00714CA6"/>
    <w:rsid w:val="00714F06"/>
    <w:rsid w:val="007152CD"/>
    <w:rsid w:val="007152F5"/>
    <w:rsid w:val="007159CD"/>
    <w:rsid w:val="00715C55"/>
    <w:rsid w:val="00716159"/>
    <w:rsid w:val="0071651F"/>
    <w:rsid w:val="00716A2A"/>
    <w:rsid w:val="00716C3D"/>
    <w:rsid w:val="00716D42"/>
    <w:rsid w:val="007170E8"/>
    <w:rsid w:val="0071763A"/>
    <w:rsid w:val="00717A85"/>
    <w:rsid w:val="007202F8"/>
    <w:rsid w:val="00721EE9"/>
    <w:rsid w:val="00722032"/>
    <w:rsid w:val="00723AF5"/>
    <w:rsid w:val="00723BD9"/>
    <w:rsid w:val="00723F4E"/>
    <w:rsid w:val="007241DB"/>
    <w:rsid w:val="007243A6"/>
    <w:rsid w:val="00724BC2"/>
    <w:rsid w:val="007252ED"/>
    <w:rsid w:val="00725890"/>
    <w:rsid w:val="007259DD"/>
    <w:rsid w:val="00725C10"/>
    <w:rsid w:val="0072641C"/>
    <w:rsid w:val="00726749"/>
    <w:rsid w:val="0072677D"/>
    <w:rsid w:val="00726A18"/>
    <w:rsid w:val="00726BD8"/>
    <w:rsid w:val="00726CFF"/>
    <w:rsid w:val="00726DF4"/>
    <w:rsid w:val="007272E2"/>
    <w:rsid w:val="0073000B"/>
    <w:rsid w:val="00730CFE"/>
    <w:rsid w:val="00730D09"/>
    <w:rsid w:val="00730D3E"/>
    <w:rsid w:val="0073169D"/>
    <w:rsid w:val="00731A68"/>
    <w:rsid w:val="00731EA0"/>
    <w:rsid w:val="007320CB"/>
    <w:rsid w:val="00732D31"/>
    <w:rsid w:val="0073376E"/>
    <w:rsid w:val="00733AF6"/>
    <w:rsid w:val="00733E07"/>
    <w:rsid w:val="007340D2"/>
    <w:rsid w:val="007357B6"/>
    <w:rsid w:val="00735D96"/>
    <w:rsid w:val="00735F08"/>
    <w:rsid w:val="00735F63"/>
    <w:rsid w:val="00736504"/>
    <w:rsid w:val="00736BE7"/>
    <w:rsid w:val="00736FF8"/>
    <w:rsid w:val="007371AE"/>
    <w:rsid w:val="007376A0"/>
    <w:rsid w:val="0073776E"/>
    <w:rsid w:val="007406E0"/>
    <w:rsid w:val="00740A96"/>
    <w:rsid w:val="00741F89"/>
    <w:rsid w:val="00742289"/>
    <w:rsid w:val="00742569"/>
    <w:rsid w:val="00742B2F"/>
    <w:rsid w:val="00742D37"/>
    <w:rsid w:val="0074399A"/>
    <w:rsid w:val="00743C1E"/>
    <w:rsid w:val="00743DF2"/>
    <w:rsid w:val="007444AB"/>
    <w:rsid w:val="00744F21"/>
    <w:rsid w:val="00745D41"/>
    <w:rsid w:val="00745DBB"/>
    <w:rsid w:val="00745E29"/>
    <w:rsid w:val="00746662"/>
    <w:rsid w:val="00746686"/>
    <w:rsid w:val="007468EE"/>
    <w:rsid w:val="00746957"/>
    <w:rsid w:val="007469FA"/>
    <w:rsid w:val="00746A05"/>
    <w:rsid w:val="00746EB4"/>
    <w:rsid w:val="007479D4"/>
    <w:rsid w:val="00747A59"/>
    <w:rsid w:val="00747C2F"/>
    <w:rsid w:val="00750C54"/>
    <w:rsid w:val="007524CD"/>
    <w:rsid w:val="00752778"/>
    <w:rsid w:val="00752F26"/>
    <w:rsid w:val="00753DE3"/>
    <w:rsid w:val="00753E1E"/>
    <w:rsid w:val="00754A2B"/>
    <w:rsid w:val="00755EBE"/>
    <w:rsid w:val="00756DF5"/>
    <w:rsid w:val="007605C0"/>
    <w:rsid w:val="00760926"/>
    <w:rsid w:val="007616AF"/>
    <w:rsid w:val="007621FC"/>
    <w:rsid w:val="00762508"/>
    <w:rsid w:val="0076292F"/>
    <w:rsid w:val="007629E8"/>
    <w:rsid w:val="00762FB8"/>
    <w:rsid w:val="00763940"/>
    <w:rsid w:val="00763AEB"/>
    <w:rsid w:val="00763D28"/>
    <w:rsid w:val="007640B5"/>
    <w:rsid w:val="00764492"/>
    <w:rsid w:val="00764723"/>
    <w:rsid w:val="00764C23"/>
    <w:rsid w:val="00764FD5"/>
    <w:rsid w:val="0076539C"/>
    <w:rsid w:val="00765716"/>
    <w:rsid w:val="007660EE"/>
    <w:rsid w:val="007677DE"/>
    <w:rsid w:val="00767A37"/>
    <w:rsid w:val="00770374"/>
    <w:rsid w:val="00770B01"/>
    <w:rsid w:val="00770B0C"/>
    <w:rsid w:val="00770E3E"/>
    <w:rsid w:val="00771166"/>
    <w:rsid w:val="007713BE"/>
    <w:rsid w:val="0077159C"/>
    <w:rsid w:val="00771C11"/>
    <w:rsid w:val="00771C3C"/>
    <w:rsid w:val="007725E9"/>
    <w:rsid w:val="0077295E"/>
    <w:rsid w:val="00772CAC"/>
    <w:rsid w:val="00773062"/>
    <w:rsid w:val="0077323B"/>
    <w:rsid w:val="00773A0E"/>
    <w:rsid w:val="0077466B"/>
    <w:rsid w:val="007748BB"/>
    <w:rsid w:val="007751A8"/>
    <w:rsid w:val="00775433"/>
    <w:rsid w:val="00775467"/>
    <w:rsid w:val="0077558E"/>
    <w:rsid w:val="0077596E"/>
    <w:rsid w:val="00776E84"/>
    <w:rsid w:val="00777B6C"/>
    <w:rsid w:val="0078022B"/>
    <w:rsid w:val="00780B77"/>
    <w:rsid w:val="00780DDE"/>
    <w:rsid w:val="00780FB3"/>
    <w:rsid w:val="00780FCD"/>
    <w:rsid w:val="007811AF"/>
    <w:rsid w:val="0078121C"/>
    <w:rsid w:val="00781335"/>
    <w:rsid w:val="007813DF"/>
    <w:rsid w:val="00781937"/>
    <w:rsid w:val="0078316B"/>
    <w:rsid w:val="00784292"/>
    <w:rsid w:val="00784C86"/>
    <w:rsid w:val="007855CA"/>
    <w:rsid w:val="00786A2C"/>
    <w:rsid w:val="00786F10"/>
    <w:rsid w:val="007879F9"/>
    <w:rsid w:val="007900EB"/>
    <w:rsid w:val="007906BA"/>
    <w:rsid w:val="00790ABB"/>
    <w:rsid w:val="00790B83"/>
    <w:rsid w:val="00790D92"/>
    <w:rsid w:val="00790F0C"/>
    <w:rsid w:val="0079121B"/>
    <w:rsid w:val="007915D7"/>
    <w:rsid w:val="00791846"/>
    <w:rsid w:val="00791BBA"/>
    <w:rsid w:val="007928CF"/>
    <w:rsid w:val="00792B9C"/>
    <w:rsid w:val="007943E1"/>
    <w:rsid w:val="0079449A"/>
    <w:rsid w:val="007954AF"/>
    <w:rsid w:val="00795D30"/>
    <w:rsid w:val="007961CA"/>
    <w:rsid w:val="0079663E"/>
    <w:rsid w:val="0079701A"/>
    <w:rsid w:val="00797021"/>
    <w:rsid w:val="00797751"/>
    <w:rsid w:val="0079775A"/>
    <w:rsid w:val="007A038F"/>
    <w:rsid w:val="007A0CDA"/>
    <w:rsid w:val="007A1239"/>
    <w:rsid w:val="007A12EE"/>
    <w:rsid w:val="007A15BF"/>
    <w:rsid w:val="007A1C34"/>
    <w:rsid w:val="007A1CC6"/>
    <w:rsid w:val="007A203E"/>
    <w:rsid w:val="007A2078"/>
    <w:rsid w:val="007A2962"/>
    <w:rsid w:val="007A2D60"/>
    <w:rsid w:val="007A348B"/>
    <w:rsid w:val="007A39E9"/>
    <w:rsid w:val="007A3D2C"/>
    <w:rsid w:val="007A3EF3"/>
    <w:rsid w:val="007A41CF"/>
    <w:rsid w:val="007A4E5A"/>
    <w:rsid w:val="007A4E67"/>
    <w:rsid w:val="007A5399"/>
    <w:rsid w:val="007A5718"/>
    <w:rsid w:val="007A5AF5"/>
    <w:rsid w:val="007A644B"/>
    <w:rsid w:val="007A64EE"/>
    <w:rsid w:val="007A69E9"/>
    <w:rsid w:val="007A7678"/>
    <w:rsid w:val="007A7E4F"/>
    <w:rsid w:val="007B0AAB"/>
    <w:rsid w:val="007B1399"/>
    <w:rsid w:val="007B1796"/>
    <w:rsid w:val="007B22D9"/>
    <w:rsid w:val="007B22E6"/>
    <w:rsid w:val="007B2B7B"/>
    <w:rsid w:val="007B322C"/>
    <w:rsid w:val="007B4130"/>
    <w:rsid w:val="007B41FB"/>
    <w:rsid w:val="007B56A4"/>
    <w:rsid w:val="007B5718"/>
    <w:rsid w:val="007B5E63"/>
    <w:rsid w:val="007B6A2F"/>
    <w:rsid w:val="007B6F1A"/>
    <w:rsid w:val="007B736A"/>
    <w:rsid w:val="007B785A"/>
    <w:rsid w:val="007B7BA2"/>
    <w:rsid w:val="007C042D"/>
    <w:rsid w:val="007C05E9"/>
    <w:rsid w:val="007C0622"/>
    <w:rsid w:val="007C115B"/>
    <w:rsid w:val="007C1A8A"/>
    <w:rsid w:val="007C2BB8"/>
    <w:rsid w:val="007C33C6"/>
    <w:rsid w:val="007C36E8"/>
    <w:rsid w:val="007C41A3"/>
    <w:rsid w:val="007C4B41"/>
    <w:rsid w:val="007C58C9"/>
    <w:rsid w:val="007C7350"/>
    <w:rsid w:val="007D076C"/>
    <w:rsid w:val="007D07EE"/>
    <w:rsid w:val="007D1581"/>
    <w:rsid w:val="007D1EAE"/>
    <w:rsid w:val="007D3DE9"/>
    <w:rsid w:val="007D4283"/>
    <w:rsid w:val="007D42B7"/>
    <w:rsid w:val="007D4A66"/>
    <w:rsid w:val="007D4A95"/>
    <w:rsid w:val="007D4D15"/>
    <w:rsid w:val="007D4FCD"/>
    <w:rsid w:val="007D52E7"/>
    <w:rsid w:val="007D5BCA"/>
    <w:rsid w:val="007D60A3"/>
    <w:rsid w:val="007D6AB2"/>
    <w:rsid w:val="007D71DB"/>
    <w:rsid w:val="007D7208"/>
    <w:rsid w:val="007D7269"/>
    <w:rsid w:val="007D77E6"/>
    <w:rsid w:val="007D78C5"/>
    <w:rsid w:val="007E00BC"/>
    <w:rsid w:val="007E027A"/>
    <w:rsid w:val="007E0398"/>
    <w:rsid w:val="007E093C"/>
    <w:rsid w:val="007E0CB2"/>
    <w:rsid w:val="007E18C6"/>
    <w:rsid w:val="007E1935"/>
    <w:rsid w:val="007E1D09"/>
    <w:rsid w:val="007E1D11"/>
    <w:rsid w:val="007E307E"/>
    <w:rsid w:val="007E32DC"/>
    <w:rsid w:val="007E43F9"/>
    <w:rsid w:val="007E45B8"/>
    <w:rsid w:val="007E467D"/>
    <w:rsid w:val="007E4A08"/>
    <w:rsid w:val="007E5027"/>
    <w:rsid w:val="007E5089"/>
    <w:rsid w:val="007E51EF"/>
    <w:rsid w:val="007E57EA"/>
    <w:rsid w:val="007E5873"/>
    <w:rsid w:val="007E704E"/>
    <w:rsid w:val="007E74E9"/>
    <w:rsid w:val="007F024D"/>
    <w:rsid w:val="007F0313"/>
    <w:rsid w:val="007F0F8E"/>
    <w:rsid w:val="007F1696"/>
    <w:rsid w:val="007F1E4F"/>
    <w:rsid w:val="007F22E3"/>
    <w:rsid w:val="007F3858"/>
    <w:rsid w:val="007F3B31"/>
    <w:rsid w:val="007F4719"/>
    <w:rsid w:val="007F499B"/>
    <w:rsid w:val="007F4D48"/>
    <w:rsid w:val="007F5135"/>
    <w:rsid w:val="007F685E"/>
    <w:rsid w:val="007F6D9F"/>
    <w:rsid w:val="007F6FC8"/>
    <w:rsid w:val="007F74B4"/>
    <w:rsid w:val="007F767E"/>
    <w:rsid w:val="007F7F07"/>
    <w:rsid w:val="0080000F"/>
    <w:rsid w:val="00801421"/>
    <w:rsid w:val="008014F2"/>
    <w:rsid w:val="00801B7B"/>
    <w:rsid w:val="0080211B"/>
    <w:rsid w:val="00802299"/>
    <w:rsid w:val="008022D7"/>
    <w:rsid w:val="00802A5D"/>
    <w:rsid w:val="008032A8"/>
    <w:rsid w:val="0080334F"/>
    <w:rsid w:val="0080415F"/>
    <w:rsid w:val="008041E8"/>
    <w:rsid w:val="00804538"/>
    <w:rsid w:val="0080550E"/>
    <w:rsid w:val="0080589E"/>
    <w:rsid w:val="008065E6"/>
    <w:rsid w:val="00806BF9"/>
    <w:rsid w:val="0080720C"/>
    <w:rsid w:val="008072ED"/>
    <w:rsid w:val="00807340"/>
    <w:rsid w:val="00810FC3"/>
    <w:rsid w:val="008121DA"/>
    <w:rsid w:val="0081231B"/>
    <w:rsid w:val="00812575"/>
    <w:rsid w:val="00812A2B"/>
    <w:rsid w:val="00812AA2"/>
    <w:rsid w:val="00812B9A"/>
    <w:rsid w:val="008131BC"/>
    <w:rsid w:val="0081395D"/>
    <w:rsid w:val="00814149"/>
    <w:rsid w:val="00814230"/>
    <w:rsid w:val="008144AB"/>
    <w:rsid w:val="008147D0"/>
    <w:rsid w:val="00815FFB"/>
    <w:rsid w:val="008160EC"/>
    <w:rsid w:val="008161C1"/>
    <w:rsid w:val="0081673A"/>
    <w:rsid w:val="008168A8"/>
    <w:rsid w:val="008170D7"/>
    <w:rsid w:val="00817A3A"/>
    <w:rsid w:val="008203BE"/>
    <w:rsid w:val="008204DF"/>
    <w:rsid w:val="00820D02"/>
    <w:rsid w:val="00820F2E"/>
    <w:rsid w:val="0082134F"/>
    <w:rsid w:val="00821BE7"/>
    <w:rsid w:val="00822635"/>
    <w:rsid w:val="00822977"/>
    <w:rsid w:val="00822DDC"/>
    <w:rsid w:val="00822FE5"/>
    <w:rsid w:val="008237D8"/>
    <w:rsid w:val="00823C11"/>
    <w:rsid w:val="0082400A"/>
    <w:rsid w:val="008243F3"/>
    <w:rsid w:val="00824526"/>
    <w:rsid w:val="008245D9"/>
    <w:rsid w:val="00824620"/>
    <w:rsid w:val="00824B6C"/>
    <w:rsid w:val="008253D9"/>
    <w:rsid w:val="0082556F"/>
    <w:rsid w:val="00825B94"/>
    <w:rsid w:val="00825D7F"/>
    <w:rsid w:val="00825EF3"/>
    <w:rsid w:val="008260BC"/>
    <w:rsid w:val="00826FCF"/>
    <w:rsid w:val="00827BB4"/>
    <w:rsid w:val="00827F37"/>
    <w:rsid w:val="00830B23"/>
    <w:rsid w:val="00830BBD"/>
    <w:rsid w:val="00830BF6"/>
    <w:rsid w:val="00830EF7"/>
    <w:rsid w:val="008311D9"/>
    <w:rsid w:val="00831529"/>
    <w:rsid w:val="008316FC"/>
    <w:rsid w:val="0083171C"/>
    <w:rsid w:val="008322C3"/>
    <w:rsid w:val="00832325"/>
    <w:rsid w:val="00833485"/>
    <w:rsid w:val="0083376C"/>
    <w:rsid w:val="00833866"/>
    <w:rsid w:val="00833B11"/>
    <w:rsid w:val="0083513C"/>
    <w:rsid w:val="008357F3"/>
    <w:rsid w:val="00835D93"/>
    <w:rsid w:val="00836E98"/>
    <w:rsid w:val="00837448"/>
    <w:rsid w:val="00837A4F"/>
    <w:rsid w:val="00837A76"/>
    <w:rsid w:val="00840247"/>
    <w:rsid w:val="00840E3D"/>
    <w:rsid w:val="00840F34"/>
    <w:rsid w:val="0084168C"/>
    <w:rsid w:val="00841B2F"/>
    <w:rsid w:val="00841FD5"/>
    <w:rsid w:val="00843F27"/>
    <w:rsid w:val="008447BF"/>
    <w:rsid w:val="00844ADE"/>
    <w:rsid w:val="00844B6A"/>
    <w:rsid w:val="00844D57"/>
    <w:rsid w:val="0084553E"/>
    <w:rsid w:val="00845588"/>
    <w:rsid w:val="0084639E"/>
    <w:rsid w:val="00846616"/>
    <w:rsid w:val="00846AE7"/>
    <w:rsid w:val="008473AF"/>
    <w:rsid w:val="00850D20"/>
    <w:rsid w:val="00851439"/>
    <w:rsid w:val="00853D1A"/>
    <w:rsid w:val="00853E2C"/>
    <w:rsid w:val="0085410C"/>
    <w:rsid w:val="00855C98"/>
    <w:rsid w:val="00855CAF"/>
    <w:rsid w:val="00856642"/>
    <w:rsid w:val="00857F11"/>
    <w:rsid w:val="00857FBD"/>
    <w:rsid w:val="00860027"/>
    <w:rsid w:val="008600CE"/>
    <w:rsid w:val="00861234"/>
    <w:rsid w:val="008618E8"/>
    <w:rsid w:val="00861BFD"/>
    <w:rsid w:val="00862BEE"/>
    <w:rsid w:val="008637D7"/>
    <w:rsid w:val="008638AE"/>
    <w:rsid w:val="00863EFC"/>
    <w:rsid w:val="0086444F"/>
    <w:rsid w:val="00864898"/>
    <w:rsid w:val="00864EBE"/>
    <w:rsid w:val="00864FD8"/>
    <w:rsid w:val="00865079"/>
    <w:rsid w:val="00865D57"/>
    <w:rsid w:val="00866243"/>
    <w:rsid w:val="0086640E"/>
    <w:rsid w:val="00866BA7"/>
    <w:rsid w:val="008675C1"/>
    <w:rsid w:val="0086786B"/>
    <w:rsid w:val="00867F31"/>
    <w:rsid w:val="0087096D"/>
    <w:rsid w:val="0087189D"/>
    <w:rsid w:val="0087201B"/>
    <w:rsid w:val="008722D3"/>
    <w:rsid w:val="0087270E"/>
    <w:rsid w:val="00872823"/>
    <w:rsid w:val="00872C14"/>
    <w:rsid w:val="00872C8D"/>
    <w:rsid w:val="00872D03"/>
    <w:rsid w:val="00872FF4"/>
    <w:rsid w:val="0087360A"/>
    <w:rsid w:val="00873E4B"/>
    <w:rsid w:val="0087481F"/>
    <w:rsid w:val="00874903"/>
    <w:rsid w:val="00875AA6"/>
    <w:rsid w:val="00875C29"/>
    <w:rsid w:val="00875D69"/>
    <w:rsid w:val="00875DA3"/>
    <w:rsid w:val="00875E08"/>
    <w:rsid w:val="00875F9F"/>
    <w:rsid w:val="008760CB"/>
    <w:rsid w:val="008760D9"/>
    <w:rsid w:val="008767F5"/>
    <w:rsid w:val="0087724D"/>
    <w:rsid w:val="008800E6"/>
    <w:rsid w:val="008808CE"/>
    <w:rsid w:val="008808EC"/>
    <w:rsid w:val="00880CE1"/>
    <w:rsid w:val="00880F93"/>
    <w:rsid w:val="00881271"/>
    <w:rsid w:val="00881550"/>
    <w:rsid w:val="008830EC"/>
    <w:rsid w:val="0088315D"/>
    <w:rsid w:val="008836E8"/>
    <w:rsid w:val="00883AF5"/>
    <w:rsid w:val="00883C76"/>
    <w:rsid w:val="008846E9"/>
    <w:rsid w:val="00884C3D"/>
    <w:rsid w:val="008863C1"/>
    <w:rsid w:val="00886F13"/>
    <w:rsid w:val="008872F5"/>
    <w:rsid w:val="00890300"/>
    <w:rsid w:val="0089033B"/>
    <w:rsid w:val="00890504"/>
    <w:rsid w:val="0089056E"/>
    <w:rsid w:val="00890684"/>
    <w:rsid w:val="008906BC"/>
    <w:rsid w:val="0089177F"/>
    <w:rsid w:val="00891995"/>
    <w:rsid w:val="00892962"/>
    <w:rsid w:val="00893241"/>
    <w:rsid w:val="008937A9"/>
    <w:rsid w:val="00894463"/>
    <w:rsid w:val="008947A0"/>
    <w:rsid w:val="00894B98"/>
    <w:rsid w:val="00894CAA"/>
    <w:rsid w:val="00895265"/>
    <w:rsid w:val="0089726D"/>
    <w:rsid w:val="008972F9"/>
    <w:rsid w:val="008A014B"/>
    <w:rsid w:val="008A0278"/>
    <w:rsid w:val="008A0A08"/>
    <w:rsid w:val="008A11AE"/>
    <w:rsid w:val="008A1429"/>
    <w:rsid w:val="008A15FC"/>
    <w:rsid w:val="008A1D18"/>
    <w:rsid w:val="008A2281"/>
    <w:rsid w:val="008A2F3B"/>
    <w:rsid w:val="008A2FFD"/>
    <w:rsid w:val="008A3A57"/>
    <w:rsid w:val="008A4EE7"/>
    <w:rsid w:val="008A4FAF"/>
    <w:rsid w:val="008A5371"/>
    <w:rsid w:val="008A551E"/>
    <w:rsid w:val="008A5A51"/>
    <w:rsid w:val="008A6048"/>
    <w:rsid w:val="008A6261"/>
    <w:rsid w:val="008A62DD"/>
    <w:rsid w:val="008A6BC0"/>
    <w:rsid w:val="008A7351"/>
    <w:rsid w:val="008A754E"/>
    <w:rsid w:val="008A75C6"/>
    <w:rsid w:val="008A7DA8"/>
    <w:rsid w:val="008A7DF6"/>
    <w:rsid w:val="008A7E7A"/>
    <w:rsid w:val="008B070C"/>
    <w:rsid w:val="008B07E3"/>
    <w:rsid w:val="008B1168"/>
    <w:rsid w:val="008B131D"/>
    <w:rsid w:val="008B1992"/>
    <w:rsid w:val="008B19DA"/>
    <w:rsid w:val="008B1CDB"/>
    <w:rsid w:val="008B1E88"/>
    <w:rsid w:val="008B21FF"/>
    <w:rsid w:val="008B2252"/>
    <w:rsid w:val="008B233A"/>
    <w:rsid w:val="008B25B7"/>
    <w:rsid w:val="008B27E5"/>
    <w:rsid w:val="008B30F8"/>
    <w:rsid w:val="008B37FF"/>
    <w:rsid w:val="008B40EB"/>
    <w:rsid w:val="008B4111"/>
    <w:rsid w:val="008B443E"/>
    <w:rsid w:val="008B4A6A"/>
    <w:rsid w:val="008B4B10"/>
    <w:rsid w:val="008B4F1F"/>
    <w:rsid w:val="008B5298"/>
    <w:rsid w:val="008B57C7"/>
    <w:rsid w:val="008B58DB"/>
    <w:rsid w:val="008B6097"/>
    <w:rsid w:val="008B61CC"/>
    <w:rsid w:val="008B6B18"/>
    <w:rsid w:val="008B6B60"/>
    <w:rsid w:val="008B6F6D"/>
    <w:rsid w:val="008B77D1"/>
    <w:rsid w:val="008C0AD8"/>
    <w:rsid w:val="008C128A"/>
    <w:rsid w:val="008C168C"/>
    <w:rsid w:val="008C169E"/>
    <w:rsid w:val="008C2B78"/>
    <w:rsid w:val="008C2ECF"/>
    <w:rsid w:val="008C419A"/>
    <w:rsid w:val="008C4607"/>
    <w:rsid w:val="008C4DF0"/>
    <w:rsid w:val="008C4E5C"/>
    <w:rsid w:val="008C52E7"/>
    <w:rsid w:val="008C540D"/>
    <w:rsid w:val="008C5506"/>
    <w:rsid w:val="008C56F5"/>
    <w:rsid w:val="008C68C3"/>
    <w:rsid w:val="008C6F1F"/>
    <w:rsid w:val="008D01A0"/>
    <w:rsid w:val="008D0757"/>
    <w:rsid w:val="008D0F76"/>
    <w:rsid w:val="008D15C2"/>
    <w:rsid w:val="008D1E37"/>
    <w:rsid w:val="008D1E41"/>
    <w:rsid w:val="008D27D8"/>
    <w:rsid w:val="008D2E7B"/>
    <w:rsid w:val="008D3959"/>
    <w:rsid w:val="008D3D14"/>
    <w:rsid w:val="008D3FE6"/>
    <w:rsid w:val="008D4B72"/>
    <w:rsid w:val="008D4BDE"/>
    <w:rsid w:val="008D5351"/>
    <w:rsid w:val="008D588C"/>
    <w:rsid w:val="008D5B5F"/>
    <w:rsid w:val="008D5EFE"/>
    <w:rsid w:val="008D6F29"/>
    <w:rsid w:val="008D7726"/>
    <w:rsid w:val="008E0C88"/>
    <w:rsid w:val="008E1F74"/>
    <w:rsid w:val="008E23A7"/>
    <w:rsid w:val="008E273D"/>
    <w:rsid w:val="008E2765"/>
    <w:rsid w:val="008E2D00"/>
    <w:rsid w:val="008E2E47"/>
    <w:rsid w:val="008E3A18"/>
    <w:rsid w:val="008E3BC7"/>
    <w:rsid w:val="008E413A"/>
    <w:rsid w:val="008E4A5D"/>
    <w:rsid w:val="008E4BCF"/>
    <w:rsid w:val="008E4C31"/>
    <w:rsid w:val="008E51FC"/>
    <w:rsid w:val="008E5258"/>
    <w:rsid w:val="008E53DF"/>
    <w:rsid w:val="008E6CBC"/>
    <w:rsid w:val="008E73E8"/>
    <w:rsid w:val="008F0228"/>
    <w:rsid w:val="008F03DC"/>
    <w:rsid w:val="008F07C1"/>
    <w:rsid w:val="008F08F2"/>
    <w:rsid w:val="008F3C1C"/>
    <w:rsid w:val="008F3ED7"/>
    <w:rsid w:val="008F4046"/>
    <w:rsid w:val="008F6831"/>
    <w:rsid w:val="009000DA"/>
    <w:rsid w:val="009005E2"/>
    <w:rsid w:val="00900DD6"/>
    <w:rsid w:val="0090193F"/>
    <w:rsid w:val="00901F22"/>
    <w:rsid w:val="00902DE6"/>
    <w:rsid w:val="009032F0"/>
    <w:rsid w:val="009036B2"/>
    <w:rsid w:val="0090398C"/>
    <w:rsid w:val="00903B30"/>
    <w:rsid w:val="00903B37"/>
    <w:rsid w:val="00904DB5"/>
    <w:rsid w:val="00905749"/>
    <w:rsid w:val="009057FF"/>
    <w:rsid w:val="00905B47"/>
    <w:rsid w:val="00905EDA"/>
    <w:rsid w:val="00906209"/>
    <w:rsid w:val="00906443"/>
    <w:rsid w:val="0090734C"/>
    <w:rsid w:val="00907B42"/>
    <w:rsid w:val="00907DA0"/>
    <w:rsid w:val="0091051A"/>
    <w:rsid w:val="009107CF"/>
    <w:rsid w:val="009109EF"/>
    <w:rsid w:val="00910A09"/>
    <w:rsid w:val="0091282D"/>
    <w:rsid w:val="0091291E"/>
    <w:rsid w:val="00912B65"/>
    <w:rsid w:val="009132FB"/>
    <w:rsid w:val="00914109"/>
    <w:rsid w:val="0091419B"/>
    <w:rsid w:val="0091469E"/>
    <w:rsid w:val="00914834"/>
    <w:rsid w:val="009150B5"/>
    <w:rsid w:val="00915891"/>
    <w:rsid w:val="009158B5"/>
    <w:rsid w:val="00915D8B"/>
    <w:rsid w:val="00915DB0"/>
    <w:rsid w:val="0091643C"/>
    <w:rsid w:val="00916A32"/>
    <w:rsid w:val="00917081"/>
    <w:rsid w:val="00917199"/>
    <w:rsid w:val="009178EB"/>
    <w:rsid w:val="00917AFA"/>
    <w:rsid w:val="00917D1B"/>
    <w:rsid w:val="00917D40"/>
    <w:rsid w:val="00920197"/>
    <w:rsid w:val="009209E4"/>
    <w:rsid w:val="00920D8D"/>
    <w:rsid w:val="00920E8E"/>
    <w:rsid w:val="0092201E"/>
    <w:rsid w:val="0092205A"/>
    <w:rsid w:val="0092242C"/>
    <w:rsid w:val="0092247A"/>
    <w:rsid w:val="00922872"/>
    <w:rsid w:val="009228C0"/>
    <w:rsid w:val="00922DBB"/>
    <w:rsid w:val="00923594"/>
    <w:rsid w:val="0092484F"/>
    <w:rsid w:val="00924E2E"/>
    <w:rsid w:val="009252F1"/>
    <w:rsid w:val="00925560"/>
    <w:rsid w:val="00926A77"/>
    <w:rsid w:val="00926BDA"/>
    <w:rsid w:val="0092718E"/>
    <w:rsid w:val="00927624"/>
    <w:rsid w:val="0092785E"/>
    <w:rsid w:val="00927DB0"/>
    <w:rsid w:val="00927E12"/>
    <w:rsid w:val="009300B4"/>
    <w:rsid w:val="00930100"/>
    <w:rsid w:val="0093099A"/>
    <w:rsid w:val="009309EE"/>
    <w:rsid w:val="009311CB"/>
    <w:rsid w:val="00931843"/>
    <w:rsid w:val="00932B69"/>
    <w:rsid w:val="00932BCA"/>
    <w:rsid w:val="00932EA5"/>
    <w:rsid w:val="00932F20"/>
    <w:rsid w:val="009337B6"/>
    <w:rsid w:val="009338A1"/>
    <w:rsid w:val="00933DA7"/>
    <w:rsid w:val="00934FD6"/>
    <w:rsid w:val="00937273"/>
    <w:rsid w:val="0093788C"/>
    <w:rsid w:val="00937CDB"/>
    <w:rsid w:val="0094003C"/>
    <w:rsid w:val="009400CA"/>
    <w:rsid w:val="00940D3B"/>
    <w:rsid w:val="00941395"/>
    <w:rsid w:val="00941863"/>
    <w:rsid w:val="009418BB"/>
    <w:rsid w:val="009422E9"/>
    <w:rsid w:val="009425D3"/>
    <w:rsid w:val="0094291A"/>
    <w:rsid w:val="00942FE3"/>
    <w:rsid w:val="00943283"/>
    <w:rsid w:val="0094377E"/>
    <w:rsid w:val="009450B4"/>
    <w:rsid w:val="0094639B"/>
    <w:rsid w:val="00946692"/>
    <w:rsid w:val="0094672C"/>
    <w:rsid w:val="00946B86"/>
    <w:rsid w:val="00946FFB"/>
    <w:rsid w:val="00947989"/>
    <w:rsid w:val="00947C3B"/>
    <w:rsid w:val="009500B3"/>
    <w:rsid w:val="009500FC"/>
    <w:rsid w:val="00951224"/>
    <w:rsid w:val="009513AA"/>
    <w:rsid w:val="009528BE"/>
    <w:rsid w:val="00952B68"/>
    <w:rsid w:val="00953108"/>
    <w:rsid w:val="00953E4F"/>
    <w:rsid w:val="009540A8"/>
    <w:rsid w:val="00954190"/>
    <w:rsid w:val="00954233"/>
    <w:rsid w:val="009544C1"/>
    <w:rsid w:val="009547C9"/>
    <w:rsid w:val="009549EE"/>
    <w:rsid w:val="00955421"/>
    <w:rsid w:val="00955707"/>
    <w:rsid w:val="00956076"/>
    <w:rsid w:val="009561CB"/>
    <w:rsid w:val="00957179"/>
    <w:rsid w:val="00957E00"/>
    <w:rsid w:val="0096007C"/>
    <w:rsid w:val="00960BA4"/>
    <w:rsid w:val="00960D87"/>
    <w:rsid w:val="00960E2E"/>
    <w:rsid w:val="00960EA1"/>
    <w:rsid w:val="009613AF"/>
    <w:rsid w:val="0096148E"/>
    <w:rsid w:val="009614EF"/>
    <w:rsid w:val="00961557"/>
    <w:rsid w:val="0096163E"/>
    <w:rsid w:val="009620D5"/>
    <w:rsid w:val="0096283B"/>
    <w:rsid w:val="00963851"/>
    <w:rsid w:val="00963C4D"/>
    <w:rsid w:val="00964406"/>
    <w:rsid w:val="00965B9F"/>
    <w:rsid w:val="00965CAD"/>
    <w:rsid w:val="00966846"/>
    <w:rsid w:val="009677AB"/>
    <w:rsid w:val="009678B8"/>
    <w:rsid w:val="00967A4B"/>
    <w:rsid w:val="00967D1B"/>
    <w:rsid w:val="00967D22"/>
    <w:rsid w:val="00970B52"/>
    <w:rsid w:val="00970BB7"/>
    <w:rsid w:val="00970DA1"/>
    <w:rsid w:val="00970E85"/>
    <w:rsid w:val="00971C65"/>
    <w:rsid w:val="0097214B"/>
    <w:rsid w:val="00972C7A"/>
    <w:rsid w:val="00972D02"/>
    <w:rsid w:val="009732A6"/>
    <w:rsid w:val="00973413"/>
    <w:rsid w:val="009734F9"/>
    <w:rsid w:val="00973559"/>
    <w:rsid w:val="0097424B"/>
    <w:rsid w:val="00974CBD"/>
    <w:rsid w:val="00975768"/>
    <w:rsid w:val="009766D8"/>
    <w:rsid w:val="009772EB"/>
    <w:rsid w:val="00977B45"/>
    <w:rsid w:val="00977E67"/>
    <w:rsid w:val="00980037"/>
    <w:rsid w:val="0098054A"/>
    <w:rsid w:val="009808CC"/>
    <w:rsid w:val="00981B75"/>
    <w:rsid w:val="00982276"/>
    <w:rsid w:val="009823F5"/>
    <w:rsid w:val="00982431"/>
    <w:rsid w:val="0098281C"/>
    <w:rsid w:val="00983BBD"/>
    <w:rsid w:val="009842F5"/>
    <w:rsid w:val="00984C0E"/>
    <w:rsid w:val="00985268"/>
    <w:rsid w:val="009852AB"/>
    <w:rsid w:val="00985400"/>
    <w:rsid w:val="00985A16"/>
    <w:rsid w:val="00987463"/>
    <w:rsid w:val="00987B25"/>
    <w:rsid w:val="00987B79"/>
    <w:rsid w:val="00987BD4"/>
    <w:rsid w:val="009908CC"/>
    <w:rsid w:val="00990C73"/>
    <w:rsid w:val="00991CE8"/>
    <w:rsid w:val="0099261C"/>
    <w:rsid w:val="0099293A"/>
    <w:rsid w:val="009932D2"/>
    <w:rsid w:val="00993C7D"/>
    <w:rsid w:val="00994B4F"/>
    <w:rsid w:val="00994D79"/>
    <w:rsid w:val="009962F1"/>
    <w:rsid w:val="0099643B"/>
    <w:rsid w:val="00996A64"/>
    <w:rsid w:val="00996E26"/>
    <w:rsid w:val="0099731E"/>
    <w:rsid w:val="00997503"/>
    <w:rsid w:val="00997667"/>
    <w:rsid w:val="009A03A9"/>
    <w:rsid w:val="009A1015"/>
    <w:rsid w:val="009A32E5"/>
    <w:rsid w:val="009A33D3"/>
    <w:rsid w:val="009A3732"/>
    <w:rsid w:val="009A38F7"/>
    <w:rsid w:val="009A3EF2"/>
    <w:rsid w:val="009A5105"/>
    <w:rsid w:val="009A59CD"/>
    <w:rsid w:val="009A5DD9"/>
    <w:rsid w:val="009A7585"/>
    <w:rsid w:val="009B0F02"/>
    <w:rsid w:val="009B1012"/>
    <w:rsid w:val="009B1123"/>
    <w:rsid w:val="009B1178"/>
    <w:rsid w:val="009B1B2F"/>
    <w:rsid w:val="009B2173"/>
    <w:rsid w:val="009B258B"/>
    <w:rsid w:val="009B279B"/>
    <w:rsid w:val="009B2BA9"/>
    <w:rsid w:val="009B3272"/>
    <w:rsid w:val="009B3473"/>
    <w:rsid w:val="009B3824"/>
    <w:rsid w:val="009B3C97"/>
    <w:rsid w:val="009B3DBC"/>
    <w:rsid w:val="009B3E0B"/>
    <w:rsid w:val="009B4393"/>
    <w:rsid w:val="009B449B"/>
    <w:rsid w:val="009B4916"/>
    <w:rsid w:val="009B50A2"/>
    <w:rsid w:val="009B5536"/>
    <w:rsid w:val="009B5653"/>
    <w:rsid w:val="009B604D"/>
    <w:rsid w:val="009B67E9"/>
    <w:rsid w:val="009B7575"/>
    <w:rsid w:val="009B7796"/>
    <w:rsid w:val="009B7F69"/>
    <w:rsid w:val="009C09F0"/>
    <w:rsid w:val="009C0D7D"/>
    <w:rsid w:val="009C1090"/>
    <w:rsid w:val="009C110B"/>
    <w:rsid w:val="009C15E7"/>
    <w:rsid w:val="009C18C2"/>
    <w:rsid w:val="009C26AC"/>
    <w:rsid w:val="009C2AF3"/>
    <w:rsid w:val="009C30CC"/>
    <w:rsid w:val="009C4681"/>
    <w:rsid w:val="009C4DFE"/>
    <w:rsid w:val="009C5606"/>
    <w:rsid w:val="009C59CC"/>
    <w:rsid w:val="009C5F0E"/>
    <w:rsid w:val="009D0561"/>
    <w:rsid w:val="009D0DDD"/>
    <w:rsid w:val="009D0FEE"/>
    <w:rsid w:val="009D1454"/>
    <w:rsid w:val="009D1B46"/>
    <w:rsid w:val="009D1DE6"/>
    <w:rsid w:val="009D239A"/>
    <w:rsid w:val="009D2A2F"/>
    <w:rsid w:val="009D2A85"/>
    <w:rsid w:val="009D2B2E"/>
    <w:rsid w:val="009D31AB"/>
    <w:rsid w:val="009D335A"/>
    <w:rsid w:val="009D350C"/>
    <w:rsid w:val="009D3CE4"/>
    <w:rsid w:val="009D3E4A"/>
    <w:rsid w:val="009D43F6"/>
    <w:rsid w:val="009D43F7"/>
    <w:rsid w:val="009D45A9"/>
    <w:rsid w:val="009D48B7"/>
    <w:rsid w:val="009D5AD5"/>
    <w:rsid w:val="009D5F0F"/>
    <w:rsid w:val="009D69FA"/>
    <w:rsid w:val="009D6F03"/>
    <w:rsid w:val="009D7BC6"/>
    <w:rsid w:val="009E00E2"/>
    <w:rsid w:val="009E1159"/>
    <w:rsid w:val="009E1234"/>
    <w:rsid w:val="009E1380"/>
    <w:rsid w:val="009E171A"/>
    <w:rsid w:val="009E220B"/>
    <w:rsid w:val="009E291F"/>
    <w:rsid w:val="009E2BD2"/>
    <w:rsid w:val="009E2EB5"/>
    <w:rsid w:val="009E3466"/>
    <w:rsid w:val="009E39B7"/>
    <w:rsid w:val="009E41BF"/>
    <w:rsid w:val="009E47A5"/>
    <w:rsid w:val="009E4BC8"/>
    <w:rsid w:val="009E528B"/>
    <w:rsid w:val="009E5441"/>
    <w:rsid w:val="009E5A8B"/>
    <w:rsid w:val="009E5B3A"/>
    <w:rsid w:val="009E6242"/>
    <w:rsid w:val="009E7BE0"/>
    <w:rsid w:val="009F0818"/>
    <w:rsid w:val="009F0E12"/>
    <w:rsid w:val="009F1105"/>
    <w:rsid w:val="009F20A2"/>
    <w:rsid w:val="009F2768"/>
    <w:rsid w:val="009F2797"/>
    <w:rsid w:val="009F2BD7"/>
    <w:rsid w:val="009F2EAC"/>
    <w:rsid w:val="009F2F67"/>
    <w:rsid w:val="009F3064"/>
    <w:rsid w:val="009F306C"/>
    <w:rsid w:val="009F3BA0"/>
    <w:rsid w:val="009F4637"/>
    <w:rsid w:val="009F4F93"/>
    <w:rsid w:val="009F5124"/>
    <w:rsid w:val="009F5305"/>
    <w:rsid w:val="009F66D9"/>
    <w:rsid w:val="009F6DA0"/>
    <w:rsid w:val="009F7736"/>
    <w:rsid w:val="009F7BE4"/>
    <w:rsid w:val="009F7C3A"/>
    <w:rsid w:val="009F7EB6"/>
    <w:rsid w:val="00A002B1"/>
    <w:rsid w:val="00A00404"/>
    <w:rsid w:val="00A0157A"/>
    <w:rsid w:val="00A01728"/>
    <w:rsid w:val="00A0177F"/>
    <w:rsid w:val="00A024FD"/>
    <w:rsid w:val="00A02ECA"/>
    <w:rsid w:val="00A0441E"/>
    <w:rsid w:val="00A0457E"/>
    <w:rsid w:val="00A05085"/>
    <w:rsid w:val="00A0577C"/>
    <w:rsid w:val="00A0603F"/>
    <w:rsid w:val="00A06339"/>
    <w:rsid w:val="00A06B21"/>
    <w:rsid w:val="00A06B9C"/>
    <w:rsid w:val="00A072E2"/>
    <w:rsid w:val="00A075B6"/>
    <w:rsid w:val="00A07CCB"/>
    <w:rsid w:val="00A07EE2"/>
    <w:rsid w:val="00A1077D"/>
    <w:rsid w:val="00A10964"/>
    <w:rsid w:val="00A10B31"/>
    <w:rsid w:val="00A10BBF"/>
    <w:rsid w:val="00A10C24"/>
    <w:rsid w:val="00A11CF1"/>
    <w:rsid w:val="00A11F25"/>
    <w:rsid w:val="00A12D77"/>
    <w:rsid w:val="00A12EBD"/>
    <w:rsid w:val="00A12EF9"/>
    <w:rsid w:val="00A1392C"/>
    <w:rsid w:val="00A139EE"/>
    <w:rsid w:val="00A147F2"/>
    <w:rsid w:val="00A14B06"/>
    <w:rsid w:val="00A14CB2"/>
    <w:rsid w:val="00A15374"/>
    <w:rsid w:val="00A156C2"/>
    <w:rsid w:val="00A15E34"/>
    <w:rsid w:val="00A15EB3"/>
    <w:rsid w:val="00A166EB"/>
    <w:rsid w:val="00A16936"/>
    <w:rsid w:val="00A16AC7"/>
    <w:rsid w:val="00A1784F"/>
    <w:rsid w:val="00A20433"/>
    <w:rsid w:val="00A20D24"/>
    <w:rsid w:val="00A20E7C"/>
    <w:rsid w:val="00A21896"/>
    <w:rsid w:val="00A21DB1"/>
    <w:rsid w:val="00A22EBD"/>
    <w:rsid w:val="00A239D4"/>
    <w:rsid w:val="00A23DE5"/>
    <w:rsid w:val="00A23FDA"/>
    <w:rsid w:val="00A24183"/>
    <w:rsid w:val="00A24617"/>
    <w:rsid w:val="00A24940"/>
    <w:rsid w:val="00A25213"/>
    <w:rsid w:val="00A25BA4"/>
    <w:rsid w:val="00A26300"/>
    <w:rsid w:val="00A27281"/>
    <w:rsid w:val="00A31568"/>
    <w:rsid w:val="00A32A62"/>
    <w:rsid w:val="00A32F1E"/>
    <w:rsid w:val="00A33348"/>
    <w:rsid w:val="00A3360B"/>
    <w:rsid w:val="00A336CE"/>
    <w:rsid w:val="00A33885"/>
    <w:rsid w:val="00A33944"/>
    <w:rsid w:val="00A33DB0"/>
    <w:rsid w:val="00A345FD"/>
    <w:rsid w:val="00A34BFC"/>
    <w:rsid w:val="00A34F1D"/>
    <w:rsid w:val="00A353B4"/>
    <w:rsid w:val="00A35A5F"/>
    <w:rsid w:val="00A36AB3"/>
    <w:rsid w:val="00A37616"/>
    <w:rsid w:val="00A4008E"/>
    <w:rsid w:val="00A40235"/>
    <w:rsid w:val="00A40401"/>
    <w:rsid w:val="00A40713"/>
    <w:rsid w:val="00A4207F"/>
    <w:rsid w:val="00A42A72"/>
    <w:rsid w:val="00A4390B"/>
    <w:rsid w:val="00A4391A"/>
    <w:rsid w:val="00A4563A"/>
    <w:rsid w:val="00A458B4"/>
    <w:rsid w:val="00A45FEB"/>
    <w:rsid w:val="00A46728"/>
    <w:rsid w:val="00A50235"/>
    <w:rsid w:val="00A504DA"/>
    <w:rsid w:val="00A508D8"/>
    <w:rsid w:val="00A50ABF"/>
    <w:rsid w:val="00A50F1E"/>
    <w:rsid w:val="00A514A5"/>
    <w:rsid w:val="00A515A9"/>
    <w:rsid w:val="00A51C0A"/>
    <w:rsid w:val="00A51DDD"/>
    <w:rsid w:val="00A52680"/>
    <w:rsid w:val="00A5299D"/>
    <w:rsid w:val="00A529B1"/>
    <w:rsid w:val="00A54475"/>
    <w:rsid w:val="00A5470A"/>
    <w:rsid w:val="00A54ABC"/>
    <w:rsid w:val="00A54BAB"/>
    <w:rsid w:val="00A54DEA"/>
    <w:rsid w:val="00A556BE"/>
    <w:rsid w:val="00A559A0"/>
    <w:rsid w:val="00A566C7"/>
    <w:rsid w:val="00A56B5D"/>
    <w:rsid w:val="00A57120"/>
    <w:rsid w:val="00A573D8"/>
    <w:rsid w:val="00A6005E"/>
    <w:rsid w:val="00A611A1"/>
    <w:rsid w:val="00A61E87"/>
    <w:rsid w:val="00A624FF"/>
    <w:rsid w:val="00A63392"/>
    <w:rsid w:val="00A64434"/>
    <w:rsid w:val="00A65402"/>
    <w:rsid w:val="00A65856"/>
    <w:rsid w:val="00A66453"/>
    <w:rsid w:val="00A6654F"/>
    <w:rsid w:val="00A668A1"/>
    <w:rsid w:val="00A674BB"/>
    <w:rsid w:val="00A7056E"/>
    <w:rsid w:val="00A71082"/>
    <w:rsid w:val="00A71980"/>
    <w:rsid w:val="00A71E5D"/>
    <w:rsid w:val="00A723F2"/>
    <w:rsid w:val="00A72950"/>
    <w:rsid w:val="00A72B4E"/>
    <w:rsid w:val="00A73FD9"/>
    <w:rsid w:val="00A74AE6"/>
    <w:rsid w:val="00A74B22"/>
    <w:rsid w:val="00A74FF9"/>
    <w:rsid w:val="00A7544E"/>
    <w:rsid w:val="00A757FD"/>
    <w:rsid w:val="00A76E25"/>
    <w:rsid w:val="00A773E8"/>
    <w:rsid w:val="00A77769"/>
    <w:rsid w:val="00A77849"/>
    <w:rsid w:val="00A778B6"/>
    <w:rsid w:val="00A77D75"/>
    <w:rsid w:val="00A8076E"/>
    <w:rsid w:val="00A809FC"/>
    <w:rsid w:val="00A81012"/>
    <w:rsid w:val="00A81179"/>
    <w:rsid w:val="00A8117E"/>
    <w:rsid w:val="00A81417"/>
    <w:rsid w:val="00A8178D"/>
    <w:rsid w:val="00A81B69"/>
    <w:rsid w:val="00A822DB"/>
    <w:rsid w:val="00A82302"/>
    <w:rsid w:val="00A8398F"/>
    <w:rsid w:val="00A83F8C"/>
    <w:rsid w:val="00A83FA8"/>
    <w:rsid w:val="00A842A6"/>
    <w:rsid w:val="00A84831"/>
    <w:rsid w:val="00A855B8"/>
    <w:rsid w:val="00A85729"/>
    <w:rsid w:val="00A85A22"/>
    <w:rsid w:val="00A85C4B"/>
    <w:rsid w:val="00A8607F"/>
    <w:rsid w:val="00A86E37"/>
    <w:rsid w:val="00A872AD"/>
    <w:rsid w:val="00A90023"/>
    <w:rsid w:val="00A90346"/>
    <w:rsid w:val="00A915E6"/>
    <w:rsid w:val="00A91A4B"/>
    <w:rsid w:val="00A92741"/>
    <w:rsid w:val="00A9343D"/>
    <w:rsid w:val="00A93C95"/>
    <w:rsid w:val="00A94120"/>
    <w:rsid w:val="00A94254"/>
    <w:rsid w:val="00A95CE2"/>
    <w:rsid w:val="00A95E41"/>
    <w:rsid w:val="00A961B6"/>
    <w:rsid w:val="00A97D54"/>
    <w:rsid w:val="00A97D76"/>
    <w:rsid w:val="00AA0403"/>
    <w:rsid w:val="00AA0B90"/>
    <w:rsid w:val="00AA0D39"/>
    <w:rsid w:val="00AA2C86"/>
    <w:rsid w:val="00AA33ED"/>
    <w:rsid w:val="00AA3663"/>
    <w:rsid w:val="00AA36D0"/>
    <w:rsid w:val="00AA43DC"/>
    <w:rsid w:val="00AA4E87"/>
    <w:rsid w:val="00AA5030"/>
    <w:rsid w:val="00AA52C3"/>
    <w:rsid w:val="00AA5A24"/>
    <w:rsid w:val="00AA6909"/>
    <w:rsid w:val="00AA6E7F"/>
    <w:rsid w:val="00AA7290"/>
    <w:rsid w:val="00AA7601"/>
    <w:rsid w:val="00AB0249"/>
    <w:rsid w:val="00AB0AD7"/>
    <w:rsid w:val="00AB1109"/>
    <w:rsid w:val="00AB13F0"/>
    <w:rsid w:val="00AB1F01"/>
    <w:rsid w:val="00AB2445"/>
    <w:rsid w:val="00AB26B2"/>
    <w:rsid w:val="00AB2DD2"/>
    <w:rsid w:val="00AB3183"/>
    <w:rsid w:val="00AB31EF"/>
    <w:rsid w:val="00AB3389"/>
    <w:rsid w:val="00AB341C"/>
    <w:rsid w:val="00AB56AF"/>
    <w:rsid w:val="00AB5DAE"/>
    <w:rsid w:val="00AB6E2D"/>
    <w:rsid w:val="00AB7022"/>
    <w:rsid w:val="00AB71AF"/>
    <w:rsid w:val="00AB7E94"/>
    <w:rsid w:val="00AC009D"/>
    <w:rsid w:val="00AC020B"/>
    <w:rsid w:val="00AC0E89"/>
    <w:rsid w:val="00AC1F86"/>
    <w:rsid w:val="00AC2243"/>
    <w:rsid w:val="00AC2F96"/>
    <w:rsid w:val="00AC3147"/>
    <w:rsid w:val="00AC3295"/>
    <w:rsid w:val="00AC3454"/>
    <w:rsid w:val="00AC3745"/>
    <w:rsid w:val="00AC3F3B"/>
    <w:rsid w:val="00AC4332"/>
    <w:rsid w:val="00AC46CA"/>
    <w:rsid w:val="00AC47D3"/>
    <w:rsid w:val="00AC5004"/>
    <w:rsid w:val="00AC51C9"/>
    <w:rsid w:val="00AC5502"/>
    <w:rsid w:val="00AC555D"/>
    <w:rsid w:val="00AC58A7"/>
    <w:rsid w:val="00AC58B3"/>
    <w:rsid w:val="00AC58CC"/>
    <w:rsid w:val="00AC5DCE"/>
    <w:rsid w:val="00AC6375"/>
    <w:rsid w:val="00AC65A5"/>
    <w:rsid w:val="00AC6DDE"/>
    <w:rsid w:val="00AC7178"/>
    <w:rsid w:val="00AD0B09"/>
    <w:rsid w:val="00AD0C6F"/>
    <w:rsid w:val="00AD11CB"/>
    <w:rsid w:val="00AD1495"/>
    <w:rsid w:val="00AD2627"/>
    <w:rsid w:val="00AD2733"/>
    <w:rsid w:val="00AD3539"/>
    <w:rsid w:val="00AD3C1E"/>
    <w:rsid w:val="00AD4248"/>
    <w:rsid w:val="00AD46A0"/>
    <w:rsid w:val="00AD52EB"/>
    <w:rsid w:val="00AD631C"/>
    <w:rsid w:val="00AD6AF4"/>
    <w:rsid w:val="00AD7084"/>
    <w:rsid w:val="00AD780A"/>
    <w:rsid w:val="00AD7AD0"/>
    <w:rsid w:val="00AD7CFE"/>
    <w:rsid w:val="00AD7E91"/>
    <w:rsid w:val="00AE01C7"/>
    <w:rsid w:val="00AE08B0"/>
    <w:rsid w:val="00AE0A63"/>
    <w:rsid w:val="00AE1EEB"/>
    <w:rsid w:val="00AE23E2"/>
    <w:rsid w:val="00AE288C"/>
    <w:rsid w:val="00AE29E2"/>
    <w:rsid w:val="00AE301F"/>
    <w:rsid w:val="00AE3A06"/>
    <w:rsid w:val="00AE41B5"/>
    <w:rsid w:val="00AE44C7"/>
    <w:rsid w:val="00AE4F52"/>
    <w:rsid w:val="00AE5203"/>
    <w:rsid w:val="00AE548D"/>
    <w:rsid w:val="00AE609C"/>
    <w:rsid w:val="00AE6390"/>
    <w:rsid w:val="00AE6398"/>
    <w:rsid w:val="00AE6969"/>
    <w:rsid w:val="00AE7242"/>
    <w:rsid w:val="00AE7346"/>
    <w:rsid w:val="00AE7606"/>
    <w:rsid w:val="00AE7EC1"/>
    <w:rsid w:val="00AF0006"/>
    <w:rsid w:val="00AF04D0"/>
    <w:rsid w:val="00AF0D02"/>
    <w:rsid w:val="00AF0F1D"/>
    <w:rsid w:val="00AF12F1"/>
    <w:rsid w:val="00AF16C6"/>
    <w:rsid w:val="00AF2759"/>
    <w:rsid w:val="00AF2D84"/>
    <w:rsid w:val="00AF308A"/>
    <w:rsid w:val="00AF3832"/>
    <w:rsid w:val="00AF3A18"/>
    <w:rsid w:val="00AF3B39"/>
    <w:rsid w:val="00AF48BE"/>
    <w:rsid w:val="00AF502B"/>
    <w:rsid w:val="00AF5A7A"/>
    <w:rsid w:val="00AF5AC8"/>
    <w:rsid w:val="00AF5C8C"/>
    <w:rsid w:val="00AF5D95"/>
    <w:rsid w:val="00AF6292"/>
    <w:rsid w:val="00AF62EE"/>
    <w:rsid w:val="00AF6330"/>
    <w:rsid w:val="00AF6CE4"/>
    <w:rsid w:val="00AF7002"/>
    <w:rsid w:val="00AF7BE4"/>
    <w:rsid w:val="00B009A8"/>
    <w:rsid w:val="00B02717"/>
    <w:rsid w:val="00B02CE0"/>
    <w:rsid w:val="00B02D7F"/>
    <w:rsid w:val="00B02F86"/>
    <w:rsid w:val="00B03358"/>
    <w:rsid w:val="00B033AC"/>
    <w:rsid w:val="00B043FB"/>
    <w:rsid w:val="00B04A82"/>
    <w:rsid w:val="00B050CD"/>
    <w:rsid w:val="00B05277"/>
    <w:rsid w:val="00B053B6"/>
    <w:rsid w:val="00B05719"/>
    <w:rsid w:val="00B05ABA"/>
    <w:rsid w:val="00B060A9"/>
    <w:rsid w:val="00B06B20"/>
    <w:rsid w:val="00B079C6"/>
    <w:rsid w:val="00B07B2F"/>
    <w:rsid w:val="00B1054C"/>
    <w:rsid w:val="00B10999"/>
    <w:rsid w:val="00B10D8B"/>
    <w:rsid w:val="00B11327"/>
    <w:rsid w:val="00B11375"/>
    <w:rsid w:val="00B11FAB"/>
    <w:rsid w:val="00B124C4"/>
    <w:rsid w:val="00B12DBA"/>
    <w:rsid w:val="00B12E52"/>
    <w:rsid w:val="00B13001"/>
    <w:rsid w:val="00B133BE"/>
    <w:rsid w:val="00B13605"/>
    <w:rsid w:val="00B13D34"/>
    <w:rsid w:val="00B14645"/>
    <w:rsid w:val="00B163A8"/>
    <w:rsid w:val="00B169D0"/>
    <w:rsid w:val="00B17026"/>
    <w:rsid w:val="00B1712E"/>
    <w:rsid w:val="00B202C4"/>
    <w:rsid w:val="00B20FD0"/>
    <w:rsid w:val="00B223BA"/>
    <w:rsid w:val="00B22458"/>
    <w:rsid w:val="00B2253E"/>
    <w:rsid w:val="00B22B1B"/>
    <w:rsid w:val="00B2340F"/>
    <w:rsid w:val="00B239CA"/>
    <w:rsid w:val="00B2407A"/>
    <w:rsid w:val="00B25721"/>
    <w:rsid w:val="00B25876"/>
    <w:rsid w:val="00B25DDD"/>
    <w:rsid w:val="00B26C90"/>
    <w:rsid w:val="00B26F44"/>
    <w:rsid w:val="00B27609"/>
    <w:rsid w:val="00B301D1"/>
    <w:rsid w:val="00B31232"/>
    <w:rsid w:val="00B326FE"/>
    <w:rsid w:val="00B329F7"/>
    <w:rsid w:val="00B32BC2"/>
    <w:rsid w:val="00B32C84"/>
    <w:rsid w:val="00B3338A"/>
    <w:rsid w:val="00B33639"/>
    <w:rsid w:val="00B33BB3"/>
    <w:rsid w:val="00B344AF"/>
    <w:rsid w:val="00B3455F"/>
    <w:rsid w:val="00B3458E"/>
    <w:rsid w:val="00B347D8"/>
    <w:rsid w:val="00B359BA"/>
    <w:rsid w:val="00B35B4D"/>
    <w:rsid w:val="00B361D9"/>
    <w:rsid w:val="00B367E2"/>
    <w:rsid w:val="00B37545"/>
    <w:rsid w:val="00B401B0"/>
    <w:rsid w:val="00B41D78"/>
    <w:rsid w:val="00B425EC"/>
    <w:rsid w:val="00B42761"/>
    <w:rsid w:val="00B42CC9"/>
    <w:rsid w:val="00B4426F"/>
    <w:rsid w:val="00B443F3"/>
    <w:rsid w:val="00B44904"/>
    <w:rsid w:val="00B454AA"/>
    <w:rsid w:val="00B45828"/>
    <w:rsid w:val="00B45BF5"/>
    <w:rsid w:val="00B46569"/>
    <w:rsid w:val="00B46A7D"/>
    <w:rsid w:val="00B473A6"/>
    <w:rsid w:val="00B473B6"/>
    <w:rsid w:val="00B476C2"/>
    <w:rsid w:val="00B47D02"/>
    <w:rsid w:val="00B47F7E"/>
    <w:rsid w:val="00B500F7"/>
    <w:rsid w:val="00B505CC"/>
    <w:rsid w:val="00B515F9"/>
    <w:rsid w:val="00B51F40"/>
    <w:rsid w:val="00B53276"/>
    <w:rsid w:val="00B53CCB"/>
    <w:rsid w:val="00B53F5A"/>
    <w:rsid w:val="00B54D8B"/>
    <w:rsid w:val="00B54EB5"/>
    <w:rsid w:val="00B55E19"/>
    <w:rsid w:val="00B55EAA"/>
    <w:rsid w:val="00B5655F"/>
    <w:rsid w:val="00B57979"/>
    <w:rsid w:val="00B57B78"/>
    <w:rsid w:val="00B57C2F"/>
    <w:rsid w:val="00B57C52"/>
    <w:rsid w:val="00B57C89"/>
    <w:rsid w:val="00B57D99"/>
    <w:rsid w:val="00B57E8F"/>
    <w:rsid w:val="00B6012D"/>
    <w:rsid w:val="00B60966"/>
    <w:rsid w:val="00B6116E"/>
    <w:rsid w:val="00B61C78"/>
    <w:rsid w:val="00B6260A"/>
    <w:rsid w:val="00B63557"/>
    <w:rsid w:val="00B63586"/>
    <w:rsid w:val="00B6487F"/>
    <w:rsid w:val="00B64B7E"/>
    <w:rsid w:val="00B65068"/>
    <w:rsid w:val="00B65B01"/>
    <w:rsid w:val="00B65B6C"/>
    <w:rsid w:val="00B65BA4"/>
    <w:rsid w:val="00B663E5"/>
    <w:rsid w:val="00B664D2"/>
    <w:rsid w:val="00B6661C"/>
    <w:rsid w:val="00B66758"/>
    <w:rsid w:val="00B66C55"/>
    <w:rsid w:val="00B67E1A"/>
    <w:rsid w:val="00B70FE5"/>
    <w:rsid w:val="00B720CE"/>
    <w:rsid w:val="00B72FA9"/>
    <w:rsid w:val="00B730AC"/>
    <w:rsid w:val="00B7330B"/>
    <w:rsid w:val="00B735AF"/>
    <w:rsid w:val="00B73A98"/>
    <w:rsid w:val="00B73BEB"/>
    <w:rsid w:val="00B740E7"/>
    <w:rsid w:val="00B7423B"/>
    <w:rsid w:val="00B743BB"/>
    <w:rsid w:val="00B74A23"/>
    <w:rsid w:val="00B74B72"/>
    <w:rsid w:val="00B74F4A"/>
    <w:rsid w:val="00B75403"/>
    <w:rsid w:val="00B75428"/>
    <w:rsid w:val="00B756DB"/>
    <w:rsid w:val="00B757BB"/>
    <w:rsid w:val="00B7582E"/>
    <w:rsid w:val="00B76661"/>
    <w:rsid w:val="00B77847"/>
    <w:rsid w:val="00B80620"/>
    <w:rsid w:val="00B80E41"/>
    <w:rsid w:val="00B81EF6"/>
    <w:rsid w:val="00B8212D"/>
    <w:rsid w:val="00B822DF"/>
    <w:rsid w:val="00B82704"/>
    <w:rsid w:val="00B82B46"/>
    <w:rsid w:val="00B82BE0"/>
    <w:rsid w:val="00B82E22"/>
    <w:rsid w:val="00B8392B"/>
    <w:rsid w:val="00B83E52"/>
    <w:rsid w:val="00B8467C"/>
    <w:rsid w:val="00B8475D"/>
    <w:rsid w:val="00B86629"/>
    <w:rsid w:val="00B86DD7"/>
    <w:rsid w:val="00B90FE0"/>
    <w:rsid w:val="00B9126B"/>
    <w:rsid w:val="00B917C6"/>
    <w:rsid w:val="00B91ABC"/>
    <w:rsid w:val="00B91DA9"/>
    <w:rsid w:val="00B92200"/>
    <w:rsid w:val="00B9220F"/>
    <w:rsid w:val="00B922E1"/>
    <w:rsid w:val="00B924A3"/>
    <w:rsid w:val="00B92AF4"/>
    <w:rsid w:val="00B9335A"/>
    <w:rsid w:val="00B93936"/>
    <w:rsid w:val="00B93E75"/>
    <w:rsid w:val="00B94A9C"/>
    <w:rsid w:val="00B960BC"/>
    <w:rsid w:val="00B96B14"/>
    <w:rsid w:val="00B96CC2"/>
    <w:rsid w:val="00B97A69"/>
    <w:rsid w:val="00BA031A"/>
    <w:rsid w:val="00BA05F3"/>
    <w:rsid w:val="00BA0AE6"/>
    <w:rsid w:val="00BA0FCF"/>
    <w:rsid w:val="00BA0FEB"/>
    <w:rsid w:val="00BA12A1"/>
    <w:rsid w:val="00BA2048"/>
    <w:rsid w:val="00BA240A"/>
    <w:rsid w:val="00BA2AB7"/>
    <w:rsid w:val="00BA398F"/>
    <w:rsid w:val="00BA3B79"/>
    <w:rsid w:val="00BA4401"/>
    <w:rsid w:val="00BA4CD1"/>
    <w:rsid w:val="00BA4D30"/>
    <w:rsid w:val="00BA4FC0"/>
    <w:rsid w:val="00BA511C"/>
    <w:rsid w:val="00BA5173"/>
    <w:rsid w:val="00BA5383"/>
    <w:rsid w:val="00BA5855"/>
    <w:rsid w:val="00BA61DC"/>
    <w:rsid w:val="00BA6B19"/>
    <w:rsid w:val="00BA71DA"/>
    <w:rsid w:val="00BA7497"/>
    <w:rsid w:val="00BA765C"/>
    <w:rsid w:val="00BA7B15"/>
    <w:rsid w:val="00BB0931"/>
    <w:rsid w:val="00BB141F"/>
    <w:rsid w:val="00BB1746"/>
    <w:rsid w:val="00BB1813"/>
    <w:rsid w:val="00BB192F"/>
    <w:rsid w:val="00BB1BFB"/>
    <w:rsid w:val="00BB2235"/>
    <w:rsid w:val="00BB29E1"/>
    <w:rsid w:val="00BB2A75"/>
    <w:rsid w:val="00BB2AF0"/>
    <w:rsid w:val="00BB3008"/>
    <w:rsid w:val="00BB3370"/>
    <w:rsid w:val="00BB3B82"/>
    <w:rsid w:val="00BB3DF4"/>
    <w:rsid w:val="00BB3F95"/>
    <w:rsid w:val="00BB414C"/>
    <w:rsid w:val="00BB48DA"/>
    <w:rsid w:val="00BB537C"/>
    <w:rsid w:val="00BB539A"/>
    <w:rsid w:val="00BB5954"/>
    <w:rsid w:val="00BB5CAC"/>
    <w:rsid w:val="00BB63A0"/>
    <w:rsid w:val="00BB6B0C"/>
    <w:rsid w:val="00BB731C"/>
    <w:rsid w:val="00BB7436"/>
    <w:rsid w:val="00BB748E"/>
    <w:rsid w:val="00BB774F"/>
    <w:rsid w:val="00BB7E99"/>
    <w:rsid w:val="00BC0004"/>
    <w:rsid w:val="00BC024D"/>
    <w:rsid w:val="00BC0378"/>
    <w:rsid w:val="00BC0460"/>
    <w:rsid w:val="00BC09CC"/>
    <w:rsid w:val="00BC0D36"/>
    <w:rsid w:val="00BC0D54"/>
    <w:rsid w:val="00BC0DD8"/>
    <w:rsid w:val="00BC0E87"/>
    <w:rsid w:val="00BC248B"/>
    <w:rsid w:val="00BC24B2"/>
    <w:rsid w:val="00BC270F"/>
    <w:rsid w:val="00BC28AE"/>
    <w:rsid w:val="00BC2C21"/>
    <w:rsid w:val="00BC3275"/>
    <w:rsid w:val="00BC4018"/>
    <w:rsid w:val="00BC4515"/>
    <w:rsid w:val="00BC49EC"/>
    <w:rsid w:val="00BC529E"/>
    <w:rsid w:val="00BC57E9"/>
    <w:rsid w:val="00BC65B2"/>
    <w:rsid w:val="00BC66B1"/>
    <w:rsid w:val="00BC6AC9"/>
    <w:rsid w:val="00BC6C78"/>
    <w:rsid w:val="00BC718A"/>
    <w:rsid w:val="00BC78D0"/>
    <w:rsid w:val="00BC7A8D"/>
    <w:rsid w:val="00BC7F36"/>
    <w:rsid w:val="00BD02F0"/>
    <w:rsid w:val="00BD04EC"/>
    <w:rsid w:val="00BD05FD"/>
    <w:rsid w:val="00BD1CE2"/>
    <w:rsid w:val="00BD1FA4"/>
    <w:rsid w:val="00BD262D"/>
    <w:rsid w:val="00BD3539"/>
    <w:rsid w:val="00BD3615"/>
    <w:rsid w:val="00BD4A59"/>
    <w:rsid w:val="00BD587F"/>
    <w:rsid w:val="00BD5F5A"/>
    <w:rsid w:val="00BD74DF"/>
    <w:rsid w:val="00BD7BE0"/>
    <w:rsid w:val="00BD7CCB"/>
    <w:rsid w:val="00BE056B"/>
    <w:rsid w:val="00BE079F"/>
    <w:rsid w:val="00BE0A9B"/>
    <w:rsid w:val="00BE0B39"/>
    <w:rsid w:val="00BE1782"/>
    <w:rsid w:val="00BE1F09"/>
    <w:rsid w:val="00BE38B5"/>
    <w:rsid w:val="00BE3D91"/>
    <w:rsid w:val="00BE4059"/>
    <w:rsid w:val="00BE4151"/>
    <w:rsid w:val="00BE435F"/>
    <w:rsid w:val="00BE44B6"/>
    <w:rsid w:val="00BE4653"/>
    <w:rsid w:val="00BE4E49"/>
    <w:rsid w:val="00BE4FFB"/>
    <w:rsid w:val="00BE59F1"/>
    <w:rsid w:val="00BE5B9B"/>
    <w:rsid w:val="00BE5DF1"/>
    <w:rsid w:val="00BE78DE"/>
    <w:rsid w:val="00BE7A42"/>
    <w:rsid w:val="00BE7A80"/>
    <w:rsid w:val="00BE7C8E"/>
    <w:rsid w:val="00BE7C90"/>
    <w:rsid w:val="00BF02EA"/>
    <w:rsid w:val="00BF0C3A"/>
    <w:rsid w:val="00BF1080"/>
    <w:rsid w:val="00BF178C"/>
    <w:rsid w:val="00BF408B"/>
    <w:rsid w:val="00BF486C"/>
    <w:rsid w:val="00BF49DC"/>
    <w:rsid w:val="00BF4ED8"/>
    <w:rsid w:val="00BF57FE"/>
    <w:rsid w:val="00BF5AEC"/>
    <w:rsid w:val="00BF5C3B"/>
    <w:rsid w:val="00BF60B8"/>
    <w:rsid w:val="00BF6E43"/>
    <w:rsid w:val="00BF7257"/>
    <w:rsid w:val="00BF75FA"/>
    <w:rsid w:val="00BF76A4"/>
    <w:rsid w:val="00C00901"/>
    <w:rsid w:val="00C00CEE"/>
    <w:rsid w:val="00C01397"/>
    <w:rsid w:val="00C0168A"/>
    <w:rsid w:val="00C01E7F"/>
    <w:rsid w:val="00C02A90"/>
    <w:rsid w:val="00C02E35"/>
    <w:rsid w:val="00C035ED"/>
    <w:rsid w:val="00C0444C"/>
    <w:rsid w:val="00C04495"/>
    <w:rsid w:val="00C04DC0"/>
    <w:rsid w:val="00C04FEF"/>
    <w:rsid w:val="00C06242"/>
    <w:rsid w:val="00C06C71"/>
    <w:rsid w:val="00C06DDD"/>
    <w:rsid w:val="00C06EAD"/>
    <w:rsid w:val="00C06F67"/>
    <w:rsid w:val="00C10BD7"/>
    <w:rsid w:val="00C10F39"/>
    <w:rsid w:val="00C121D4"/>
    <w:rsid w:val="00C12220"/>
    <w:rsid w:val="00C12429"/>
    <w:rsid w:val="00C139AD"/>
    <w:rsid w:val="00C13F40"/>
    <w:rsid w:val="00C14887"/>
    <w:rsid w:val="00C149C0"/>
    <w:rsid w:val="00C14B0B"/>
    <w:rsid w:val="00C14EB3"/>
    <w:rsid w:val="00C155E7"/>
    <w:rsid w:val="00C1563B"/>
    <w:rsid w:val="00C15ED1"/>
    <w:rsid w:val="00C1619F"/>
    <w:rsid w:val="00C169BC"/>
    <w:rsid w:val="00C16B25"/>
    <w:rsid w:val="00C16F8B"/>
    <w:rsid w:val="00C174AF"/>
    <w:rsid w:val="00C208A8"/>
    <w:rsid w:val="00C2197B"/>
    <w:rsid w:val="00C21AD3"/>
    <w:rsid w:val="00C22453"/>
    <w:rsid w:val="00C22604"/>
    <w:rsid w:val="00C227A8"/>
    <w:rsid w:val="00C232FA"/>
    <w:rsid w:val="00C23439"/>
    <w:rsid w:val="00C24503"/>
    <w:rsid w:val="00C24923"/>
    <w:rsid w:val="00C2496A"/>
    <w:rsid w:val="00C24A0C"/>
    <w:rsid w:val="00C24DDB"/>
    <w:rsid w:val="00C2541F"/>
    <w:rsid w:val="00C2617A"/>
    <w:rsid w:val="00C267C2"/>
    <w:rsid w:val="00C26888"/>
    <w:rsid w:val="00C26A7C"/>
    <w:rsid w:val="00C27185"/>
    <w:rsid w:val="00C271F5"/>
    <w:rsid w:val="00C279DB"/>
    <w:rsid w:val="00C30363"/>
    <w:rsid w:val="00C3038F"/>
    <w:rsid w:val="00C303D4"/>
    <w:rsid w:val="00C30C28"/>
    <w:rsid w:val="00C30E75"/>
    <w:rsid w:val="00C32FC2"/>
    <w:rsid w:val="00C338D0"/>
    <w:rsid w:val="00C33A12"/>
    <w:rsid w:val="00C33A9E"/>
    <w:rsid w:val="00C34207"/>
    <w:rsid w:val="00C3443E"/>
    <w:rsid w:val="00C3454A"/>
    <w:rsid w:val="00C345EC"/>
    <w:rsid w:val="00C34E99"/>
    <w:rsid w:val="00C35962"/>
    <w:rsid w:val="00C359A0"/>
    <w:rsid w:val="00C361A9"/>
    <w:rsid w:val="00C3635D"/>
    <w:rsid w:val="00C37274"/>
    <w:rsid w:val="00C37CFF"/>
    <w:rsid w:val="00C40772"/>
    <w:rsid w:val="00C40794"/>
    <w:rsid w:val="00C40970"/>
    <w:rsid w:val="00C410FE"/>
    <w:rsid w:val="00C411BA"/>
    <w:rsid w:val="00C42559"/>
    <w:rsid w:val="00C4265C"/>
    <w:rsid w:val="00C42A1A"/>
    <w:rsid w:val="00C43005"/>
    <w:rsid w:val="00C4489B"/>
    <w:rsid w:val="00C452BA"/>
    <w:rsid w:val="00C453A7"/>
    <w:rsid w:val="00C46482"/>
    <w:rsid w:val="00C46527"/>
    <w:rsid w:val="00C47893"/>
    <w:rsid w:val="00C47C0A"/>
    <w:rsid w:val="00C5015E"/>
    <w:rsid w:val="00C503AE"/>
    <w:rsid w:val="00C507C0"/>
    <w:rsid w:val="00C509E9"/>
    <w:rsid w:val="00C512E6"/>
    <w:rsid w:val="00C52089"/>
    <w:rsid w:val="00C52283"/>
    <w:rsid w:val="00C52AB8"/>
    <w:rsid w:val="00C531D5"/>
    <w:rsid w:val="00C533D8"/>
    <w:rsid w:val="00C551AE"/>
    <w:rsid w:val="00C562F5"/>
    <w:rsid w:val="00C564CA"/>
    <w:rsid w:val="00C577B3"/>
    <w:rsid w:val="00C57D19"/>
    <w:rsid w:val="00C57D8B"/>
    <w:rsid w:val="00C60037"/>
    <w:rsid w:val="00C601EE"/>
    <w:rsid w:val="00C60D9A"/>
    <w:rsid w:val="00C61389"/>
    <w:rsid w:val="00C6164F"/>
    <w:rsid w:val="00C6200C"/>
    <w:rsid w:val="00C62BC1"/>
    <w:rsid w:val="00C63022"/>
    <w:rsid w:val="00C6372B"/>
    <w:rsid w:val="00C63977"/>
    <w:rsid w:val="00C63C15"/>
    <w:rsid w:val="00C63CA9"/>
    <w:rsid w:val="00C645BC"/>
    <w:rsid w:val="00C64F81"/>
    <w:rsid w:val="00C65674"/>
    <w:rsid w:val="00C65DEF"/>
    <w:rsid w:val="00C66241"/>
    <w:rsid w:val="00C66A37"/>
    <w:rsid w:val="00C66FCB"/>
    <w:rsid w:val="00C67BEB"/>
    <w:rsid w:val="00C67F08"/>
    <w:rsid w:val="00C700AA"/>
    <w:rsid w:val="00C707A0"/>
    <w:rsid w:val="00C71658"/>
    <w:rsid w:val="00C72325"/>
    <w:rsid w:val="00C72D49"/>
    <w:rsid w:val="00C73201"/>
    <w:rsid w:val="00C73EBF"/>
    <w:rsid w:val="00C74047"/>
    <w:rsid w:val="00C75A29"/>
    <w:rsid w:val="00C75CED"/>
    <w:rsid w:val="00C763DF"/>
    <w:rsid w:val="00C76550"/>
    <w:rsid w:val="00C76D50"/>
    <w:rsid w:val="00C7717E"/>
    <w:rsid w:val="00C77C87"/>
    <w:rsid w:val="00C77FF4"/>
    <w:rsid w:val="00C803E0"/>
    <w:rsid w:val="00C820BC"/>
    <w:rsid w:val="00C82A0E"/>
    <w:rsid w:val="00C82E30"/>
    <w:rsid w:val="00C82EB7"/>
    <w:rsid w:val="00C834D7"/>
    <w:rsid w:val="00C838AB"/>
    <w:rsid w:val="00C83BF1"/>
    <w:rsid w:val="00C83C7F"/>
    <w:rsid w:val="00C840A2"/>
    <w:rsid w:val="00C8423D"/>
    <w:rsid w:val="00C84295"/>
    <w:rsid w:val="00C84399"/>
    <w:rsid w:val="00C84419"/>
    <w:rsid w:val="00C844B3"/>
    <w:rsid w:val="00C847A9"/>
    <w:rsid w:val="00C848FF"/>
    <w:rsid w:val="00C84E6F"/>
    <w:rsid w:val="00C85344"/>
    <w:rsid w:val="00C8560F"/>
    <w:rsid w:val="00C86432"/>
    <w:rsid w:val="00C86621"/>
    <w:rsid w:val="00C86CDD"/>
    <w:rsid w:val="00C87708"/>
    <w:rsid w:val="00C87DB3"/>
    <w:rsid w:val="00C90243"/>
    <w:rsid w:val="00C90883"/>
    <w:rsid w:val="00C90D94"/>
    <w:rsid w:val="00C912EC"/>
    <w:rsid w:val="00C920D0"/>
    <w:rsid w:val="00C92382"/>
    <w:rsid w:val="00C92735"/>
    <w:rsid w:val="00C92954"/>
    <w:rsid w:val="00C9321F"/>
    <w:rsid w:val="00C93C9A"/>
    <w:rsid w:val="00C9416C"/>
    <w:rsid w:val="00C94385"/>
    <w:rsid w:val="00C946AE"/>
    <w:rsid w:val="00C95251"/>
    <w:rsid w:val="00C97893"/>
    <w:rsid w:val="00C97D7B"/>
    <w:rsid w:val="00C97FD2"/>
    <w:rsid w:val="00CA0559"/>
    <w:rsid w:val="00CA0B34"/>
    <w:rsid w:val="00CA1439"/>
    <w:rsid w:val="00CA187D"/>
    <w:rsid w:val="00CA18BC"/>
    <w:rsid w:val="00CA29E7"/>
    <w:rsid w:val="00CA3158"/>
    <w:rsid w:val="00CA3A38"/>
    <w:rsid w:val="00CA4122"/>
    <w:rsid w:val="00CA4498"/>
    <w:rsid w:val="00CA4B91"/>
    <w:rsid w:val="00CA5AA6"/>
    <w:rsid w:val="00CA62D9"/>
    <w:rsid w:val="00CA6745"/>
    <w:rsid w:val="00CA67EB"/>
    <w:rsid w:val="00CB074C"/>
    <w:rsid w:val="00CB106A"/>
    <w:rsid w:val="00CB24E8"/>
    <w:rsid w:val="00CB2C74"/>
    <w:rsid w:val="00CB3011"/>
    <w:rsid w:val="00CB4D93"/>
    <w:rsid w:val="00CB606A"/>
    <w:rsid w:val="00CB6965"/>
    <w:rsid w:val="00CB7265"/>
    <w:rsid w:val="00CB77CB"/>
    <w:rsid w:val="00CC0669"/>
    <w:rsid w:val="00CC072A"/>
    <w:rsid w:val="00CC1F40"/>
    <w:rsid w:val="00CC21F5"/>
    <w:rsid w:val="00CC2726"/>
    <w:rsid w:val="00CC2C6D"/>
    <w:rsid w:val="00CC367D"/>
    <w:rsid w:val="00CC3D98"/>
    <w:rsid w:val="00CC3EA4"/>
    <w:rsid w:val="00CC3F99"/>
    <w:rsid w:val="00CC4166"/>
    <w:rsid w:val="00CC4804"/>
    <w:rsid w:val="00CC4A55"/>
    <w:rsid w:val="00CC4C77"/>
    <w:rsid w:val="00CC4D79"/>
    <w:rsid w:val="00CC5453"/>
    <w:rsid w:val="00CC587B"/>
    <w:rsid w:val="00CC5CF4"/>
    <w:rsid w:val="00CC6D04"/>
    <w:rsid w:val="00CC739F"/>
    <w:rsid w:val="00CC7BF2"/>
    <w:rsid w:val="00CD00E6"/>
    <w:rsid w:val="00CD1173"/>
    <w:rsid w:val="00CD1EB7"/>
    <w:rsid w:val="00CD1FC6"/>
    <w:rsid w:val="00CD278F"/>
    <w:rsid w:val="00CD2D17"/>
    <w:rsid w:val="00CD2EC8"/>
    <w:rsid w:val="00CD4A0B"/>
    <w:rsid w:val="00CD56F1"/>
    <w:rsid w:val="00CD58C2"/>
    <w:rsid w:val="00CD6222"/>
    <w:rsid w:val="00CD636E"/>
    <w:rsid w:val="00CD69A5"/>
    <w:rsid w:val="00CD6E4E"/>
    <w:rsid w:val="00CD7214"/>
    <w:rsid w:val="00CD7ADA"/>
    <w:rsid w:val="00CD7B69"/>
    <w:rsid w:val="00CE01D4"/>
    <w:rsid w:val="00CE0D57"/>
    <w:rsid w:val="00CE130C"/>
    <w:rsid w:val="00CE13E4"/>
    <w:rsid w:val="00CE1564"/>
    <w:rsid w:val="00CE1588"/>
    <w:rsid w:val="00CE1A58"/>
    <w:rsid w:val="00CE1B03"/>
    <w:rsid w:val="00CE1B71"/>
    <w:rsid w:val="00CE2277"/>
    <w:rsid w:val="00CE2A53"/>
    <w:rsid w:val="00CE3297"/>
    <w:rsid w:val="00CE41B7"/>
    <w:rsid w:val="00CE4293"/>
    <w:rsid w:val="00CE4926"/>
    <w:rsid w:val="00CE4FD6"/>
    <w:rsid w:val="00CE5D55"/>
    <w:rsid w:val="00CE5DBB"/>
    <w:rsid w:val="00CE5F96"/>
    <w:rsid w:val="00CE6B06"/>
    <w:rsid w:val="00CE700E"/>
    <w:rsid w:val="00CE715F"/>
    <w:rsid w:val="00CE72F0"/>
    <w:rsid w:val="00CE793F"/>
    <w:rsid w:val="00CE7D48"/>
    <w:rsid w:val="00CF02D6"/>
    <w:rsid w:val="00CF043F"/>
    <w:rsid w:val="00CF1067"/>
    <w:rsid w:val="00CF12DF"/>
    <w:rsid w:val="00CF240C"/>
    <w:rsid w:val="00CF2F80"/>
    <w:rsid w:val="00CF3CDE"/>
    <w:rsid w:val="00CF4290"/>
    <w:rsid w:val="00CF44B7"/>
    <w:rsid w:val="00CF4A62"/>
    <w:rsid w:val="00CF4CD8"/>
    <w:rsid w:val="00CF507B"/>
    <w:rsid w:val="00CF5141"/>
    <w:rsid w:val="00CF558C"/>
    <w:rsid w:val="00CF558F"/>
    <w:rsid w:val="00CF55A3"/>
    <w:rsid w:val="00CF6129"/>
    <w:rsid w:val="00CF64B2"/>
    <w:rsid w:val="00CF6CFF"/>
    <w:rsid w:val="00CF6DE3"/>
    <w:rsid w:val="00CF762B"/>
    <w:rsid w:val="00CF7960"/>
    <w:rsid w:val="00CF7B39"/>
    <w:rsid w:val="00D0046D"/>
    <w:rsid w:val="00D00DA4"/>
    <w:rsid w:val="00D0200A"/>
    <w:rsid w:val="00D022B2"/>
    <w:rsid w:val="00D0266B"/>
    <w:rsid w:val="00D02693"/>
    <w:rsid w:val="00D029FE"/>
    <w:rsid w:val="00D02AAC"/>
    <w:rsid w:val="00D03902"/>
    <w:rsid w:val="00D039E8"/>
    <w:rsid w:val="00D03F19"/>
    <w:rsid w:val="00D058B4"/>
    <w:rsid w:val="00D05BF7"/>
    <w:rsid w:val="00D05E7B"/>
    <w:rsid w:val="00D06746"/>
    <w:rsid w:val="00D06EED"/>
    <w:rsid w:val="00D071CB"/>
    <w:rsid w:val="00D10664"/>
    <w:rsid w:val="00D10ECC"/>
    <w:rsid w:val="00D116B3"/>
    <w:rsid w:val="00D11C17"/>
    <w:rsid w:val="00D12448"/>
    <w:rsid w:val="00D12D89"/>
    <w:rsid w:val="00D12DD0"/>
    <w:rsid w:val="00D1361C"/>
    <w:rsid w:val="00D139A1"/>
    <w:rsid w:val="00D13BAE"/>
    <w:rsid w:val="00D13DD9"/>
    <w:rsid w:val="00D1404A"/>
    <w:rsid w:val="00D14C64"/>
    <w:rsid w:val="00D15197"/>
    <w:rsid w:val="00D15469"/>
    <w:rsid w:val="00D15E76"/>
    <w:rsid w:val="00D15F80"/>
    <w:rsid w:val="00D201CF"/>
    <w:rsid w:val="00D20838"/>
    <w:rsid w:val="00D20BD7"/>
    <w:rsid w:val="00D20F3F"/>
    <w:rsid w:val="00D21D9E"/>
    <w:rsid w:val="00D21DC8"/>
    <w:rsid w:val="00D22540"/>
    <w:rsid w:val="00D22A84"/>
    <w:rsid w:val="00D22CB5"/>
    <w:rsid w:val="00D2302E"/>
    <w:rsid w:val="00D233E6"/>
    <w:rsid w:val="00D233F0"/>
    <w:rsid w:val="00D23C5D"/>
    <w:rsid w:val="00D23CE6"/>
    <w:rsid w:val="00D24BD4"/>
    <w:rsid w:val="00D25467"/>
    <w:rsid w:val="00D2562B"/>
    <w:rsid w:val="00D2676D"/>
    <w:rsid w:val="00D26D2E"/>
    <w:rsid w:val="00D276F7"/>
    <w:rsid w:val="00D31F83"/>
    <w:rsid w:val="00D3264E"/>
    <w:rsid w:val="00D32C14"/>
    <w:rsid w:val="00D32D40"/>
    <w:rsid w:val="00D331C8"/>
    <w:rsid w:val="00D33706"/>
    <w:rsid w:val="00D343B4"/>
    <w:rsid w:val="00D34403"/>
    <w:rsid w:val="00D35090"/>
    <w:rsid w:val="00D35966"/>
    <w:rsid w:val="00D3636A"/>
    <w:rsid w:val="00D36F2A"/>
    <w:rsid w:val="00D36F43"/>
    <w:rsid w:val="00D371A6"/>
    <w:rsid w:val="00D413C4"/>
    <w:rsid w:val="00D414D5"/>
    <w:rsid w:val="00D41707"/>
    <w:rsid w:val="00D41E8A"/>
    <w:rsid w:val="00D420F1"/>
    <w:rsid w:val="00D4227A"/>
    <w:rsid w:val="00D4298F"/>
    <w:rsid w:val="00D42DF3"/>
    <w:rsid w:val="00D42E8D"/>
    <w:rsid w:val="00D43414"/>
    <w:rsid w:val="00D440B3"/>
    <w:rsid w:val="00D441D3"/>
    <w:rsid w:val="00D443ED"/>
    <w:rsid w:val="00D44EDE"/>
    <w:rsid w:val="00D4512F"/>
    <w:rsid w:val="00D45481"/>
    <w:rsid w:val="00D4550A"/>
    <w:rsid w:val="00D4566C"/>
    <w:rsid w:val="00D46B0D"/>
    <w:rsid w:val="00D46EC6"/>
    <w:rsid w:val="00D46EF9"/>
    <w:rsid w:val="00D4748B"/>
    <w:rsid w:val="00D5068B"/>
    <w:rsid w:val="00D5088E"/>
    <w:rsid w:val="00D50893"/>
    <w:rsid w:val="00D51478"/>
    <w:rsid w:val="00D517FF"/>
    <w:rsid w:val="00D519E4"/>
    <w:rsid w:val="00D51B1B"/>
    <w:rsid w:val="00D51CE7"/>
    <w:rsid w:val="00D53066"/>
    <w:rsid w:val="00D535FC"/>
    <w:rsid w:val="00D5447C"/>
    <w:rsid w:val="00D54DB3"/>
    <w:rsid w:val="00D54E19"/>
    <w:rsid w:val="00D553E0"/>
    <w:rsid w:val="00D5542B"/>
    <w:rsid w:val="00D55E31"/>
    <w:rsid w:val="00D56106"/>
    <w:rsid w:val="00D56A15"/>
    <w:rsid w:val="00D56D41"/>
    <w:rsid w:val="00D56DDB"/>
    <w:rsid w:val="00D57BC6"/>
    <w:rsid w:val="00D57C0F"/>
    <w:rsid w:val="00D57F6F"/>
    <w:rsid w:val="00D60403"/>
    <w:rsid w:val="00D60405"/>
    <w:rsid w:val="00D60B9C"/>
    <w:rsid w:val="00D60DD0"/>
    <w:rsid w:val="00D60E33"/>
    <w:rsid w:val="00D61196"/>
    <w:rsid w:val="00D61726"/>
    <w:rsid w:val="00D61D20"/>
    <w:rsid w:val="00D620A5"/>
    <w:rsid w:val="00D621B7"/>
    <w:rsid w:val="00D62479"/>
    <w:rsid w:val="00D62527"/>
    <w:rsid w:val="00D627CD"/>
    <w:rsid w:val="00D62D5E"/>
    <w:rsid w:val="00D65B68"/>
    <w:rsid w:val="00D65E17"/>
    <w:rsid w:val="00D6684E"/>
    <w:rsid w:val="00D6707E"/>
    <w:rsid w:val="00D6790A"/>
    <w:rsid w:val="00D67A80"/>
    <w:rsid w:val="00D70005"/>
    <w:rsid w:val="00D702E1"/>
    <w:rsid w:val="00D704F8"/>
    <w:rsid w:val="00D70562"/>
    <w:rsid w:val="00D7066D"/>
    <w:rsid w:val="00D712A5"/>
    <w:rsid w:val="00D7195D"/>
    <w:rsid w:val="00D71E21"/>
    <w:rsid w:val="00D720AA"/>
    <w:rsid w:val="00D72139"/>
    <w:rsid w:val="00D72614"/>
    <w:rsid w:val="00D72BDD"/>
    <w:rsid w:val="00D72DEA"/>
    <w:rsid w:val="00D74518"/>
    <w:rsid w:val="00D74CBA"/>
    <w:rsid w:val="00D7622A"/>
    <w:rsid w:val="00D76A7F"/>
    <w:rsid w:val="00D77443"/>
    <w:rsid w:val="00D77466"/>
    <w:rsid w:val="00D77CE8"/>
    <w:rsid w:val="00D80361"/>
    <w:rsid w:val="00D8079A"/>
    <w:rsid w:val="00D80864"/>
    <w:rsid w:val="00D80919"/>
    <w:rsid w:val="00D80B9F"/>
    <w:rsid w:val="00D80FFC"/>
    <w:rsid w:val="00D81D6A"/>
    <w:rsid w:val="00D821BA"/>
    <w:rsid w:val="00D83AF0"/>
    <w:rsid w:val="00D83CBC"/>
    <w:rsid w:val="00D83EC6"/>
    <w:rsid w:val="00D84737"/>
    <w:rsid w:val="00D86012"/>
    <w:rsid w:val="00D86E2C"/>
    <w:rsid w:val="00D90792"/>
    <w:rsid w:val="00D91009"/>
    <w:rsid w:val="00D910EB"/>
    <w:rsid w:val="00D91ACA"/>
    <w:rsid w:val="00D91B35"/>
    <w:rsid w:val="00D91B37"/>
    <w:rsid w:val="00D923F4"/>
    <w:rsid w:val="00D92460"/>
    <w:rsid w:val="00D92664"/>
    <w:rsid w:val="00D92E35"/>
    <w:rsid w:val="00D93200"/>
    <w:rsid w:val="00D937C7"/>
    <w:rsid w:val="00D93A49"/>
    <w:rsid w:val="00D93B22"/>
    <w:rsid w:val="00D94059"/>
    <w:rsid w:val="00D94150"/>
    <w:rsid w:val="00D94811"/>
    <w:rsid w:val="00D95B05"/>
    <w:rsid w:val="00D95D31"/>
    <w:rsid w:val="00D962C2"/>
    <w:rsid w:val="00D96344"/>
    <w:rsid w:val="00D96759"/>
    <w:rsid w:val="00D971C5"/>
    <w:rsid w:val="00D97383"/>
    <w:rsid w:val="00D977F1"/>
    <w:rsid w:val="00DA027A"/>
    <w:rsid w:val="00DA053D"/>
    <w:rsid w:val="00DA0DFF"/>
    <w:rsid w:val="00DA21D0"/>
    <w:rsid w:val="00DA2437"/>
    <w:rsid w:val="00DA270E"/>
    <w:rsid w:val="00DA322B"/>
    <w:rsid w:val="00DA34ED"/>
    <w:rsid w:val="00DA3F85"/>
    <w:rsid w:val="00DA468A"/>
    <w:rsid w:val="00DA5BA6"/>
    <w:rsid w:val="00DA5CE6"/>
    <w:rsid w:val="00DA5F23"/>
    <w:rsid w:val="00DA5F4A"/>
    <w:rsid w:val="00DA643F"/>
    <w:rsid w:val="00DA6C40"/>
    <w:rsid w:val="00DA72AB"/>
    <w:rsid w:val="00DA7369"/>
    <w:rsid w:val="00DB00E2"/>
    <w:rsid w:val="00DB058C"/>
    <w:rsid w:val="00DB1A2A"/>
    <w:rsid w:val="00DB26C9"/>
    <w:rsid w:val="00DB2F24"/>
    <w:rsid w:val="00DB2FD5"/>
    <w:rsid w:val="00DB3725"/>
    <w:rsid w:val="00DB3AF5"/>
    <w:rsid w:val="00DB4427"/>
    <w:rsid w:val="00DB4746"/>
    <w:rsid w:val="00DB4C84"/>
    <w:rsid w:val="00DB514C"/>
    <w:rsid w:val="00DB54A4"/>
    <w:rsid w:val="00DB66AF"/>
    <w:rsid w:val="00DB67E1"/>
    <w:rsid w:val="00DB7650"/>
    <w:rsid w:val="00DC0FF0"/>
    <w:rsid w:val="00DC1692"/>
    <w:rsid w:val="00DC16F1"/>
    <w:rsid w:val="00DC189D"/>
    <w:rsid w:val="00DC1CEE"/>
    <w:rsid w:val="00DC2E3F"/>
    <w:rsid w:val="00DC3CE5"/>
    <w:rsid w:val="00DC3D7A"/>
    <w:rsid w:val="00DC3EBC"/>
    <w:rsid w:val="00DC49A2"/>
    <w:rsid w:val="00DC4AAD"/>
    <w:rsid w:val="00DC515A"/>
    <w:rsid w:val="00DC5AAC"/>
    <w:rsid w:val="00DC5CC5"/>
    <w:rsid w:val="00DC5E1A"/>
    <w:rsid w:val="00DC62C3"/>
    <w:rsid w:val="00DC7C61"/>
    <w:rsid w:val="00DD00A9"/>
    <w:rsid w:val="00DD03E0"/>
    <w:rsid w:val="00DD0DCC"/>
    <w:rsid w:val="00DD0ED5"/>
    <w:rsid w:val="00DD0FA7"/>
    <w:rsid w:val="00DD1A15"/>
    <w:rsid w:val="00DD23ED"/>
    <w:rsid w:val="00DD2E75"/>
    <w:rsid w:val="00DD2F57"/>
    <w:rsid w:val="00DD3491"/>
    <w:rsid w:val="00DD3767"/>
    <w:rsid w:val="00DD39CB"/>
    <w:rsid w:val="00DD5394"/>
    <w:rsid w:val="00DD55A0"/>
    <w:rsid w:val="00DD5616"/>
    <w:rsid w:val="00DD69A0"/>
    <w:rsid w:val="00DD6C2C"/>
    <w:rsid w:val="00DD7086"/>
    <w:rsid w:val="00DD79F3"/>
    <w:rsid w:val="00DD7BEC"/>
    <w:rsid w:val="00DD7E49"/>
    <w:rsid w:val="00DE05B7"/>
    <w:rsid w:val="00DE0C18"/>
    <w:rsid w:val="00DE1CD6"/>
    <w:rsid w:val="00DE2324"/>
    <w:rsid w:val="00DE25C0"/>
    <w:rsid w:val="00DE263B"/>
    <w:rsid w:val="00DE3522"/>
    <w:rsid w:val="00DE35ED"/>
    <w:rsid w:val="00DE3B03"/>
    <w:rsid w:val="00DE3FCA"/>
    <w:rsid w:val="00DE41B7"/>
    <w:rsid w:val="00DE45EC"/>
    <w:rsid w:val="00DE4808"/>
    <w:rsid w:val="00DE4896"/>
    <w:rsid w:val="00DE4973"/>
    <w:rsid w:val="00DE4DC3"/>
    <w:rsid w:val="00DE55F5"/>
    <w:rsid w:val="00DE5ABA"/>
    <w:rsid w:val="00DE616C"/>
    <w:rsid w:val="00DE624A"/>
    <w:rsid w:val="00DE6AFE"/>
    <w:rsid w:val="00DE7AB3"/>
    <w:rsid w:val="00DE7FD6"/>
    <w:rsid w:val="00DF0B82"/>
    <w:rsid w:val="00DF1900"/>
    <w:rsid w:val="00DF21D2"/>
    <w:rsid w:val="00DF3234"/>
    <w:rsid w:val="00DF34DC"/>
    <w:rsid w:val="00DF3686"/>
    <w:rsid w:val="00DF4371"/>
    <w:rsid w:val="00DF524B"/>
    <w:rsid w:val="00DF5681"/>
    <w:rsid w:val="00DF6BD5"/>
    <w:rsid w:val="00DF7181"/>
    <w:rsid w:val="00DF758F"/>
    <w:rsid w:val="00DF796D"/>
    <w:rsid w:val="00DF7CC1"/>
    <w:rsid w:val="00DF7CD6"/>
    <w:rsid w:val="00E0097E"/>
    <w:rsid w:val="00E00D18"/>
    <w:rsid w:val="00E01156"/>
    <w:rsid w:val="00E012EF"/>
    <w:rsid w:val="00E01559"/>
    <w:rsid w:val="00E016CD"/>
    <w:rsid w:val="00E01C96"/>
    <w:rsid w:val="00E01F75"/>
    <w:rsid w:val="00E02362"/>
    <w:rsid w:val="00E0257A"/>
    <w:rsid w:val="00E02711"/>
    <w:rsid w:val="00E02B54"/>
    <w:rsid w:val="00E02E4A"/>
    <w:rsid w:val="00E040EF"/>
    <w:rsid w:val="00E04645"/>
    <w:rsid w:val="00E04B7D"/>
    <w:rsid w:val="00E04E24"/>
    <w:rsid w:val="00E04F2A"/>
    <w:rsid w:val="00E0600C"/>
    <w:rsid w:val="00E06B53"/>
    <w:rsid w:val="00E06F11"/>
    <w:rsid w:val="00E072F4"/>
    <w:rsid w:val="00E07707"/>
    <w:rsid w:val="00E079CD"/>
    <w:rsid w:val="00E1012B"/>
    <w:rsid w:val="00E1047A"/>
    <w:rsid w:val="00E107B7"/>
    <w:rsid w:val="00E10D2E"/>
    <w:rsid w:val="00E11A61"/>
    <w:rsid w:val="00E13CBF"/>
    <w:rsid w:val="00E145E4"/>
    <w:rsid w:val="00E14D5A"/>
    <w:rsid w:val="00E15CC8"/>
    <w:rsid w:val="00E15D7F"/>
    <w:rsid w:val="00E15E44"/>
    <w:rsid w:val="00E160B7"/>
    <w:rsid w:val="00E160E1"/>
    <w:rsid w:val="00E16752"/>
    <w:rsid w:val="00E16AC9"/>
    <w:rsid w:val="00E16C4C"/>
    <w:rsid w:val="00E1747F"/>
    <w:rsid w:val="00E17555"/>
    <w:rsid w:val="00E1775A"/>
    <w:rsid w:val="00E17E4C"/>
    <w:rsid w:val="00E20C73"/>
    <w:rsid w:val="00E2144F"/>
    <w:rsid w:val="00E214CD"/>
    <w:rsid w:val="00E2164E"/>
    <w:rsid w:val="00E21719"/>
    <w:rsid w:val="00E21BBE"/>
    <w:rsid w:val="00E21FB4"/>
    <w:rsid w:val="00E22AFD"/>
    <w:rsid w:val="00E23C03"/>
    <w:rsid w:val="00E23CA9"/>
    <w:rsid w:val="00E23E06"/>
    <w:rsid w:val="00E2408F"/>
    <w:rsid w:val="00E24C93"/>
    <w:rsid w:val="00E25320"/>
    <w:rsid w:val="00E261F7"/>
    <w:rsid w:val="00E266C4"/>
    <w:rsid w:val="00E271D5"/>
    <w:rsid w:val="00E274D6"/>
    <w:rsid w:val="00E27B36"/>
    <w:rsid w:val="00E27B50"/>
    <w:rsid w:val="00E27C5B"/>
    <w:rsid w:val="00E307D6"/>
    <w:rsid w:val="00E310A5"/>
    <w:rsid w:val="00E3112B"/>
    <w:rsid w:val="00E316A2"/>
    <w:rsid w:val="00E31967"/>
    <w:rsid w:val="00E322CA"/>
    <w:rsid w:val="00E32B37"/>
    <w:rsid w:val="00E32E26"/>
    <w:rsid w:val="00E334C9"/>
    <w:rsid w:val="00E33FC9"/>
    <w:rsid w:val="00E34501"/>
    <w:rsid w:val="00E3490F"/>
    <w:rsid w:val="00E3496E"/>
    <w:rsid w:val="00E34EB1"/>
    <w:rsid w:val="00E35726"/>
    <w:rsid w:val="00E35BA3"/>
    <w:rsid w:val="00E37743"/>
    <w:rsid w:val="00E3779E"/>
    <w:rsid w:val="00E4097A"/>
    <w:rsid w:val="00E4123D"/>
    <w:rsid w:val="00E42199"/>
    <w:rsid w:val="00E43680"/>
    <w:rsid w:val="00E43F79"/>
    <w:rsid w:val="00E44604"/>
    <w:rsid w:val="00E4475B"/>
    <w:rsid w:val="00E45283"/>
    <w:rsid w:val="00E45CA8"/>
    <w:rsid w:val="00E4624A"/>
    <w:rsid w:val="00E47473"/>
    <w:rsid w:val="00E478F5"/>
    <w:rsid w:val="00E47CE6"/>
    <w:rsid w:val="00E504A9"/>
    <w:rsid w:val="00E50A81"/>
    <w:rsid w:val="00E50C5E"/>
    <w:rsid w:val="00E5137A"/>
    <w:rsid w:val="00E5166C"/>
    <w:rsid w:val="00E51954"/>
    <w:rsid w:val="00E51EBC"/>
    <w:rsid w:val="00E52379"/>
    <w:rsid w:val="00E525F6"/>
    <w:rsid w:val="00E52721"/>
    <w:rsid w:val="00E534B7"/>
    <w:rsid w:val="00E53BD4"/>
    <w:rsid w:val="00E545E5"/>
    <w:rsid w:val="00E55111"/>
    <w:rsid w:val="00E554B2"/>
    <w:rsid w:val="00E55BE4"/>
    <w:rsid w:val="00E561E0"/>
    <w:rsid w:val="00E56498"/>
    <w:rsid w:val="00E56E14"/>
    <w:rsid w:val="00E606A6"/>
    <w:rsid w:val="00E60894"/>
    <w:rsid w:val="00E609A4"/>
    <w:rsid w:val="00E60B0A"/>
    <w:rsid w:val="00E61070"/>
    <w:rsid w:val="00E619FE"/>
    <w:rsid w:val="00E61BAD"/>
    <w:rsid w:val="00E61D33"/>
    <w:rsid w:val="00E636FC"/>
    <w:rsid w:val="00E64D7B"/>
    <w:rsid w:val="00E651B6"/>
    <w:rsid w:val="00E65272"/>
    <w:rsid w:val="00E6571A"/>
    <w:rsid w:val="00E6584F"/>
    <w:rsid w:val="00E6592C"/>
    <w:rsid w:val="00E65A90"/>
    <w:rsid w:val="00E65DE1"/>
    <w:rsid w:val="00E6664B"/>
    <w:rsid w:val="00E66A45"/>
    <w:rsid w:val="00E66D8C"/>
    <w:rsid w:val="00E671CA"/>
    <w:rsid w:val="00E678B5"/>
    <w:rsid w:val="00E70155"/>
    <w:rsid w:val="00E70389"/>
    <w:rsid w:val="00E7095A"/>
    <w:rsid w:val="00E70B1B"/>
    <w:rsid w:val="00E7116D"/>
    <w:rsid w:val="00E71560"/>
    <w:rsid w:val="00E71569"/>
    <w:rsid w:val="00E733E9"/>
    <w:rsid w:val="00E73CB1"/>
    <w:rsid w:val="00E742A2"/>
    <w:rsid w:val="00E74414"/>
    <w:rsid w:val="00E74B43"/>
    <w:rsid w:val="00E75390"/>
    <w:rsid w:val="00E75796"/>
    <w:rsid w:val="00E76D59"/>
    <w:rsid w:val="00E77171"/>
    <w:rsid w:val="00E77C27"/>
    <w:rsid w:val="00E80458"/>
    <w:rsid w:val="00E80EDC"/>
    <w:rsid w:val="00E81E6E"/>
    <w:rsid w:val="00E82CA0"/>
    <w:rsid w:val="00E83EEB"/>
    <w:rsid w:val="00E84183"/>
    <w:rsid w:val="00E84637"/>
    <w:rsid w:val="00E85863"/>
    <w:rsid w:val="00E858D4"/>
    <w:rsid w:val="00E85E95"/>
    <w:rsid w:val="00E85FF8"/>
    <w:rsid w:val="00E8634A"/>
    <w:rsid w:val="00E863BC"/>
    <w:rsid w:val="00E8727E"/>
    <w:rsid w:val="00E87556"/>
    <w:rsid w:val="00E87673"/>
    <w:rsid w:val="00E879E3"/>
    <w:rsid w:val="00E9190A"/>
    <w:rsid w:val="00E91AF6"/>
    <w:rsid w:val="00E9274E"/>
    <w:rsid w:val="00E9279E"/>
    <w:rsid w:val="00E92A14"/>
    <w:rsid w:val="00E93056"/>
    <w:rsid w:val="00E936E0"/>
    <w:rsid w:val="00E93B1A"/>
    <w:rsid w:val="00E93C68"/>
    <w:rsid w:val="00E93E4D"/>
    <w:rsid w:val="00E941E5"/>
    <w:rsid w:val="00E94200"/>
    <w:rsid w:val="00E94BD4"/>
    <w:rsid w:val="00E94C84"/>
    <w:rsid w:val="00E950E9"/>
    <w:rsid w:val="00E952BD"/>
    <w:rsid w:val="00E959FC"/>
    <w:rsid w:val="00E95EF4"/>
    <w:rsid w:val="00E9628E"/>
    <w:rsid w:val="00E9643D"/>
    <w:rsid w:val="00E97418"/>
    <w:rsid w:val="00E978A7"/>
    <w:rsid w:val="00E97E03"/>
    <w:rsid w:val="00EA06CC"/>
    <w:rsid w:val="00EA08A4"/>
    <w:rsid w:val="00EA0FC8"/>
    <w:rsid w:val="00EA1CFA"/>
    <w:rsid w:val="00EA2BD5"/>
    <w:rsid w:val="00EA2C7B"/>
    <w:rsid w:val="00EA2EA1"/>
    <w:rsid w:val="00EA337F"/>
    <w:rsid w:val="00EA3B5E"/>
    <w:rsid w:val="00EA3F7A"/>
    <w:rsid w:val="00EA40F0"/>
    <w:rsid w:val="00EA4343"/>
    <w:rsid w:val="00EA52E2"/>
    <w:rsid w:val="00EA55D9"/>
    <w:rsid w:val="00EA6A55"/>
    <w:rsid w:val="00EA6BF2"/>
    <w:rsid w:val="00EA6E85"/>
    <w:rsid w:val="00EB02AF"/>
    <w:rsid w:val="00EB0763"/>
    <w:rsid w:val="00EB0B65"/>
    <w:rsid w:val="00EB0BC7"/>
    <w:rsid w:val="00EB1564"/>
    <w:rsid w:val="00EB1EA2"/>
    <w:rsid w:val="00EB20EE"/>
    <w:rsid w:val="00EB238F"/>
    <w:rsid w:val="00EB2D64"/>
    <w:rsid w:val="00EB3005"/>
    <w:rsid w:val="00EB39BA"/>
    <w:rsid w:val="00EB3E6F"/>
    <w:rsid w:val="00EB47FA"/>
    <w:rsid w:val="00EB4BC8"/>
    <w:rsid w:val="00EB5C2A"/>
    <w:rsid w:val="00EB5CC3"/>
    <w:rsid w:val="00EB61DA"/>
    <w:rsid w:val="00EB62F7"/>
    <w:rsid w:val="00EB6CB1"/>
    <w:rsid w:val="00EB6F80"/>
    <w:rsid w:val="00EB7779"/>
    <w:rsid w:val="00EB7E36"/>
    <w:rsid w:val="00EC0CA7"/>
    <w:rsid w:val="00EC0E74"/>
    <w:rsid w:val="00EC12F3"/>
    <w:rsid w:val="00EC1B17"/>
    <w:rsid w:val="00EC1FF8"/>
    <w:rsid w:val="00EC2A2E"/>
    <w:rsid w:val="00EC3102"/>
    <w:rsid w:val="00EC379C"/>
    <w:rsid w:val="00EC38A3"/>
    <w:rsid w:val="00EC3A23"/>
    <w:rsid w:val="00EC3CFB"/>
    <w:rsid w:val="00EC42F7"/>
    <w:rsid w:val="00EC43E4"/>
    <w:rsid w:val="00EC4E23"/>
    <w:rsid w:val="00EC55D9"/>
    <w:rsid w:val="00EC637E"/>
    <w:rsid w:val="00EC6780"/>
    <w:rsid w:val="00EC6AB8"/>
    <w:rsid w:val="00EC7217"/>
    <w:rsid w:val="00EC760F"/>
    <w:rsid w:val="00EC7770"/>
    <w:rsid w:val="00EC7841"/>
    <w:rsid w:val="00ED043E"/>
    <w:rsid w:val="00ED0474"/>
    <w:rsid w:val="00ED04FE"/>
    <w:rsid w:val="00ED0ABB"/>
    <w:rsid w:val="00ED0B9C"/>
    <w:rsid w:val="00ED1B8B"/>
    <w:rsid w:val="00ED2BC0"/>
    <w:rsid w:val="00ED31F6"/>
    <w:rsid w:val="00ED370C"/>
    <w:rsid w:val="00ED4113"/>
    <w:rsid w:val="00ED4247"/>
    <w:rsid w:val="00ED43FE"/>
    <w:rsid w:val="00ED440D"/>
    <w:rsid w:val="00ED445C"/>
    <w:rsid w:val="00ED4A79"/>
    <w:rsid w:val="00ED4A93"/>
    <w:rsid w:val="00ED4BD4"/>
    <w:rsid w:val="00ED53A3"/>
    <w:rsid w:val="00ED5D1F"/>
    <w:rsid w:val="00ED5D8D"/>
    <w:rsid w:val="00ED6259"/>
    <w:rsid w:val="00ED6BB2"/>
    <w:rsid w:val="00ED6DC4"/>
    <w:rsid w:val="00ED738B"/>
    <w:rsid w:val="00ED73E5"/>
    <w:rsid w:val="00ED75D6"/>
    <w:rsid w:val="00ED7693"/>
    <w:rsid w:val="00ED77F2"/>
    <w:rsid w:val="00EE04E9"/>
    <w:rsid w:val="00EE0E17"/>
    <w:rsid w:val="00EE169D"/>
    <w:rsid w:val="00EE21D3"/>
    <w:rsid w:val="00EE2CC8"/>
    <w:rsid w:val="00EE2D59"/>
    <w:rsid w:val="00EE341C"/>
    <w:rsid w:val="00EE3EFD"/>
    <w:rsid w:val="00EE41E9"/>
    <w:rsid w:val="00EE4572"/>
    <w:rsid w:val="00EE5012"/>
    <w:rsid w:val="00EE52F6"/>
    <w:rsid w:val="00EE716C"/>
    <w:rsid w:val="00EE72EF"/>
    <w:rsid w:val="00EE76B3"/>
    <w:rsid w:val="00EE7CA4"/>
    <w:rsid w:val="00EF0162"/>
    <w:rsid w:val="00EF0604"/>
    <w:rsid w:val="00EF0686"/>
    <w:rsid w:val="00EF0BAE"/>
    <w:rsid w:val="00EF0C73"/>
    <w:rsid w:val="00EF1924"/>
    <w:rsid w:val="00EF1A1E"/>
    <w:rsid w:val="00EF2945"/>
    <w:rsid w:val="00EF2BA0"/>
    <w:rsid w:val="00EF35DA"/>
    <w:rsid w:val="00EF3684"/>
    <w:rsid w:val="00EF3A45"/>
    <w:rsid w:val="00EF3C37"/>
    <w:rsid w:val="00EF3CF8"/>
    <w:rsid w:val="00EF401A"/>
    <w:rsid w:val="00EF43DD"/>
    <w:rsid w:val="00EF49A2"/>
    <w:rsid w:val="00EF4ABA"/>
    <w:rsid w:val="00EF60DF"/>
    <w:rsid w:val="00EF658C"/>
    <w:rsid w:val="00EF7AC4"/>
    <w:rsid w:val="00EF7C08"/>
    <w:rsid w:val="00F00C3E"/>
    <w:rsid w:val="00F00E9B"/>
    <w:rsid w:val="00F01AFA"/>
    <w:rsid w:val="00F01E84"/>
    <w:rsid w:val="00F025D8"/>
    <w:rsid w:val="00F02ABE"/>
    <w:rsid w:val="00F02CD9"/>
    <w:rsid w:val="00F02D2E"/>
    <w:rsid w:val="00F05F96"/>
    <w:rsid w:val="00F0607A"/>
    <w:rsid w:val="00F060FB"/>
    <w:rsid w:val="00F0651B"/>
    <w:rsid w:val="00F06812"/>
    <w:rsid w:val="00F06B70"/>
    <w:rsid w:val="00F06D00"/>
    <w:rsid w:val="00F07BA2"/>
    <w:rsid w:val="00F07FBD"/>
    <w:rsid w:val="00F1050A"/>
    <w:rsid w:val="00F106BB"/>
    <w:rsid w:val="00F10A10"/>
    <w:rsid w:val="00F1185E"/>
    <w:rsid w:val="00F119CF"/>
    <w:rsid w:val="00F12956"/>
    <w:rsid w:val="00F12A83"/>
    <w:rsid w:val="00F12B47"/>
    <w:rsid w:val="00F138CA"/>
    <w:rsid w:val="00F141B8"/>
    <w:rsid w:val="00F15F3D"/>
    <w:rsid w:val="00F16053"/>
    <w:rsid w:val="00F16502"/>
    <w:rsid w:val="00F167D1"/>
    <w:rsid w:val="00F169B7"/>
    <w:rsid w:val="00F17718"/>
    <w:rsid w:val="00F178A0"/>
    <w:rsid w:val="00F178A4"/>
    <w:rsid w:val="00F17BF6"/>
    <w:rsid w:val="00F17FE0"/>
    <w:rsid w:val="00F20603"/>
    <w:rsid w:val="00F20701"/>
    <w:rsid w:val="00F209AD"/>
    <w:rsid w:val="00F20C94"/>
    <w:rsid w:val="00F20CA8"/>
    <w:rsid w:val="00F232F6"/>
    <w:rsid w:val="00F233FE"/>
    <w:rsid w:val="00F23914"/>
    <w:rsid w:val="00F23D2A"/>
    <w:rsid w:val="00F23FEB"/>
    <w:rsid w:val="00F24000"/>
    <w:rsid w:val="00F24448"/>
    <w:rsid w:val="00F244AD"/>
    <w:rsid w:val="00F24E30"/>
    <w:rsid w:val="00F26382"/>
    <w:rsid w:val="00F263C6"/>
    <w:rsid w:val="00F2684E"/>
    <w:rsid w:val="00F26CCF"/>
    <w:rsid w:val="00F30060"/>
    <w:rsid w:val="00F30387"/>
    <w:rsid w:val="00F30AFC"/>
    <w:rsid w:val="00F314A2"/>
    <w:rsid w:val="00F31A44"/>
    <w:rsid w:val="00F31FC3"/>
    <w:rsid w:val="00F3248D"/>
    <w:rsid w:val="00F329D0"/>
    <w:rsid w:val="00F32D54"/>
    <w:rsid w:val="00F333C8"/>
    <w:rsid w:val="00F33A8F"/>
    <w:rsid w:val="00F33F48"/>
    <w:rsid w:val="00F34DF6"/>
    <w:rsid w:val="00F3501C"/>
    <w:rsid w:val="00F35A88"/>
    <w:rsid w:val="00F3627D"/>
    <w:rsid w:val="00F36701"/>
    <w:rsid w:val="00F369AE"/>
    <w:rsid w:val="00F36EB8"/>
    <w:rsid w:val="00F37D22"/>
    <w:rsid w:val="00F40509"/>
    <w:rsid w:val="00F410A3"/>
    <w:rsid w:val="00F41182"/>
    <w:rsid w:val="00F42444"/>
    <w:rsid w:val="00F431E3"/>
    <w:rsid w:val="00F43665"/>
    <w:rsid w:val="00F43B4D"/>
    <w:rsid w:val="00F43E3E"/>
    <w:rsid w:val="00F44028"/>
    <w:rsid w:val="00F4489C"/>
    <w:rsid w:val="00F448ED"/>
    <w:rsid w:val="00F45773"/>
    <w:rsid w:val="00F459F1"/>
    <w:rsid w:val="00F46689"/>
    <w:rsid w:val="00F46F8F"/>
    <w:rsid w:val="00F46FB3"/>
    <w:rsid w:val="00F5033C"/>
    <w:rsid w:val="00F5090A"/>
    <w:rsid w:val="00F50992"/>
    <w:rsid w:val="00F50F4A"/>
    <w:rsid w:val="00F51143"/>
    <w:rsid w:val="00F5133E"/>
    <w:rsid w:val="00F51A62"/>
    <w:rsid w:val="00F51E0D"/>
    <w:rsid w:val="00F5333F"/>
    <w:rsid w:val="00F5347E"/>
    <w:rsid w:val="00F54258"/>
    <w:rsid w:val="00F54C59"/>
    <w:rsid w:val="00F552CF"/>
    <w:rsid w:val="00F55A5C"/>
    <w:rsid w:val="00F56026"/>
    <w:rsid w:val="00F56796"/>
    <w:rsid w:val="00F5722E"/>
    <w:rsid w:val="00F5796C"/>
    <w:rsid w:val="00F57A33"/>
    <w:rsid w:val="00F60527"/>
    <w:rsid w:val="00F60552"/>
    <w:rsid w:val="00F61AD4"/>
    <w:rsid w:val="00F61E07"/>
    <w:rsid w:val="00F61EC4"/>
    <w:rsid w:val="00F6252B"/>
    <w:rsid w:val="00F636C9"/>
    <w:rsid w:val="00F63AC2"/>
    <w:rsid w:val="00F647B3"/>
    <w:rsid w:val="00F654F1"/>
    <w:rsid w:val="00F66AD1"/>
    <w:rsid w:val="00F66BAC"/>
    <w:rsid w:val="00F66CD1"/>
    <w:rsid w:val="00F66EC4"/>
    <w:rsid w:val="00F6715A"/>
    <w:rsid w:val="00F672B3"/>
    <w:rsid w:val="00F67473"/>
    <w:rsid w:val="00F6764A"/>
    <w:rsid w:val="00F67748"/>
    <w:rsid w:val="00F708B6"/>
    <w:rsid w:val="00F70F74"/>
    <w:rsid w:val="00F71629"/>
    <w:rsid w:val="00F71982"/>
    <w:rsid w:val="00F728EE"/>
    <w:rsid w:val="00F7372E"/>
    <w:rsid w:val="00F74379"/>
    <w:rsid w:val="00F74402"/>
    <w:rsid w:val="00F74B5C"/>
    <w:rsid w:val="00F74B6F"/>
    <w:rsid w:val="00F75E69"/>
    <w:rsid w:val="00F76295"/>
    <w:rsid w:val="00F76311"/>
    <w:rsid w:val="00F76551"/>
    <w:rsid w:val="00F7721F"/>
    <w:rsid w:val="00F77ABA"/>
    <w:rsid w:val="00F77FD9"/>
    <w:rsid w:val="00F80D20"/>
    <w:rsid w:val="00F80D85"/>
    <w:rsid w:val="00F81507"/>
    <w:rsid w:val="00F81DB3"/>
    <w:rsid w:val="00F82138"/>
    <w:rsid w:val="00F82394"/>
    <w:rsid w:val="00F8294B"/>
    <w:rsid w:val="00F82A78"/>
    <w:rsid w:val="00F82D89"/>
    <w:rsid w:val="00F82D93"/>
    <w:rsid w:val="00F849BF"/>
    <w:rsid w:val="00F84B3A"/>
    <w:rsid w:val="00F84C33"/>
    <w:rsid w:val="00F84D29"/>
    <w:rsid w:val="00F84F09"/>
    <w:rsid w:val="00F85587"/>
    <w:rsid w:val="00F85750"/>
    <w:rsid w:val="00F859FD"/>
    <w:rsid w:val="00F86836"/>
    <w:rsid w:val="00F86AD2"/>
    <w:rsid w:val="00F877E1"/>
    <w:rsid w:val="00F87960"/>
    <w:rsid w:val="00F879AD"/>
    <w:rsid w:val="00F90046"/>
    <w:rsid w:val="00F90146"/>
    <w:rsid w:val="00F9042E"/>
    <w:rsid w:val="00F907C1"/>
    <w:rsid w:val="00F90DEF"/>
    <w:rsid w:val="00F91C68"/>
    <w:rsid w:val="00F91DAC"/>
    <w:rsid w:val="00F921D7"/>
    <w:rsid w:val="00F92A57"/>
    <w:rsid w:val="00F930BA"/>
    <w:rsid w:val="00F933DE"/>
    <w:rsid w:val="00F93C1C"/>
    <w:rsid w:val="00F94BC2"/>
    <w:rsid w:val="00F94E85"/>
    <w:rsid w:val="00F95603"/>
    <w:rsid w:val="00F95DA0"/>
    <w:rsid w:val="00F95FB2"/>
    <w:rsid w:val="00F96636"/>
    <w:rsid w:val="00F96C19"/>
    <w:rsid w:val="00F97A9A"/>
    <w:rsid w:val="00FA035F"/>
    <w:rsid w:val="00FA0C93"/>
    <w:rsid w:val="00FA0EE5"/>
    <w:rsid w:val="00FA0FCF"/>
    <w:rsid w:val="00FA143F"/>
    <w:rsid w:val="00FA2532"/>
    <w:rsid w:val="00FA31AA"/>
    <w:rsid w:val="00FA3846"/>
    <w:rsid w:val="00FA40F4"/>
    <w:rsid w:val="00FA4BBA"/>
    <w:rsid w:val="00FA5D0A"/>
    <w:rsid w:val="00FA7C4D"/>
    <w:rsid w:val="00FA7D95"/>
    <w:rsid w:val="00FA7DB3"/>
    <w:rsid w:val="00FB0A50"/>
    <w:rsid w:val="00FB0DAF"/>
    <w:rsid w:val="00FB1D3D"/>
    <w:rsid w:val="00FB2004"/>
    <w:rsid w:val="00FB208B"/>
    <w:rsid w:val="00FB2181"/>
    <w:rsid w:val="00FB25F5"/>
    <w:rsid w:val="00FB2A6C"/>
    <w:rsid w:val="00FB3364"/>
    <w:rsid w:val="00FB3C23"/>
    <w:rsid w:val="00FB3FAB"/>
    <w:rsid w:val="00FB4AD9"/>
    <w:rsid w:val="00FB4CEF"/>
    <w:rsid w:val="00FB4DA9"/>
    <w:rsid w:val="00FB51D9"/>
    <w:rsid w:val="00FB5339"/>
    <w:rsid w:val="00FB55FB"/>
    <w:rsid w:val="00FB5630"/>
    <w:rsid w:val="00FB62A0"/>
    <w:rsid w:val="00FB667C"/>
    <w:rsid w:val="00FB7102"/>
    <w:rsid w:val="00FB7D4E"/>
    <w:rsid w:val="00FC012A"/>
    <w:rsid w:val="00FC04AA"/>
    <w:rsid w:val="00FC08A7"/>
    <w:rsid w:val="00FC0DD8"/>
    <w:rsid w:val="00FC1873"/>
    <w:rsid w:val="00FC2281"/>
    <w:rsid w:val="00FC25E9"/>
    <w:rsid w:val="00FC2971"/>
    <w:rsid w:val="00FC2C14"/>
    <w:rsid w:val="00FC314C"/>
    <w:rsid w:val="00FC315A"/>
    <w:rsid w:val="00FC3459"/>
    <w:rsid w:val="00FC3544"/>
    <w:rsid w:val="00FC479D"/>
    <w:rsid w:val="00FC4DDE"/>
    <w:rsid w:val="00FC563F"/>
    <w:rsid w:val="00FC564C"/>
    <w:rsid w:val="00FC5772"/>
    <w:rsid w:val="00FC6C41"/>
    <w:rsid w:val="00FC6CBA"/>
    <w:rsid w:val="00FC6EF7"/>
    <w:rsid w:val="00FC76A2"/>
    <w:rsid w:val="00FC7765"/>
    <w:rsid w:val="00FC78BF"/>
    <w:rsid w:val="00FD028C"/>
    <w:rsid w:val="00FD031A"/>
    <w:rsid w:val="00FD0496"/>
    <w:rsid w:val="00FD053B"/>
    <w:rsid w:val="00FD05B2"/>
    <w:rsid w:val="00FD0D8C"/>
    <w:rsid w:val="00FD17AF"/>
    <w:rsid w:val="00FD1862"/>
    <w:rsid w:val="00FD271F"/>
    <w:rsid w:val="00FD2BB9"/>
    <w:rsid w:val="00FD3C57"/>
    <w:rsid w:val="00FD40E9"/>
    <w:rsid w:val="00FD4239"/>
    <w:rsid w:val="00FD49B1"/>
    <w:rsid w:val="00FD51E4"/>
    <w:rsid w:val="00FD530D"/>
    <w:rsid w:val="00FD557A"/>
    <w:rsid w:val="00FD56AB"/>
    <w:rsid w:val="00FD5CED"/>
    <w:rsid w:val="00FD5E21"/>
    <w:rsid w:val="00FD60CB"/>
    <w:rsid w:val="00FD6599"/>
    <w:rsid w:val="00FD6640"/>
    <w:rsid w:val="00FD6EDB"/>
    <w:rsid w:val="00FD77DE"/>
    <w:rsid w:val="00FE0146"/>
    <w:rsid w:val="00FE03F9"/>
    <w:rsid w:val="00FE0759"/>
    <w:rsid w:val="00FE07A2"/>
    <w:rsid w:val="00FE0AF5"/>
    <w:rsid w:val="00FE0D99"/>
    <w:rsid w:val="00FE126A"/>
    <w:rsid w:val="00FE12F6"/>
    <w:rsid w:val="00FE13FD"/>
    <w:rsid w:val="00FE1B0C"/>
    <w:rsid w:val="00FE27B2"/>
    <w:rsid w:val="00FE2C25"/>
    <w:rsid w:val="00FE2DAB"/>
    <w:rsid w:val="00FE3110"/>
    <w:rsid w:val="00FE337F"/>
    <w:rsid w:val="00FE44DB"/>
    <w:rsid w:val="00FE46EB"/>
    <w:rsid w:val="00FE49AF"/>
    <w:rsid w:val="00FE4C87"/>
    <w:rsid w:val="00FE5187"/>
    <w:rsid w:val="00FE568D"/>
    <w:rsid w:val="00FE5879"/>
    <w:rsid w:val="00FE5C83"/>
    <w:rsid w:val="00FE627A"/>
    <w:rsid w:val="00FE65E4"/>
    <w:rsid w:val="00FE6AEB"/>
    <w:rsid w:val="00FE7ABB"/>
    <w:rsid w:val="00FE7CBD"/>
    <w:rsid w:val="00FE7D67"/>
    <w:rsid w:val="00FF1167"/>
    <w:rsid w:val="00FF13E3"/>
    <w:rsid w:val="00FF1640"/>
    <w:rsid w:val="00FF1E3F"/>
    <w:rsid w:val="00FF2B0E"/>
    <w:rsid w:val="00FF2B33"/>
    <w:rsid w:val="00FF330F"/>
    <w:rsid w:val="00FF3957"/>
    <w:rsid w:val="00FF3BC6"/>
    <w:rsid w:val="00FF44DE"/>
    <w:rsid w:val="00FF4A01"/>
    <w:rsid w:val="00FF4A0E"/>
    <w:rsid w:val="00FF4BD1"/>
    <w:rsid w:val="00FF50C5"/>
    <w:rsid w:val="00FF5EC1"/>
    <w:rsid w:val="00FF6064"/>
    <w:rsid w:val="00FF6386"/>
    <w:rsid w:val="00FF6B92"/>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F49F244-FD48-4334-9243-A1B600065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9"/>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9"/>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9"/>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9"/>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9"/>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9"/>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9"/>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4138AC"/>
    <w:pPr>
      <w:tabs>
        <w:tab w:val="right" w:leader="hyphen" w:pos="8651"/>
      </w:tabs>
      <w:ind w:leftChars="0" w:left="487" w:rightChars="104" w:right="295" w:hangingChars="200" w:hanging="487"/>
    </w:pPr>
    <w:rPr>
      <w:b/>
      <w:sz w:val="24"/>
      <w:szCs w:val="24"/>
    </w:rPr>
  </w:style>
  <w:style w:type="paragraph" w:styleId="23">
    <w:name w:val="toc 2"/>
    <w:basedOn w:val="a"/>
    <w:next w:val="a"/>
    <w:autoRedefine/>
    <w:uiPriority w:val="39"/>
    <w:rsid w:val="004E4976"/>
    <w:pPr>
      <w:tabs>
        <w:tab w:val="right" w:leader="hyphen" w:pos="8647"/>
      </w:tabs>
      <w:ind w:leftChars="0" w:left="487" w:rightChars="49" w:right="139" w:hangingChars="200" w:hanging="487"/>
    </w:pPr>
    <w:rPr>
      <w:sz w:val="24"/>
    </w:rPr>
  </w:style>
  <w:style w:type="paragraph" w:styleId="30">
    <w:name w:val="toc 3"/>
    <w:basedOn w:val="a"/>
    <w:next w:val="a"/>
    <w:autoRedefine/>
    <w:uiPriority w:val="39"/>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qFormat/>
    <w:rsid w:val="000377C4"/>
    <w:rPr>
      <w:b w:val="0"/>
      <w:bCs w:val="0"/>
      <w:i w:val="0"/>
      <w:iCs w:val="0"/>
      <w:color w:val="CC0033"/>
    </w:rPr>
  </w:style>
  <w:style w:type="paragraph" w:styleId="affa">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b">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4">
    <w:name w:val="註腳文字 字元"/>
    <w:link w:val="af3"/>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26">
    <w:name w:val="(一)(二)(三) 字元2"/>
    <w:rsid w:val="007524CD"/>
    <w:rPr>
      <w:rFonts w:ascii="標楷體" w:eastAsia="標楷體"/>
      <w:snapToGrid w:val="0"/>
      <w:kern w:val="2"/>
      <w:sz w:val="28"/>
      <w:szCs w:val="28"/>
      <w:lang w:val="en-US" w:eastAsia="zh-TW" w:bidi="ar-SA"/>
    </w:rPr>
  </w:style>
  <w:style w:type="character" w:customStyle="1" w:styleId="12310">
    <w:name w:val="1.2.3. 字元1"/>
    <w:rsid w:val="007524CD"/>
    <w:rPr>
      <w:rFonts w:ascii="標楷體" w:eastAsia="標楷體"/>
      <w:snapToGrid w:val="0"/>
      <w:kern w:val="2"/>
      <w:sz w:val="28"/>
      <w:szCs w:val="28"/>
    </w:rPr>
  </w:style>
  <w:style w:type="character" w:customStyle="1" w:styleId="220">
    <w:name w:val="(一)下內文縮2 字元2"/>
    <w:rsid w:val="007524CD"/>
    <w:rPr>
      <w:rFonts w:ascii="標楷體" w:eastAsia="標楷體"/>
      <w:snapToGrid w:val="0"/>
      <w:kern w:val="2"/>
      <w:sz w:val="28"/>
      <w:szCs w:val="28"/>
    </w:rPr>
  </w:style>
  <w:style w:type="paragraph" w:customStyle="1" w:styleId="17">
    <w:name w:val=" 字元 字元1"/>
    <w:basedOn w:val="a"/>
    <w:semiHidden/>
    <w:rsid w:val="000C4E1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663E5"/>
    <w:rPr>
      <w:rFonts w:ascii="標楷體" w:eastAsia="標楷體"/>
      <w:snapToGrid w:val="0"/>
      <w:kern w:val="2"/>
      <w:sz w:val="24"/>
      <w:szCs w:val="28"/>
    </w:rPr>
  </w:style>
  <w:style w:type="paragraph" w:customStyle="1" w:styleId="31">
    <w:name w:val="3"/>
    <w:basedOn w:val="a"/>
    <w:rsid w:val="00DF796D"/>
    <w:pPr>
      <w:kinsoku w:val="0"/>
      <w:adjustRightInd w:val="0"/>
      <w:spacing w:line="560" w:lineRule="exact"/>
      <w:ind w:leftChars="0" w:left="1531" w:right="1011" w:firstLineChars="0" w:firstLine="0"/>
      <w:jc w:val="left"/>
      <w:textAlignment w:val="baseline"/>
    </w:pPr>
    <w:rPr>
      <w:rFonts w:ascii="華康楷書體W5" w:eastAsia="華康楷書體W5"/>
      <w:snapToGrid/>
      <w:spacing w:val="4"/>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817454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0076963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30441958">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34805515">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94941115">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29461007">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0949932">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3635976">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488879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48725401">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09262699">
      <w:bodyDiv w:val="1"/>
      <w:marLeft w:val="0"/>
      <w:marRight w:val="0"/>
      <w:marTop w:val="0"/>
      <w:marBottom w:val="0"/>
      <w:divBdr>
        <w:top w:val="none" w:sz="0" w:space="0" w:color="auto"/>
        <w:left w:val="none" w:sz="0" w:space="0" w:color="auto"/>
        <w:bottom w:val="none" w:sz="0" w:space="0" w:color="auto"/>
        <w:right w:val="none" w:sz="0" w:space="0" w:color="auto"/>
      </w:divBdr>
    </w:div>
    <w:div w:id="192514185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94A8A-15CC-4A55-8D07-2322F1EE3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1096</Words>
  <Characters>6249</Characters>
  <Application>Microsoft Office Word</Application>
  <DocSecurity>0</DocSecurity>
  <Lines>52</Lines>
  <Paragraphs>14</Paragraphs>
  <ScaleCrop>false</ScaleCrop>
  <Company/>
  <LinksUpToDate>false</LinksUpToDate>
  <CharactersWithSpaces>7331</CharactersWithSpaces>
  <SharedDoc>false</SharedDoc>
  <HLinks>
    <vt:vector size="30" baseType="variant">
      <vt:variant>
        <vt:i4>1048631</vt:i4>
      </vt:variant>
      <vt:variant>
        <vt:i4>26</vt:i4>
      </vt:variant>
      <vt:variant>
        <vt:i4>0</vt:i4>
      </vt:variant>
      <vt:variant>
        <vt:i4>5</vt:i4>
      </vt:variant>
      <vt:variant>
        <vt:lpwstr/>
      </vt:variant>
      <vt:variant>
        <vt:lpwstr>_Toc162939716</vt:lpwstr>
      </vt:variant>
      <vt:variant>
        <vt:i4>1048631</vt:i4>
      </vt:variant>
      <vt:variant>
        <vt:i4>20</vt:i4>
      </vt:variant>
      <vt:variant>
        <vt:i4>0</vt:i4>
      </vt:variant>
      <vt:variant>
        <vt:i4>5</vt:i4>
      </vt:variant>
      <vt:variant>
        <vt:lpwstr/>
      </vt:variant>
      <vt:variant>
        <vt:lpwstr>_Toc162939715</vt:lpwstr>
      </vt:variant>
      <vt:variant>
        <vt:i4>1048631</vt:i4>
      </vt:variant>
      <vt:variant>
        <vt:i4>14</vt:i4>
      </vt:variant>
      <vt:variant>
        <vt:i4>0</vt:i4>
      </vt:variant>
      <vt:variant>
        <vt:i4>5</vt:i4>
      </vt:variant>
      <vt:variant>
        <vt:lpwstr/>
      </vt:variant>
      <vt:variant>
        <vt:lpwstr>_Toc162939714</vt:lpwstr>
      </vt:variant>
      <vt:variant>
        <vt:i4>1048631</vt:i4>
      </vt:variant>
      <vt:variant>
        <vt:i4>8</vt:i4>
      </vt:variant>
      <vt:variant>
        <vt:i4>0</vt:i4>
      </vt:variant>
      <vt:variant>
        <vt:i4>5</vt:i4>
      </vt:variant>
      <vt:variant>
        <vt:lpwstr/>
      </vt:variant>
      <vt:variant>
        <vt:lpwstr>_Toc162939713</vt:lpwstr>
      </vt:variant>
      <vt:variant>
        <vt:i4>1048631</vt:i4>
      </vt:variant>
      <vt:variant>
        <vt:i4>2</vt:i4>
      </vt:variant>
      <vt:variant>
        <vt:i4>0</vt:i4>
      </vt:variant>
      <vt:variant>
        <vt:i4>5</vt:i4>
      </vt:variant>
      <vt:variant>
        <vt:lpwstr/>
      </vt:variant>
      <vt:variant>
        <vt:lpwstr>_Toc162939712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2024-04-03T02:59:00Z</cp:lastPrinted>
  <dcterms:created xsi:type="dcterms:W3CDTF">2024-04-03T06:50:00Z</dcterms:created>
  <dcterms:modified xsi:type="dcterms:W3CDTF">2024-04-03T06:50:00Z</dcterms:modified>
</cp:coreProperties>
</file>