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2B12" w:rsidRPr="006668B2" w:rsidRDefault="00D02E05" w:rsidP="00D02E05">
      <w:pPr>
        <w:pStyle w:val="a9"/>
        <w:rPr>
          <w:rFonts w:hint="eastAsia"/>
        </w:rPr>
      </w:pPr>
      <w:bookmarkStart w:id="0" w:name="_GoBack"/>
      <w:bookmarkEnd w:id="0"/>
      <w:r w:rsidRPr="006668B2">
        <w:rPr>
          <w:rFonts w:hint="eastAsia"/>
          <w:lang w:eastAsia="zh-HK"/>
        </w:rPr>
        <w:t>內政部主管非營業基金</w:t>
      </w:r>
      <w:r w:rsidR="00EC7F8F">
        <w:rPr>
          <w:rFonts w:hint="eastAsia"/>
        </w:rPr>
        <w:t>1</w:t>
      </w:r>
      <w:r w:rsidR="00EC7F8F">
        <w:t>1</w:t>
      </w:r>
      <w:r w:rsidR="000E2743">
        <w:t>1</w:t>
      </w:r>
      <w:r w:rsidRPr="006668B2">
        <w:rPr>
          <w:rFonts w:hint="eastAsia"/>
          <w:lang w:eastAsia="zh-HK"/>
        </w:rPr>
        <w:t>年度決算評估報告</w:t>
      </w:r>
    </w:p>
    <w:p w:rsidR="00001DC6" w:rsidRPr="008C6998" w:rsidRDefault="00001DC6" w:rsidP="000E2743">
      <w:pPr>
        <w:pStyle w:val="14"/>
        <w:ind w:left="567" w:hanging="567"/>
        <w:rPr>
          <w:rFonts w:hAnsi="標楷體"/>
        </w:rPr>
      </w:pPr>
      <w:bookmarkStart w:id="1" w:name="_Toc528827788"/>
      <w:bookmarkStart w:id="2" w:name="_Toc528834763"/>
      <w:bookmarkStart w:id="3" w:name="_Toc528179769"/>
      <w:bookmarkStart w:id="4" w:name="_Toc528178957"/>
      <w:bookmarkStart w:id="5" w:name="_Toc528178439"/>
      <w:bookmarkStart w:id="6" w:name="_Toc496271150"/>
      <w:bookmarkStart w:id="7" w:name="_Toc54342900"/>
      <w:bookmarkStart w:id="8" w:name="_Toc54343700"/>
      <w:bookmarkStart w:id="9" w:name="_Toc54343986"/>
      <w:bookmarkStart w:id="10" w:name="_Toc116221373"/>
      <w:bookmarkStart w:id="11" w:name="_Toc116222099"/>
      <w:bookmarkStart w:id="12" w:name="_Toc117759484"/>
      <w:bookmarkStart w:id="13" w:name="_Toc54276182"/>
      <w:bookmarkStart w:id="14" w:name="_Toc87264189"/>
      <w:bookmarkStart w:id="15" w:name="_Toc162862317"/>
      <w:r w:rsidRPr="008C6998">
        <w:rPr>
          <w:rFonts w:hAnsi="標楷體" w:hint="eastAsia"/>
        </w:rPr>
        <w:t>二、林口新市鎮案</w:t>
      </w:r>
      <w:r>
        <w:rPr>
          <w:rFonts w:hAnsi="標楷體" w:hint="eastAsia"/>
        </w:rPr>
        <w:t>機場</w:t>
      </w:r>
      <w:r w:rsidRPr="00535635">
        <w:rPr>
          <w:rFonts w:hAnsi="標楷體" w:hint="eastAsia"/>
        </w:rPr>
        <w:t>捷運A7站區段徵收公共工程</w:t>
      </w:r>
      <w:r w:rsidRPr="008C6998">
        <w:rPr>
          <w:rFonts w:hAnsi="標楷體" w:hint="eastAsia"/>
        </w:rPr>
        <w:t>第7標、第9標</w:t>
      </w:r>
      <w:r>
        <w:rPr>
          <w:rFonts w:hAnsi="標楷體" w:hint="eastAsia"/>
        </w:rPr>
        <w:t>案</w:t>
      </w:r>
      <w:r w:rsidRPr="008C6998">
        <w:rPr>
          <w:rFonts w:hAnsi="標楷體" w:hint="eastAsia"/>
        </w:rPr>
        <w:t>及補助桃園市政府辦理之聯外道路尚未</w:t>
      </w:r>
      <w:r>
        <w:rPr>
          <w:rFonts w:hAnsi="標楷體" w:hint="eastAsia"/>
        </w:rPr>
        <w:t>完成開標或</w:t>
      </w:r>
      <w:r w:rsidRPr="008C6998">
        <w:rPr>
          <w:rFonts w:hAnsi="標楷體" w:hint="eastAsia"/>
        </w:rPr>
        <w:t>完工，允宜積極推動，俾提升整體環境及完備聯外交通網，以發揮帶動開發效益</w:t>
      </w:r>
      <w:bookmarkEnd w:id="15"/>
    </w:p>
    <w:p w:rsidR="00001DC6" w:rsidRPr="00145B54" w:rsidRDefault="00001DC6" w:rsidP="000E2743">
      <w:pPr>
        <w:ind w:left="566" w:firstLine="566"/>
        <w:rPr>
          <w:rFonts w:hAnsi="標楷體"/>
          <w:color w:val="000000"/>
        </w:rPr>
      </w:pPr>
      <w:r w:rsidRPr="00145B54">
        <w:rPr>
          <w:rFonts w:hAnsi="標楷體" w:hint="eastAsia"/>
          <w:color w:val="000000"/>
        </w:rPr>
        <w:t>新市鎮開發基金</w:t>
      </w:r>
      <w:r>
        <w:rPr>
          <w:rFonts w:hAnsi="標楷體" w:hint="eastAsia"/>
          <w:color w:val="000000"/>
        </w:rPr>
        <w:t>1</w:t>
      </w:r>
      <w:r>
        <w:rPr>
          <w:rFonts w:hAnsi="標楷體"/>
          <w:color w:val="000000"/>
        </w:rPr>
        <w:t>11</w:t>
      </w:r>
      <w:r w:rsidRPr="00145B54">
        <w:rPr>
          <w:rFonts w:hAnsi="標楷體" w:hint="eastAsia"/>
          <w:color w:val="000000"/>
        </w:rPr>
        <w:t>年度林口新市鎮</w:t>
      </w:r>
      <w:r>
        <w:rPr>
          <w:rFonts w:hAnsi="標楷體" w:hint="eastAsia"/>
          <w:color w:val="000000"/>
        </w:rPr>
        <w:t>土地</w:t>
      </w:r>
      <w:r w:rsidRPr="00145B54">
        <w:rPr>
          <w:rFonts w:hAnsi="標楷體" w:hint="eastAsia"/>
          <w:color w:val="000000"/>
        </w:rPr>
        <w:t>開發</w:t>
      </w:r>
      <w:r>
        <w:rPr>
          <w:rFonts w:hAnsi="標楷體" w:hint="eastAsia"/>
          <w:color w:val="000000"/>
        </w:rPr>
        <w:t>建設</w:t>
      </w:r>
      <w:r w:rsidRPr="00145B54">
        <w:rPr>
          <w:rFonts w:hAnsi="標楷體" w:hint="eastAsia"/>
          <w:color w:val="000000"/>
        </w:rPr>
        <w:t>案</w:t>
      </w:r>
      <w:r>
        <w:rPr>
          <w:rFonts w:hAnsi="標楷體" w:hint="eastAsia"/>
          <w:color w:val="000000"/>
        </w:rPr>
        <w:t>(</w:t>
      </w:r>
      <w:r w:rsidRPr="00145B54">
        <w:rPr>
          <w:rFonts w:hAnsi="標楷體" w:hint="eastAsia"/>
          <w:color w:val="000000"/>
        </w:rPr>
        <w:t>以下簡稱林口新市鎮案</w:t>
      </w:r>
      <w:r>
        <w:rPr>
          <w:rFonts w:hAnsi="標楷體" w:hint="eastAsia"/>
          <w:color w:val="000000"/>
        </w:rPr>
        <w:t>)預算數4</w:t>
      </w:r>
      <w:r w:rsidRPr="00145B54">
        <w:rPr>
          <w:rFonts w:hAnsi="標楷體" w:hint="eastAsia"/>
          <w:color w:val="000000"/>
        </w:rPr>
        <w:t>億</w:t>
      </w:r>
      <w:r w:rsidRPr="00145B54">
        <w:rPr>
          <w:rFonts w:hAnsi="標楷體"/>
          <w:color w:val="000000"/>
        </w:rPr>
        <w:t>2,</w:t>
      </w:r>
      <w:r>
        <w:rPr>
          <w:rFonts w:hAnsi="標楷體"/>
          <w:color w:val="000000"/>
        </w:rPr>
        <w:t>0</w:t>
      </w:r>
      <w:r w:rsidRPr="00145B54">
        <w:rPr>
          <w:rFonts w:hAnsi="標楷體"/>
          <w:color w:val="000000"/>
        </w:rPr>
        <w:t>49</w:t>
      </w:r>
      <w:r w:rsidRPr="00145B54">
        <w:rPr>
          <w:rFonts w:hAnsi="標楷體" w:hint="eastAsia"/>
          <w:color w:val="000000"/>
        </w:rPr>
        <w:t>萬</w:t>
      </w:r>
      <w:r>
        <w:rPr>
          <w:rFonts w:hAnsi="標楷體" w:hint="eastAsia"/>
          <w:color w:val="000000"/>
        </w:rPr>
        <w:t>元、決算數4億4</w:t>
      </w:r>
      <w:r>
        <w:rPr>
          <w:rFonts w:hAnsi="標楷體"/>
          <w:color w:val="000000"/>
        </w:rPr>
        <w:t>,356</w:t>
      </w:r>
      <w:r>
        <w:rPr>
          <w:rFonts w:hAnsi="標楷體" w:hint="eastAsia"/>
          <w:color w:val="000000"/>
        </w:rPr>
        <w:t>萬3千元，用以辦理</w:t>
      </w:r>
      <w:r w:rsidRPr="004C0BDE">
        <w:rPr>
          <w:rFonts w:hAnsi="標楷體" w:hint="eastAsia"/>
          <w:color w:val="000000"/>
        </w:rPr>
        <w:t>區段徵收公共工程及補助桃園市政府辦理聯外道路興建等事項</w:t>
      </w:r>
      <w:r w:rsidRPr="00145B54">
        <w:rPr>
          <w:rFonts w:hAnsi="標楷體" w:hint="eastAsia"/>
          <w:color w:val="000000"/>
        </w:rPr>
        <w:t>。經查：</w:t>
      </w:r>
    </w:p>
    <w:p w:rsidR="00001DC6" w:rsidRPr="00145B54" w:rsidRDefault="00001DC6" w:rsidP="000E2743">
      <w:pPr>
        <w:pStyle w:val="a4"/>
        <w:ind w:left="849" w:hanging="283"/>
        <w:rPr>
          <w:rFonts w:hAnsi="標楷體"/>
          <w:b/>
          <w:color w:val="000000"/>
        </w:rPr>
      </w:pPr>
      <w:r w:rsidRPr="00145B54">
        <w:rPr>
          <w:rFonts w:hAnsi="標楷體" w:hint="eastAsia"/>
          <w:b/>
          <w:color w:val="000000"/>
        </w:rPr>
        <w:t>(一)林口新市鎮案開發範圍修正縮小為原第1期範圍</w:t>
      </w:r>
    </w:p>
    <w:p w:rsidR="00001DC6" w:rsidRDefault="00001DC6" w:rsidP="000E2743">
      <w:pPr>
        <w:pStyle w:val="22"/>
        <w:ind w:left="850" w:firstLine="566"/>
        <w:rPr>
          <w:rFonts w:hAnsi="標楷體"/>
          <w:color w:val="000000"/>
        </w:rPr>
      </w:pPr>
      <w:r w:rsidRPr="00145B54">
        <w:rPr>
          <w:rFonts w:hAnsi="標楷體"/>
          <w:color w:val="000000"/>
        </w:rPr>
        <w:t>行政院為</w:t>
      </w:r>
      <w:r w:rsidRPr="00145B54">
        <w:rPr>
          <w:rFonts w:hAnsi="標楷體" w:hint="eastAsia"/>
          <w:color w:val="000000"/>
        </w:rPr>
        <w:t>解決都會地區房價過高等問題，爰於99年3月間核定「改善庶民生活行動方案-機場捷運沿線站區周邊土地開發-A7站區開發案興辦事業計畫」，規劃產業發展專區及合宜住宅，形</w:t>
      </w:r>
      <w:r w:rsidRPr="00145B54">
        <w:rPr>
          <w:rFonts w:hAnsi="標楷體"/>
          <w:color w:val="000000"/>
        </w:rPr>
        <w:t>塑北臺灣「產業創新走廊」</w:t>
      </w:r>
      <w:r w:rsidRPr="00145B54">
        <w:rPr>
          <w:rFonts w:hAnsi="標楷體" w:hint="eastAsia"/>
          <w:color w:val="000000"/>
        </w:rPr>
        <w:t>，</w:t>
      </w:r>
      <w:r w:rsidRPr="00145B54">
        <w:rPr>
          <w:rFonts w:hAnsi="標楷體"/>
          <w:color w:val="000000"/>
        </w:rPr>
        <w:t>引領臺商鮭魚返鄉投資建設</w:t>
      </w:r>
      <w:r w:rsidRPr="00145B54">
        <w:rPr>
          <w:rFonts w:hAnsi="標楷體" w:hint="eastAsia"/>
          <w:color w:val="000000"/>
        </w:rPr>
        <w:t>，原計畫分2期辦理開發，</w:t>
      </w:r>
      <w:r w:rsidRPr="00145B54">
        <w:rPr>
          <w:rFonts w:hAnsi="標楷體" w:hint="eastAsia"/>
          <w:color w:val="000000"/>
          <w:lang w:eastAsia="zh-HK"/>
        </w:rPr>
        <w:t>後因區內發現掩埋大量廢棄物情事</w:t>
      </w:r>
      <w:r w:rsidRPr="00145B54">
        <w:rPr>
          <w:rFonts w:hAnsi="標楷體" w:hint="eastAsia"/>
          <w:color w:val="000000"/>
        </w:rPr>
        <w:t>，</w:t>
      </w:r>
      <w:r w:rsidRPr="00145B54">
        <w:rPr>
          <w:rFonts w:hAnsi="標楷體" w:hint="eastAsia"/>
          <w:color w:val="000000"/>
          <w:lang w:eastAsia="zh-HK"/>
        </w:rPr>
        <w:t>爰報經行政院於</w:t>
      </w:r>
      <w:r w:rsidRPr="00145B54">
        <w:rPr>
          <w:rFonts w:hAnsi="標楷體" w:hint="eastAsia"/>
          <w:color w:val="000000"/>
        </w:rPr>
        <w:t>109年6月5日核定</w:t>
      </w:r>
      <w:r w:rsidRPr="00145B54">
        <w:rPr>
          <w:rFonts w:hAnsi="標楷體" w:hint="eastAsia"/>
          <w:color w:val="000000"/>
          <w:lang w:eastAsia="zh-HK"/>
        </w:rPr>
        <w:t>修正</w:t>
      </w:r>
      <w:r w:rsidRPr="00145B54">
        <w:rPr>
          <w:rFonts w:hAnsi="標楷體" w:hint="eastAsia"/>
          <w:color w:val="000000"/>
        </w:rPr>
        <w:t>該計畫，</w:t>
      </w:r>
      <w:r w:rsidRPr="00145B54">
        <w:rPr>
          <w:rFonts w:hAnsi="標楷體" w:hint="eastAsia"/>
          <w:color w:val="000000"/>
          <w:lang w:eastAsia="zh-HK"/>
        </w:rPr>
        <w:t>縮小開發範圍為原第</w:t>
      </w:r>
      <w:r w:rsidRPr="00145B54">
        <w:rPr>
          <w:rFonts w:hAnsi="標楷體" w:hint="eastAsia"/>
          <w:color w:val="000000"/>
        </w:rPr>
        <w:t>1</w:t>
      </w:r>
      <w:r w:rsidRPr="00145B54">
        <w:rPr>
          <w:rFonts w:hAnsi="標楷體" w:hint="eastAsia"/>
          <w:color w:val="000000"/>
          <w:lang w:eastAsia="zh-HK"/>
        </w:rPr>
        <w:t>期</w:t>
      </w:r>
      <w:r w:rsidRPr="00145B54">
        <w:rPr>
          <w:rFonts w:hAnsi="標楷體" w:hint="eastAsia"/>
          <w:color w:val="000000"/>
        </w:rPr>
        <w:t>範圍，</w:t>
      </w:r>
      <w:r w:rsidRPr="00C32D31">
        <w:rPr>
          <w:rFonts w:hAnsi="標楷體" w:hint="eastAsia"/>
          <w:color w:val="000000"/>
        </w:rPr>
        <w:t>除必要之聯絡道路外，</w:t>
      </w:r>
      <w:r w:rsidRPr="00145B54">
        <w:rPr>
          <w:rFonts w:hAnsi="標楷體" w:hint="eastAsia"/>
          <w:color w:val="000000"/>
          <w:lang w:eastAsia="zh-HK"/>
        </w:rPr>
        <w:t>原保護區及農業區修正為不予開發</w:t>
      </w:r>
      <w:r w:rsidRPr="00145B54">
        <w:rPr>
          <w:rFonts w:hAnsi="標楷體" w:hint="eastAsia"/>
          <w:color w:val="000000"/>
        </w:rPr>
        <w:t>。</w:t>
      </w:r>
    </w:p>
    <w:p w:rsidR="00001DC6" w:rsidRPr="007D1CD3" w:rsidRDefault="00001DC6" w:rsidP="000E2743">
      <w:pPr>
        <w:pStyle w:val="a4"/>
        <w:ind w:left="849" w:hanging="283"/>
        <w:rPr>
          <w:rStyle w:val="21"/>
          <w:b/>
          <w:color w:val="000000"/>
        </w:rPr>
      </w:pPr>
      <w:r w:rsidRPr="007D1CD3">
        <w:rPr>
          <w:rFonts w:hint="eastAsia"/>
          <w:b/>
          <w:color w:val="000000"/>
        </w:rPr>
        <w:t>(</w:t>
      </w:r>
      <w:r w:rsidRPr="007D1CD3">
        <w:rPr>
          <w:rStyle w:val="21"/>
          <w:rFonts w:hint="eastAsia"/>
          <w:b/>
          <w:color w:val="000000"/>
          <w:lang w:eastAsia="zh-HK"/>
        </w:rPr>
        <w:t>二</w:t>
      </w:r>
      <w:r w:rsidRPr="007D1CD3">
        <w:rPr>
          <w:rStyle w:val="21"/>
          <w:rFonts w:hint="eastAsia"/>
          <w:b/>
          <w:color w:val="000000"/>
        </w:rPr>
        <w:t>)截至1</w:t>
      </w:r>
      <w:r w:rsidRPr="007D1CD3">
        <w:rPr>
          <w:rStyle w:val="21"/>
          <w:b/>
          <w:color w:val="000000"/>
        </w:rPr>
        <w:t>11</w:t>
      </w:r>
      <w:r w:rsidRPr="007D1CD3">
        <w:rPr>
          <w:rStyle w:val="21"/>
          <w:rFonts w:hint="eastAsia"/>
          <w:b/>
          <w:color w:val="000000"/>
        </w:rPr>
        <w:t>年底止機場捷運A7站區段徵收公共工程</w:t>
      </w:r>
      <w:r w:rsidRPr="007D1CD3">
        <w:rPr>
          <w:rStyle w:val="21"/>
          <w:rFonts w:hint="eastAsia"/>
          <w:b/>
          <w:color w:val="000000"/>
          <w:lang w:eastAsia="zh-HK"/>
        </w:rPr>
        <w:t>尚有</w:t>
      </w:r>
      <w:r w:rsidRPr="007D1CD3">
        <w:rPr>
          <w:rStyle w:val="21"/>
          <w:rFonts w:hint="eastAsia"/>
          <w:b/>
          <w:color w:val="000000"/>
        </w:rPr>
        <w:t>第7標、第9標案未完成</w:t>
      </w:r>
      <w:r w:rsidRPr="007D1CD3">
        <w:rPr>
          <w:rStyle w:val="21"/>
          <w:rFonts w:hint="eastAsia"/>
          <w:b/>
          <w:color w:val="000000"/>
          <w:lang w:eastAsia="zh-HK"/>
        </w:rPr>
        <w:t>，</w:t>
      </w:r>
      <w:r w:rsidRPr="007D1CD3">
        <w:rPr>
          <w:rStyle w:val="21"/>
          <w:rFonts w:hint="eastAsia"/>
          <w:b/>
          <w:color w:val="000000"/>
        </w:rPr>
        <w:t>允宜積極辦理</w:t>
      </w:r>
    </w:p>
    <w:p w:rsidR="001D4458" w:rsidRDefault="00001DC6" w:rsidP="000E2743">
      <w:pPr>
        <w:pStyle w:val="22"/>
        <w:ind w:left="850" w:firstLine="566"/>
        <w:rPr>
          <w:color w:val="000000"/>
        </w:rPr>
      </w:pPr>
      <w:r w:rsidRPr="008A3262">
        <w:rPr>
          <w:rFonts w:hint="eastAsia"/>
          <w:color w:val="000000"/>
          <w:lang w:eastAsia="zh-HK"/>
        </w:rPr>
        <w:t>林口新市鎮案</w:t>
      </w:r>
      <w:r w:rsidRPr="007C1964">
        <w:rPr>
          <w:rFonts w:hint="eastAsia"/>
          <w:color w:val="000000"/>
          <w:lang w:eastAsia="zh-HK"/>
        </w:rPr>
        <w:t>機場捷運A7站</w:t>
      </w:r>
      <w:r w:rsidRPr="00E27763">
        <w:rPr>
          <w:rFonts w:hint="eastAsia"/>
          <w:color w:val="000000"/>
          <w:lang w:eastAsia="zh-HK"/>
        </w:rPr>
        <w:t>區段徵收公共工程原預定分3工區4個標案(第1至4標)執行，</w:t>
      </w:r>
      <w:r>
        <w:rPr>
          <w:rFonts w:hint="eastAsia"/>
          <w:color w:val="000000"/>
        </w:rPr>
        <w:t>且</w:t>
      </w:r>
      <w:r w:rsidRPr="00E27763">
        <w:rPr>
          <w:rFonts w:hint="eastAsia"/>
          <w:color w:val="000000"/>
        </w:rPr>
        <w:t>擬於1</w:t>
      </w:r>
      <w:r w:rsidRPr="00E27763">
        <w:rPr>
          <w:color w:val="000000"/>
        </w:rPr>
        <w:t>02</w:t>
      </w:r>
      <w:r w:rsidRPr="00E27763">
        <w:rPr>
          <w:rFonts w:hint="eastAsia"/>
          <w:color w:val="000000"/>
        </w:rPr>
        <w:t>年底完成，後</w:t>
      </w:r>
      <w:r w:rsidRPr="00E27763">
        <w:rPr>
          <w:rFonts w:hint="eastAsia"/>
          <w:color w:val="000000"/>
          <w:lang w:eastAsia="zh-HK"/>
        </w:rPr>
        <w:t>因施工期間發現</w:t>
      </w:r>
      <w:r>
        <w:rPr>
          <w:rFonts w:hint="eastAsia"/>
          <w:color w:val="000000"/>
        </w:rPr>
        <w:t>大量</w:t>
      </w:r>
      <w:r w:rsidRPr="00E27763">
        <w:rPr>
          <w:rFonts w:hint="eastAsia"/>
          <w:color w:val="000000"/>
          <w:lang w:eastAsia="zh-HK"/>
        </w:rPr>
        <w:t>廢棄物</w:t>
      </w:r>
      <w:r>
        <w:rPr>
          <w:rFonts w:hint="eastAsia"/>
          <w:color w:val="000000"/>
        </w:rPr>
        <w:t>等情事</w:t>
      </w:r>
      <w:r w:rsidRPr="00E27763">
        <w:rPr>
          <w:rFonts w:hint="eastAsia"/>
          <w:color w:val="000000"/>
        </w:rPr>
        <w:t>，並經監察院糾正</w:t>
      </w:r>
      <w:r w:rsidRPr="00E27763">
        <w:rPr>
          <w:rStyle w:val="af4"/>
          <w:color w:val="000000"/>
        </w:rPr>
        <w:footnoteReference w:id="1"/>
      </w:r>
      <w:r w:rsidRPr="00E27763">
        <w:rPr>
          <w:rFonts w:hint="eastAsia"/>
          <w:color w:val="000000"/>
          <w:lang w:eastAsia="zh-HK"/>
        </w:rPr>
        <w:t>，及配合桃</w:t>
      </w:r>
      <w:r w:rsidRPr="00E27763">
        <w:rPr>
          <w:rFonts w:hint="eastAsia"/>
          <w:color w:val="000000"/>
          <w:lang w:eastAsia="zh-HK"/>
        </w:rPr>
        <w:lastRenderedPageBreak/>
        <w:t>園市政府辦理都市設計審議結果，辦理監控中心新建工程等標案</w:t>
      </w:r>
      <w:r w:rsidRPr="00E27763">
        <w:rPr>
          <w:rFonts w:hint="eastAsia"/>
          <w:color w:val="000000"/>
        </w:rPr>
        <w:t>，爰增修為1</w:t>
      </w:r>
      <w:r w:rsidRPr="00E27763">
        <w:rPr>
          <w:color w:val="000000"/>
        </w:rPr>
        <w:t>1</w:t>
      </w:r>
      <w:r w:rsidRPr="00E27763">
        <w:rPr>
          <w:rFonts w:hint="eastAsia"/>
          <w:color w:val="000000"/>
        </w:rPr>
        <w:t>個標案</w:t>
      </w:r>
      <w:r>
        <w:rPr>
          <w:rFonts w:hint="eastAsia"/>
          <w:color w:val="000000"/>
        </w:rPr>
        <w:t>，</w:t>
      </w:r>
      <w:r w:rsidRPr="00F62AC7">
        <w:rPr>
          <w:rFonts w:hint="eastAsia"/>
          <w:color w:val="000000"/>
          <w:lang w:eastAsia="zh-HK"/>
        </w:rPr>
        <w:t>截至111年底</w:t>
      </w:r>
      <w:r>
        <w:rPr>
          <w:rFonts w:hint="eastAsia"/>
          <w:color w:val="000000"/>
        </w:rPr>
        <w:t>止</w:t>
      </w:r>
      <w:r w:rsidRPr="00E27763">
        <w:rPr>
          <w:rFonts w:hint="eastAsia"/>
          <w:color w:val="000000"/>
        </w:rPr>
        <w:t>尚餘第7</w:t>
      </w:r>
      <w:r>
        <w:rPr>
          <w:rFonts w:hint="eastAsia"/>
          <w:color w:val="000000"/>
        </w:rPr>
        <w:t>標及第</w:t>
      </w:r>
      <w:r w:rsidRPr="00E27763">
        <w:rPr>
          <w:rFonts w:hint="eastAsia"/>
          <w:color w:val="000000"/>
        </w:rPr>
        <w:t>9標等2案工程</w:t>
      </w:r>
      <w:r>
        <w:rPr>
          <w:rFonts w:hint="eastAsia"/>
          <w:color w:val="000000"/>
        </w:rPr>
        <w:t>待</w:t>
      </w:r>
      <w:r w:rsidRPr="00E27763">
        <w:rPr>
          <w:rFonts w:hint="eastAsia"/>
          <w:color w:val="000000"/>
        </w:rPr>
        <w:t>完成</w:t>
      </w:r>
      <w:r>
        <w:rPr>
          <w:rFonts w:hint="eastAsia"/>
          <w:color w:val="000000"/>
        </w:rPr>
        <w:t>開標作業或未完工（詳表1），亟待積極推動。</w:t>
      </w:r>
    </w:p>
    <w:p w:rsidR="00001DC6" w:rsidRPr="00AA53EA" w:rsidRDefault="001D4458" w:rsidP="00D218D1">
      <w:pPr>
        <w:pStyle w:val="22"/>
        <w:ind w:leftChars="0" w:left="850" w:hangingChars="300" w:hanging="850"/>
        <w:rPr>
          <w:rFonts w:hAnsi="標楷體"/>
          <w:b/>
          <w:snapToGrid/>
          <w:spacing w:val="-5"/>
          <w:kern w:val="0"/>
          <w:szCs w:val="24"/>
        </w:rPr>
      </w:pPr>
      <w:r>
        <w:rPr>
          <w:color w:val="000000"/>
        </w:rPr>
        <w:br w:type="page"/>
      </w:r>
      <w:r w:rsidR="00001DC6" w:rsidRPr="00AA53EA">
        <w:rPr>
          <w:rFonts w:hAnsi="標楷體"/>
          <w:b/>
          <w:snapToGrid/>
          <w:spacing w:val="-5"/>
          <w:kern w:val="0"/>
          <w:szCs w:val="24"/>
        </w:rPr>
        <w:lastRenderedPageBreak/>
        <w:t>表</w:t>
      </w:r>
      <w:r w:rsidR="00001DC6">
        <w:rPr>
          <w:rFonts w:hAnsi="標楷體" w:hint="eastAsia"/>
          <w:b/>
          <w:snapToGrid/>
          <w:spacing w:val="-5"/>
          <w:kern w:val="0"/>
          <w:szCs w:val="24"/>
        </w:rPr>
        <w:t>1</w:t>
      </w:r>
      <w:r w:rsidR="00001DC6" w:rsidRPr="00AA53EA">
        <w:rPr>
          <w:rFonts w:hAnsi="標楷體"/>
          <w:b/>
          <w:snapToGrid/>
          <w:spacing w:val="-5"/>
          <w:kern w:val="0"/>
          <w:szCs w:val="24"/>
        </w:rPr>
        <w:t xml:space="preserve">　</w:t>
      </w:r>
      <w:r w:rsidR="00001DC6" w:rsidRPr="008A3262">
        <w:rPr>
          <w:rFonts w:hAnsi="標楷體" w:hint="eastAsia"/>
          <w:b/>
          <w:snapToGrid/>
          <w:spacing w:val="-5"/>
          <w:kern w:val="0"/>
          <w:szCs w:val="24"/>
        </w:rPr>
        <w:t>林口新市鎮案</w:t>
      </w:r>
      <w:r w:rsidR="00001DC6" w:rsidRPr="00535635">
        <w:rPr>
          <w:rFonts w:hAnsi="標楷體" w:hint="eastAsia"/>
          <w:b/>
          <w:snapToGrid/>
          <w:spacing w:val="-5"/>
          <w:kern w:val="0"/>
          <w:szCs w:val="24"/>
        </w:rPr>
        <w:t>機場捷運A7站區段徵收公共工程</w:t>
      </w:r>
      <w:r w:rsidR="00001DC6" w:rsidRPr="00933C46">
        <w:rPr>
          <w:rFonts w:hAnsi="標楷體" w:hint="eastAsia"/>
          <w:b/>
          <w:snapToGrid/>
          <w:spacing w:val="-5"/>
          <w:kern w:val="0"/>
          <w:szCs w:val="24"/>
        </w:rPr>
        <w:t>第7標及第9標</w:t>
      </w:r>
      <w:r w:rsidR="00001DC6">
        <w:rPr>
          <w:rFonts w:hAnsi="標楷體" w:hint="eastAsia"/>
          <w:b/>
          <w:snapToGrid/>
          <w:spacing w:val="-5"/>
          <w:kern w:val="0"/>
          <w:szCs w:val="24"/>
        </w:rPr>
        <w:t>案辦理</w:t>
      </w:r>
      <w:r w:rsidR="00001DC6" w:rsidRPr="00AA53EA">
        <w:rPr>
          <w:rFonts w:hAnsi="標楷體"/>
          <w:b/>
          <w:snapToGrid/>
          <w:spacing w:val="-5"/>
          <w:kern w:val="0"/>
          <w:szCs w:val="24"/>
        </w:rPr>
        <w:t>情形表</w:t>
      </w:r>
    </w:p>
    <w:tbl>
      <w:tblPr>
        <w:tblOverlap w:val="never"/>
        <w:tblW w:w="849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02"/>
        <w:gridCol w:w="2694"/>
        <w:gridCol w:w="4394"/>
      </w:tblGrid>
      <w:tr w:rsidR="00001DC6" w:rsidRPr="00AA53EA" w:rsidTr="000E2743">
        <w:trPr>
          <w:tblHeader/>
        </w:trPr>
        <w:tc>
          <w:tcPr>
            <w:tcW w:w="1402" w:type="dxa"/>
            <w:shd w:val="clear" w:color="auto" w:fill="auto"/>
            <w:vAlign w:val="center"/>
          </w:tcPr>
          <w:p w:rsidR="00001DC6" w:rsidRPr="00AA53EA" w:rsidRDefault="00001DC6" w:rsidP="000E2743">
            <w:pPr>
              <w:spacing w:line="280" w:lineRule="exact"/>
              <w:ind w:leftChars="0" w:left="0" w:firstLineChars="0" w:firstLine="0"/>
              <w:jc w:val="center"/>
              <w:rPr>
                <w:rFonts w:hAnsi="標楷體"/>
                <w:b/>
                <w:snapToGrid/>
                <w:sz w:val="24"/>
              </w:rPr>
            </w:pPr>
            <w:r>
              <w:rPr>
                <w:rFonts w:hAnsi="標楷體" w:hint="eastAsia"/>
                <w:b/>
                <w:snapToGrid/>
                <w:sz w:val="24"/>
              </w:rPr>
              <w:t>標案別</w:t>
            </w:r>
          </w:p>
        </w:tc>
        <w:tc>
          <w:tcPr>
            <w:tcW w:w="2694" w:type="dxa"/>
            <w:shd w:val="clear" w:color="auto" w:fill="auto"/>
            <w:vAlign w:val="center"/>
          </w:tcPr>
          <w:p w:rsidR="00001DC6" w:rsidRPr="00AA53EA" w:rsidRDefault="00001DC6" w:rsidP="000E2743">
            <w:pPr>
              <w:spacing w:line="280" w:lineRule="exact"/>
              <w:ind w:leftChars="0" w:left="0" w:firstLineChars="0" w:firstLine="0"/>
              <w:jc w:val="center"/>
              <w:rPr>
                <w:rFonts w:hAnsi="標楷體"/>
                <w:b/>
                <w:snapToGrid/>
                <w:sz w:val="24"/>
              </w:rPr>
            </w:pPr>
            <w:r>
              <w:rPr>
                <w:rFonts w:hAnsi="標楷體" w:hint="eastAsia"/>
                <w:b/>
                <w:snapToGrid/>
                <w:sz w:val="24"/>
              </w:rPr>
              <w:t>辦理</w:t>
            </w:r>
            <w:r w:rsidRPr="00AA53EA">
              <w:rPr>
                <w:rFonts w:hAnsi="標楷體"/>
                <w:b/>
                <w:snapToGrid/>
                <w:sz w:val="24"/>
              </w:rPr>
              <w:t>內容</w:t>
            </w:r>
          </w:p>
        </w:tc>
        <w:tc>
          <w:tcPr>
            <w:tcW w:w="4394" w:type="dxa"/>
            <w:shd w:val="clear" w:color="auto" w:fill="auto"/>
            <w:vAlign w:val="center"/>
          </w:tcPr>
          <w:p w:rsidR="00001DC6" w:rsidRPr="00AA53EA" w:rsidRDefault="00001DC6" w:rsidP="000E2743">
            <w:pPr>
              <w:spacing w:line="280" w:lineRule="exact"/>
              <w:ind w:leftChars="0" w:left="0" w:firstLineChars="0" w:firstLine="0"/>
              <w:jc w:val="center"/>
              <w:rPr>
                <w:rFonts w:hAnsi="標楷體"/>
                <w:b/>
                <w:snapToGrid/>
                <w:sz w:val="24"/>
              </w:rPr>
            </w:pPr>
            <w:r>
              <w:rPr>
                <w:rFonts w:hAnsi="標楷體" w:hint="eastAsia"/>
                <w:b/>
                <w:snapToGrid/>
                <w:sz w:val="24"/>
              </w:rPr>
              <w:t>辦理情形</w:t>
            </w:r>
          </w:p>
        </w:tc>
      </w:tr>
      <w:tr w:rsidR="00001DC6" w:rsidRPr="00AA53EA" w:rsidTr="000E2743">
        <w:trPr>
          <w:trHeight w:val="20"/>
        </w:trPr>
        <w:tc>
          <w:tcPr>
            <w:tcW w:w="1402" w:type="dxa"/>
            <w:shd w:val="clear" w:color="auto" w:fill="auto"/>
            <w:vAlign w:val="center"/>
          </w:tcPr>
          <w:p w:rsidR="00001DC6" w:rsidRPr="00AA53EA" w:rsidRDefault="00001DC6" w:rsidP="000E2743">
            <w:pPr>
              <w:spacing w:line="280" w:lineRule="exact"/>
              <w:ind w:leftChars="0" w:left="0" w:firstLineChars="0" w:firstLine="0"/>
              <w:jc w:val="left"/>
              <w:rPr>
                <w:rFonts w:hAnsi="標楷體"/>
                <w:snapToGrid/>
                <w:sz w:val="24"/>
              </w:rPr>
            </w:pPr>
            <w:r w:rsidRPr="00933C46">
              <w:rPr>
                <w:rFonts w:hAnsi="標楷體" w:hint="eastAsia"/>
                <w:snapToGrid/>
                <w:sz w:val="24"/>
              </w:rPr>
              <w:t>第7標</w:t>
            </w:r>
          </w:p>
        </w:tc>
        <w:tc>
          <w:tcPr>
            <w:tcW w:w="2694" w:type="dxa"/>
            <w:shd w:val="clear" w:color="auto" w:fill="auto"/>
            <w:vAlign w:val="center"/>
          </w:tcPr>
          <w:p w:rsidR="00001DC6" w:rsidRPr="00AA53EA" w:rsidRDefault="00001DC6" w:rsidP="000E2743">
            <w:pPr>
              <w:spacing w:line="280" w:lineRule="exact"/>
              <w:ind w:leftChars="0" w:left="0" w:firstLineChars="0" w:firstLine="0"/>
              <w:rPr>
                <w:rFonts w:hAnsi="標楷體"/>
                <w:snapToGrid/>
                <w:sz w:val="24"/>
              </w:rPr>
            </w:pPr>
            <w:r w:rsidRPr="00933C46">
              <w:rPr>
                <w:rFonts w:hAnsi="標楷體" w:hint="eastAsia"/>
                <w:snapToGrid/>
                <w:sz w:val="24"/>
              </w:rPr>
              <w:t>捷運A7站周邊公共設施人行空橋、廣場、公園及地下停車場工程</w:t>
            </w:r>
          </w:p>
        </w:tc>
        <w:tc>
          <w:tcPr>
            <w:tcW w:w="4394" w:type="dxa"/>
            <w:shd w:val="clear" w:color="auto" w:fill="auto"/>
            <w:vAlign w:val="center"/>
          </w:tcPr>
          <w:p w:rsidR="00001DC6" w:rsidRPr="00AA53EA" w:rsidRDefault="00001DC6" w:rsidP="000E2743">
            <w:pPr>
              <w:spacing w:line="280" w:lineRule="exact"/>
              <w:ind w:leftChars="0" w:left="0" w:firstLineChars="0" w:firstLine="0"/>
              <w:rPr>
                <w:rFonts w:hAnsi="標楷體"/>
                <w:snapToGrid/>
                <w:sz w:val="24"/>
              </w:rPr>
            </w:pPr>
            <w:r w:rsidRPr="00933C46">
              <w:rPr>
                <w:rFonts w:hAnsi="標楷體" w:hint="eastAsia"/>
                <w:snapToGrid/>
                <w:sz w:val="24"/>
              </w:rPr>
              <w:t>於107年至108年間經多次流標後暫緩招標。經109年7月16日與桃園市政府就地下停車場設置方式取得共識後修正計畫及調整預算，惟於111年底均無廠商投標而多次流標。</w:t>
            </w:r>
          </w:p>
        </w:tc>
      </w:tr>
      <w:tr w:rsidR="00001DC6" w:rsidRPr="00AA53EA" w:rsidTr="000E2743">
        <w:trPr>
          <w:trHeight w:val="20"/>
        </w:trPr>
        <w:tc>
          <w:tcPr>
            <w:tcW w:w="1402" w:type="dxa"/>
            <w:shd w:val="clear" w:color="auto" w:fill="auto"/>
            <w:vAlign w:val="center"/>
          </w:tcPr>
          <w:p w:rsidR="00001DC6" w:rsidRPr="00AA53EA" w:rsidRDefault="00001DC6" w:rsidP="000E2743">
            <w:pPr>
              <w:spacing w:line="280" w:lineRule="exact"/>
              <w:ind w:leftChars="0" w:left="0" w:firstLineChars="0" w:firstLine="0"/>
              <w:jc w:val="left"/>
              <w:rPr>
                <w:rFonts w:hAnsi="標楷體"/>
                <w:snapToGrid/>
                <w:sz w:val="24"/>
              </w:rPr>
            </w:pPr>
            <w:r w:rsidRPr="00933C46">
              <w:rPr>
                <w:rFonts w:hAnsi="標楷體" w:hint="eastAsia"/>
                <w:snapToGrid/>
                <w:sz w:val="24"/>
              </w:rPr>
              <w:t>第9標</w:t>
            </w:r>
          </w:p>
        </w:tc>
        <w:tc>
          <w:tcPr>
            <w:tcW w:w="2694" w:type="dxa"/>
            <w:shd w:val="clear" w:color="auto" w:fill="auto"/>
            <w:vAlign w:val="center"/>
          </w:tcPr>
          <w:p w:rsidR="00001DC6" w:rsidRPr="00AA53EA" w:rsidRDefault="00001DC6" w:rsidP="000E2743">
            <w:pPr>
              <w:spacing w:line="280" w:lineRule="exact"/>
              <w:ind w:leftChars="0" w:left="0" w:firstLineChars="0" w:firstLine="0"/>
              <w:rPr>
                <w:rFonts w:hAnsi="標楷體"/>
                <w:snapToGrid/>
                <w:sz w:val="24"/>
              </w:rPr>
            </w:pPr>
            <w:r w:rsidRPr="00933C46">
              <w:rPr>
                <w:rFonts w:hAnsi="標楷體" w:hint="eastAsia"/>
                <w:snapToGrid/>
                <w:sz w:val="24"/>
              </w:rPr>
              <w:t>清理蝕溝治理所發現之廢棄物及公滯六聯外排水路(延伸段)工程後續衍生標案</w:t>
            </w:r>
          </w:p>
        </w:tc>
        <w:tc>
          <w:tcPr>
            <w:tcW w:w="4394" w:type="dxa"/>
            <w:shd w:val="clear" w:color="auto" w:fill="auto"/>
            <w:vAlign w:val="center"/>
          </w:tcPr>
          <w:p w:rsidR="00001DC6" w:rsidRPr="00AA53EA" w:rsidRDefault="00001DC6" w:rsidP="000E2743">
            <w:pPr>
              <w:spacing w:line="280" w:lineRule="exact"/>
              <w:ind w:leftChars="0" w:left="0" w:firstLineChars="0" w:firstLine="0"/>
              <w:rPr>
                <w:rFonts w:hAnsi="標楷體"/>
                <w:snapToGrid/>
                <w:sz w:val="24"/>
              </w:rPr>
            </w:pPr>
            <w:r>
              <w:rPr>
                <w:rFonts w:hAnsi="標楷體" w:hint="eastAsia"/>
                <w:snapToGrid/>
                <w:sz w:val="24"/>
              </w:rPr>
              <w:t>因</w:t>
            </w:r>
            <w:r w:rsidRPr="00933C46">
              <w:rPr>
                <w:rFonts w:hAnsi="標楷體" w:hint="eastAsia"/>
                <w:snapToGrid/>
                <w:sz w:val="24"/>
              </w:rPr>
              <w:t>需重新規劃及提報預算，致前期基本設計作業時間較長，業經重新檢討工期，已於111年8月1日開工，惟因推進管線工程施作地點位於交通繁忙路段，且施工階段遭遇道路下方既有管線阻礙影響，工期延宕。</w:t>
            </w:r>
          </w:p>
        </w:tc>
      </w:tr>
    </w:tbl>
    <w:p w:rsidR="00001DC6" w:rsidRPr="00752AD6" w:rsidRDefault="00001DC6" w:rsidP="000E2743">
      <w:pPr>
        <w:spacing w:line="280" w:lineRule="exact"/>
        <w:ind w:leftChars="-1" w:left="-3" w:firstLineChars="0" w:firstLine="3"/>
        <w:jc w:val="left"/>
        <w:rPr>
          <w:rFonts w:ascii="Times New Roman"/>
          <w:sz w:val="24"/>
        </w:rPr>
      </w:pPr>
      <w:r w:rsidRPr="00752AD6">
        <w:rPr>
          <w:rFonts w:ascii="Times New Roman"/>
          <w:sz w:val="24"/>
          <w:lang w:eastAsia="zh-HK"/>
        </w:rPr>
        <w:t>資料來源：</w:t>
      </w:r>
      <w:r>
        <w:rPr>
          <w:rFonts w:ascii="Times New Roman" w:hint="eastAsia"/>
          <w:sz w:val="24"/>
        </w:rPr>
        <w:t>營建</w:t>
      </w:r>
      <w:r w:rsidRPr="000E39DD">
        <w:rPr>
          <w:rFonts w:ascii="Times New Roman" w:hint="eastAsia"/>
          <w:sz w:val="24"/>
        </w:rPr>
        <w:t>署</w:t>
      </w:r>
      <w:r w:rsidRPr="00752AD6">
        <w:rPr>
          <w:rFonts w:ascii="Times New Roman"/>
          <w:sz w:val="24"/>
        </w:rPr>
        <w:t>。</w:t>
      </w:r>
    </w:p>
    <w:p w:rsidR="00001DC6" w:rsidRPr="007D1CD3" w:rsidRDefault="00001DC6" w:rsidP="000E2743">
      <w:pPr>
        <w:pStyle w:val="a4"/>
        <w:ind w:left="849" w:hanging="283"/>
        <w:rPr>
          <w:rStyle w:val="21"/>
          <w:rFonts w:hAnsi="標楷體"/>
          <w:b/>
          <w:color w:val="000000"/>
        </w:rPr>
      </w:pPr>
      <w:r w:rsidRPr="007D1CD3">
        <w:rPr>
          <w:rFonts w:hAnsi="標楷體" w:hint="eastAsia"/>
          <w:b/>
          <w:color w:val="000000"/>
        </w:rPr>
        <w:t>(三</w:t>
      </w:r>
      <w:r w:rsidRPr="007D1CD3">
        <w:rPr>
          <w:rStyle w:val="21"/>
          <w:rFonts w:hAnsi="標楷體" w:hint="eastAsia"/>
          <w:b/>
          <w:color w:val="000000"/>
        </w:rPr>
        <w:t>)容待促請桃園市政府儘速完成變1、變2及變3道路等聯外道路之開闢</w:t>
      </w:r>
    </w:p>
    <w:p w:rsidR="00001DC6" w:rsidRPr="00145B54" w:rsidRDefault="00001DC6" w:rsidP="000E2743">
      <w:pPr>
        <w:pStyle w:val="22"/>
        <w:ind w:left="850" w:firstLine="566"/>
        <w:rPr>
          <w:rFonts w:hAnsi="標楷體"/>
          <w:b/>
          <w:color w:val="000000"/>
        </w:rPr>
      </w:pPr>
      <w:r w:rsidRPr="00145B54">
        <w:rPr>
          <w:rStyle w:val="21"/>
          <w:rFonts w:hAnsi="標楷體" w:hint="eastAsia"/>
          <w:color w:val="000000"/>
        </w:rPr>
        <w:t>為完善林口新市鎮案之聯外交通，</w:t>
      </w:r>
      <w:r>
        <w:rPr>
          <w:rStyle w:val="21"/>
          <w:rFonts w:hAnsi="標楷體" w:hint="eastAsia"/>
          <w:color w:val="000000"/>
        </w:rPr>
        <w:t>營建署以新市鎮開發基金</w:t>
      </w:r>
      <w:r w:rsidRPr="00145B54">
        <w:rPr>
          <w:rStyle w:val="21"/>
          <w:rFonts w:hAnsi="標楷體" w:hint="eastAsia"/>
          <w:color w:val="000000"/>
        </w:rPr>
        <w:t>補助桃園市政府辦理</w:t>
      </w:r>
      <w:r w:rsidRPr="00145B54">
        <w:rPr>
          <w:rFonts w:hAnsi="標楷體" w:hint="eastAsia"/>
          <w:color w:val="000000"/>
        </w:rPr>
        <w:t>變1、變2及變3道路</w:t>
      </w:r>
      <w:r w:rsidRPr="00145B54">
        <w:rPr>
          <w:rFonts w:hAnsi="標楷體"/>
          <w:color w:val="000000"/>
          <w:vertAlign w:val="superscript"/>
        </w:rPr>
        <w:footnoteReference w:id="2"/>
      </w:r>
      <w:r w:rsidRPr="00145B54">
        <w:rPr>
          <w:rFonts w:hAnsi="標楷體" w:hint="eastAsia"/>
          <w:color w:val="000000"/>
        </w:rPr>
        <w:t>之開闢，1</w:t>
      </w:r>
      <w:r w:rsidRPr="00145B54">
        <w:rPr>
          <w:rFonts w:hAnsi="標楷體"/>
          <w:color w:val="000000"/>
        </w:rPr>
        <w:t>10</w:t>
      </w:r>
      <w:r w:rsidRPr="00145B54">
        <w:rPr>
          <w:rFonts w:hAnsi="標楷體" w:hint="eastAsia"/>
          <w:color w:val="000000"/>
        </w:rPr>
        <w:t>及1</w:t>
      </w:r>
      <w:r w:rsidRPr="00145B54">
        <w:rPr>
          <w:rFonts w:hAnsi="標楷體"/>
          <w:color w:val="000000"/>
        </w:rPr>
        <w:t>11</w:t>
      </w:r>
      <w:r w:rsidRPr="00145B54">
        <w:rPr>
          <w:rFonts w:hAnsi="標楷體" w:hint="eastAsia"/>
          <w:color w:val="000000"/>
        </w:rPr>
        <w:t>年度以併決算核撥1</w:t>
      </w:r>
      <w:r w:rsidRPr="00145B54">
        <w:rPr>
          <w:rFonts w:hAnsi="標楷體"/>
          <w:color w:val="000000"/>
        </w:rPr>
        <w:t>,966</w:t>
      </w:r>
      <w:r w:rsidRPr="00145B54">
        <w:rPr>
          <w:rFonts w:hAnsi="標楷體" w:hint="eastAsia"/>
          <w:color w:val="000000"/>
        </w:rPr>
        <w:t>萬5千元、3億4</w:t>
      </w:r>
      <w:r w:rsidRPr="00145B54">
        <w:rPr>
          <w:rFonts w:hAnsi="標楷體"/>
          <w:color w:val="000000"/>
        </w:rPr>
        <w:t>,035</w:t>
      </w:r>
      <w:r w:rsidRPr="00145B54">
        <w:rPr>
          <w:rFonts w:hAnsi="標楷體" w:hint="eastAsia"/>
          <w:color w:val="000000"/>
        </w:rPr>
        <w:t>萬4千元之經費，詢據</w:t>
      </w:r>
      <w:r>
        <w:rPr>
          <w:rFonts w:hAnsi="標楷體" w:hint="eastAsia"/>
          <w:color w:val="000000"/>
        </w:rPr>
        <w:t>營建署</w:t>
      </w:r>
      <w:r w:rsidRPr="00145B54">
        <w:rPr>
          <w:rFonts w:hAnsi="標楷體" w:hint="eastAsia"/>
          <w:color w:val="000000"/>
        </w:rPr>
        <w:t>表示，截至1</w:t>
      </w:r>
      <w:r w:rsidRPr="00145B54">
        <w:rPr>
          <w:rFonts w:hAnsi="標楷體"/>
          <w:color w:val="000000"/>
        </w:rPr>
        <w:t>1</w:t>
      </w:r>
      <w:r>
        <w:rPr>
          <w:rFonts w:hAnsi="標楷體"/>
          <w:color w:val="000000"/>
        </w:rPr>
        <w:t>1</w:t>
      </w:r>
      <w:r w:rsidRPr="00145B54">
        <w:rPr>
          <w:rFonts w:hAnsi="標楷體"/>
          <w:color w:val="000000"/>
        </w:rPr>
        <w:t>年</w:t>
      </w:r>
      <w:r w:rsidRPr="00145B54">
        <w:rPr>
          <w:rFonts w:hAnsi="標楷體" w:hint="eastAsia"/>
          <w:color w:val="000000"/>
        </w:rPr>
        <w:t>底</w:t>
      </w:r>
      <w:r>
        <w:rPr>
          <w:rFonts w:hAnsi="標楷體" w:hint="eastAsia"/>
          <w:color w:val="000000"/>
        </w:rPr>
        <w:t>止桃園市政府已取得</w:t>
      </w:r>
      <w:r w:rsidRPr="00145B54">
        <w:rPr>
          <w:rFonts w:hAnsi="標楷體" w:hint="eastAsia"/>
          <w:color w:val="000000"/>
        </w:rPr>
        <w:t>變1、變2及變3之道路</w:t>
      </w:r>
      <w:r>
        <w:rPr>
          <w:rFonts w:hAnsi="標楷體" w:hint="eastAsia"/>
          <w:color w:val="000000"/>
        </w:rPr>
        <w:t>用</w:t>
      </w:r>
      <w:r w:rsidRPr="00145B54">
        <w:rPr>
          <w:rFonts w:hAnsi="標楷體" w:hint="eastAsia"/>
          <w:color w:val="000000"/>
        </w:rPr>
        <w:t>地，</w:t>
      </w:r>
      <w:r>
        <w:rPr>
          <w:rFonts w:hAnsi="標楷體" w:hint="eastAsia"/>
          <w:color w:val="000000"/>
        </w:rPr>
        <w:t>賡</w:t>
      </w:r>
      <w:r w:rsidRPr="00145B54">
        <w:rPr>
          <w:rFonts w:hAnsi="標楷體" w:hint="eastAsia"/>
          <w:color w:val="000000"/>
        </w:rPr>
        <w:t>續辦</w:t>
      </w:r>
      <w:r>
        <w:rPr>
          <w:rFonts w:hAnsi="標楷體" w:hint="eastAsia"/>
          <w:color w:val="000000"/>
        </w:rPr>
        <w:t>理</w:t>
      </w:r>
      <w:r w:rsidRPr="00145B54">
        <w:rPr>
          <w:rFonts w:hAnsi="標楷體" w:hint="eastAsia"/>
          <w:color w:val="000000"/>
        </w:rPr>
        <w:t>工程作業，其中</w:t>
      </w:r>
      <w:r>
        <w:rPr>
          <w:rFonts w:hAnsi="標楷體" w:hint="eastAsia"/>
          <w:color w:val="000000"/>
        </w:rPr>
        <w:t>變2及</w:t>
      </w:r>
      <w:r w:rsidRPr="00145B54">
        <w:rPr>
          <w:rFonts w:hAnsi="標楷體" w:hint="eastAsia"/>
          <w:color w:val="000000"/>
        </w:rPr>
        <w:t>變3道路工程已</w:t>
      </w:r>
      <w:r>
        <w:rPr>
          <w:rFonts w:hAnsi="標楷體" w:hint="eastAsia"/>
          <w:color w:val="000000"/>
        </w:rPr>
        <w:t>分別於1</w:t>
      </w:r>
      <w:r>
        <w:rPr>
          <w:rFonts w:hAnsi="標楷體"/>
          <w:color w:val="000000"/>
        </w:rPr>
        <w:t>11</w:t>
      </w:r>
      <w:r>
        <w:rPr>
          <w:rFonts w:hAnsi="標楷體" w:hint="eastAsia"/>
          <w:color w:val="000000"/>
        </w:rPr>
        <w:t>年1</w:t>
      </w:r>
      <w:r>
        <w:rPr>
          <w:rFonts w:hAnsi="標楷體"/>
          <w:color w:val="000000"/>
        </w:rPr>
        <w:t>2</w:t>
      </w:r>
      <w:r>
        <w:rPr>
          <w:rFonts w:hAnsi="標楷體" w:hint="eastAsia"/>
          <w:color w:val="000000"/>
        </w:rPr>
        <w:t>月及1</w:t>
      </w:r>
      <w:r>
        <w:rPr>
          <w:rFonts w:hAnsi="標楷體"/>
          <w:color w:val="000000"/>
        </w:rPr>
        <w:t>11</w:t>
      </w:r>
      <w:r>
        <w:rPr>
          <w:rFonts w:hAnsi="標楷體" w:hint="eastAsia"/>
          <w:color w:val="000000"/>
        </w:rPr>
        <w:t>年3月開工，而</w:t>
      </w:r>
      <w:r w:rsidRPr="00145B54">
        <w:rPr>
          <w:rFonts w:hAnsi="標楷體" w:hint="eastAsia"/>
          <w:color w:val="000000"/>
        </w:rPr>
        <w:t>變1道路</w:t>
      </w:r>
      <w:r>
        <w:rPr>
          <w:rFonts w:hAnsi="標楷體" w:hint="eastAsia"/>
          <w:color w:val="000000"/>
        </w:rPr>
        <w:t>因擬</w:t>
      </w:r>
      <w:r w:rsidRPr="00145B54">
        <w:rPr>
          <w:rFonts w:hAnsi="標楷體" w:hint="eastAsia"/>
          <w:color w:val="000000"/>
        </w:rPr>
        <w:t>變更工法</w:t>
      </w:r>
      <w:r>
        <w:rPr>
          <w:rFonts w:hAnsi="標楷體" w:hint="eastAsia"/>
          <w:color w:val="000000"/>
        </w:rPr>
        <w:t>，故須辦理修正開發計畫後始可循序辦理</w:t>
      </w:r>
      <w:r w:rsidRPr="00145B54">
        <w:rPr>
          <w:rFonts w:hAnsi="標楷體" w:hint="eastAsia"/>
          <w:color w:val="000000"/>
        </w:rPr>
        <w:t>，容待</w:t>
      </w:r>
      <w:r>
        <w:rPr>
          <w:rFonts w:hAnsi="標楷體" w:hint="eastAsia"/>
          <w:color w:val="000000"/>
        </w:rPr>
        <w:t>督促其儘速完成</w:t>
      </w:r>
      <w:r w:rsidRPr="00145B54">
        <w:rPr>
          <w:rFonts w:hAnsi="標楷體" w:hint="eastAsia"/>
          <w:color w:val="000000"/>
        </w:rPr>
        <w:t>。</w:t>
      </w:r>
    </w:p>
    <w:p w:rsidR="00001DC6" w:rsidRPr="00145B54" w:rsidRDefault="00001DC6" w:rsidP="000E2743">
      <w:pPr>
        <w:ind w:left="566" w:firstLine="566"/>
        <w:rPr>
          <w:rFonts w:hAnsi="標楷體"/>
          <w:color w:val="000000"/>
        </w:rPr>
      </w:pPr>
      <w:r w:rsidRPr="00145B54">
        <w:rPr>
          <w:rFonts w:hAnsi="標楷體" w:hint="eastAsia"/>
          <w:color w:val="000000"/>
        </w:rPr>
        <w:t>綜上，</w:t>
      </w:r>
      <w:r>
        <w:rPr>
          <w:rFonts w:hAnsi="標楷體" w:hint="eastAsia"/>
          <w:color w:val="000000"/>
        </w:rPr>
        <w:t>營建署以新市鎮開發基金推動</w:t>
      </w:r>
      <w:r w:rsidRPr="00EA3843">
        <w:rPr>
          <w:rFonts w:hAnsi="標楷體" w:hint="eastAsia"/>
          <w:color w:val="000000"/>
        </w:rPr>
        <w:t>林口新市鎮機場開發案</w:t>
      </w:r>
      <w:r>
        <w:rPr>
          <w:rFonts w:hAnsi="標楷體" w:hint="eastAsia"/>
          <w:color w:val="000000"/>
        </w:rPr>
        <w:t>，截至1</w:t>
      </w:r>
      <w:r>
        <w:rPr>
          <w:rFonts w:hAnsi="標楷體"/>
          <w:color w:val="000000"/>
        </w:rPr>
        <w:t>11</w:t>
      </w:r>
      <w:r>
        <w:rPr>
          <w:rFonts w:hAnsi="標楷體" w:hint="eastAsia"/>
          <w:color w:val="000000"/>
        </w:rPr>
        <w:t>年底止</w:t>
      </w:r>
      <w:r w:rsidRPr="003859D0">
        <w:rPr>
          <w:rFonts w:hAnsi="標楷體" w:hint="eastAsia"/>
          <w:color w:val="000000"/>
        </w:rPr>
        <w:t>機場捷運A7站區段徵收公共工程</w:t>
      </w:r>
      <w:r>
        <w:rPr>
          <w:rFonts w:hAnsi="標楷體" w:hint="eastAsia"/>
          <w:color w:val="000000"/>
        </w:rPr>
        <w:t>尚有</w:t>
      </w:r>
      <w:r w:rsidRPr="00EA3843">
        <w:rPr>
          <w:rFonts w:hAnsi="標楷體" w:hint="eastAsia"/>
          <w:color w:val="000000"/>
        </w:rPr>
        <w:t>第7標、第9標</w:t>
      </w:r>
      <w:r>
        <w:rPr>
          <w:rFonts w:hAnsi="標楷體" w:hint="eastAsia"/>
          <w:color w:val="000000"/>
        </w:rPr>
        <w:t>案</w:t>
      </w:r>
      <w:r w:rsidRPr="000155D9">
        <w:rPr>
          <w:rFonts w:hAnsi="標楷體" w:hint="eastAsia"/>
          <w:color w:val="000000"/>
        </w:rPr>
        <w:t>待完成開標作業或未完工</w:t>
      </w:r>
      <w:r>
        <w:rPr>
          <w:rFonts w:hAnsi="標楷體" w:hint="eastAsia"/>
          <w:color w:val="000000"/>
        </w:rPr>
        <w:t>，允宜積極辦理，另補助</w:t>
      </w:r>
      <w:r w:rsidRPr="00C42A1B">
        <w:rPr>
          <w:rFonts w:hAnsi="標楷體" w:hint="eastAsia"/>
          <w:color w:val="000000"/>
        </w:rPr>
        <w:t>桃園市政府</w:t>
      </w:r>
      <w:r w:rsidRPr="002474DC">
        <w:rPr>
          <w:rFonts w:hAnsi="標楷體" w:hint="eastAsia"/>
          <w:color w:val="000000"/>
        </w:rPr>
        <w:t>闢建</w:t>
      </w:r>
      <w:r w:rsidRPr="00C42A1B">
        <w:rPr>
          <w:rFonts w:hAnsi="標楷體" w:hint="eastAsia"/>
          <w:color w:val="000000"/>
        </w:rPr>
        <w:t>變1、變2及變3道路之</w:t>
      </w:r>
      <w:r>
        <w:rPr>
          <w:rFonts w:hAnsi="標楷體" w:hint="eastAsia"/>
          <w:color w:val="000000"/>
        </w:rPr>
        <w:t>聯外道路尚未完成，允宜促請</w:t>
      </w:r>
      <w:r>
        <w:rPr>
          <w:rFonts w:hAnsi="標楷體" w:hint="eastAsia"/>
          <w:color w:val="000000"/>
        </w:rPr>
        <w:lastRenderedPageBreak/>
        <w:t>其落實進度控管，俾儘速完工，以提升區內整體環境及</w:t>
      </w:r>
      <w:r w:rsidRPr="00C42A1B">
        <w:rPr>
          <w:rFonts w:hAnsi="標楷體" w:hint="eastAsia"/>
          <w:color w:val="000000"/>
        </w:rPr>
        <w:t>聯外交通之便利性</w:t>
      </w:r>
      <w:r>
        <w:rPr>
          <w:rFonts w:hAnsi="標楷體" w:hint="eastAsia"/>
          <w:color w:val="000000"/>
        </w:rPr>
        <w:t>，俾發揮整體</w:t>
      </w:r>
      <w:r w:rsidRPr="00C42A1B">
        <w:rPr>
          <w:rFonts w:hAnsi="標楷體" w:hint="eastAsia"/>
          <w:color w:val="000000"/>
        </w:rPr>
        <w:t>開發效益</w:t>
      </w:r>
      <w:r w:rsidRPr="00145B54">
        <w:rPr>
          <w:rFonts w:hAnsi="標楷體" w:hint="eastAsia"/>
          <w:color w:val="000000"/>
        </w:rPr>
        <w:t>。</w:t>
      </w:r>
    </w:p>
    <w:bookmarkEnd w:id="1"/>
    <w:bookmarkEnd w:id="2"/>
    <w:bookmarkEnd w:id="3"/>
    <w:bookmarkEnd w:id="4"/>
    <w:bookmarkEnd w:id="5"/>
    <w:bookmarkEnd w:id="6"/>
    <w:bookmarkEnd w:id="7"/>
    <w:bookmarkEnd w:id="8"/>
    <w:bookmarkEnd w:id="9"/>
    <w:bookmarkEnd w:id="10"/>
    <w:bookmarkEnd w:id="11"/>
    <w:bookmarkEnd w:id="12"/>
    <w:bookmarkEnd w:id="13"/>
    <w:bookmarkEnd w:id="14"/>
    <w:sectPr w:rsidR="00001DC6" w:rsidRPr="00145B54" w:rsidSect="00E1687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1A46" w:rsidRDefault="004F1A46" w:rsidP="00D36A3D">
      <w:pPr>
        <w:spacing w:line="240" w:lineRule="auto"/>
        <w:ind w:left="560" w:firstLine="560"/>
      </w:pPr>
      <w:r>
        <w:separator/>
      </w:r>
    </w:p>
  </w:endnote>
  <w:endnote w:type="continuationSeparator" w:id="0">
    <w:p w:rsidR="004F1A46" w:rsidRDefault="004F1A46" w:rsidP="00D36A3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D36A3D">
    <w:pPr>
      <w:pStyle w:val="af"/>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A14727">
    <w:pPr>
      <w:pStyle w:val="af"/>
      <w:ind w:leftChars="0" w:left="0" w:firstLineChars="0" w:firstLine="0"/>
      <w:jc w:val="center"/>
    </w:pPr>
    <w:r>
      <w:fldChar w:fldCharType="begin"/>
    </w:r>
    <w:r>
      <w:instrText>PAGE   \* MERGEFORMAT</w:instrText>
    </w:r>
    <w:r>
      <w:fldChar w:fldCharType="separate"/>
    </w:r>
    <w:r w:rsidR="003D5A25" w:rsidRPr="003D5A25">
      <w:rPr>
        <w:noProof/>
        <w:lang w:val="zh-TW"/>
      </w:rPr>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D36A3D">
    <w:pPr>
      <w:pStyle w:val="af"/>
      <w:ind w:left="560"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1A46" w:rsidRDefault="004F1A46" w:rsidP="00733280">
      <w:pPr>
        <w:spacing w:line="240" w:lineRule="auto"/>
        <w:ind w:left="560" w:firstLine="560"/>
      </w:pPr>
      <w:r>
        <w:separator/>
      </w:r>
    </w:p>
  </w:footnote>
  <w:footnote w:type="continuationSeparator" w:id="0">
    <w:p w:rsidR="004F1A46" w:rsidRDefault="004F1A46" w:rsidP="00D36A3D">
      <w:pPr>
        <w:spacing w:line="240" w:lineRule="auto"/>
        <w:ind w:left="560" w:firstLine="560"/>
      </w:pPr>
      <w:r>
        <w:continuationSeparator/>
      </w:r>
    </w:p>
  </w:footnote>
  <w:footnote w:id="1">
    <w:p w:rsidR="000E2743" w:rsidRPr="00376764" w:rsidRDefault="000E2743" w:rsidP="000E2743">
      <w:pPr>
        <w:pStyle w:val="142"/>
        <w:ind w:left="73" w:hangingChars="30" w:hanging="73"/>
        <w:jc w:val="both"/>
      </w:pPr>
      <w:r>
        <w:rPr>
          <w:rStyle w:val="af4"/>
        </w:rPr>
        <w:footnoteRef/>
      </w:r>
      <w:r w:rsidRPr="00376764">
        <w:rPr>
          <w:rFonts w:hint="eastAsia"/>
        </w:rPr>
        <w:t>107年3月14日監察院公報第3072期，內政部辦理臺灣桃園國際機場捷運A7站區周邊土地開發，使用老舊過時圖資，致測釘樁位產生疑義、相關工程無法施作；又桃園市政府任令本案土地長期被棄置廢棄物，該部事前亦未確實進行廢棄物調查，排除不利開發地區，致大幅延宕工期，並衍生巨額開發成本，均核有違失，經監察院糾正內政部及桃園市政府。</w:t>
      </w:r>
    </w:p>
  </w:footnote>
  <w:footnote w:id="2">
    <w:p w:rsidR="000E2743" w:rsidRPr="009D6A59" w:rsidRDefault="000E2743" w:rsidP="000E2743">
      <w:pPr>
        <w:pStyle w:val="142"/>
        <w:ind w:leftChars="49" w:left="280" w:hangingChars="58" w:hanging="141"/>
        <w:jc w:val="both"/>
      </w:pPr>
      <w:r>
        <w:rPr>
          <w:rStyle w:val="af4"/>
        </w:rPr>
        <w:footnoteRef/>
      </w:r>
      <w:r w:rsidRPr="009D6A59">
        <w:rPr>
          <w:rFonts w:hint="eastAsia"/>
        </w:rPr>
        <w:t>變</w:t>
      </w:r>
      <w:r>
        <w:rPr>
          <w:rFonts w:hint="eastAsia"/>
        </w:rPr>
        <w:t>1</w:t>
      </w:r>
      <w:r w:rsidRPr="009D6A59">
        <w:rPr>
          <w:rFonts w:hint="eastAsia"/>
        </w:rPr>
        <w:t>道路(東西向RD-4-20文化一路路口至文學路路口，長度約264公尺、南北向RD-7-20樂善一路路口，長度約125公尺，寬度20公尺)</w:t>
      </w:r>
      <w:r>
        <w:rPr>
          <w:rFonts w:hint="eastAsia"/>
        </w:rPr>
        <w:t>；</w:t>
      </w:r>
      <w:r w:rsidRPr="009D6A59">
        <w:rPr>
          <w:rFonts w:hint="eastAsia"/>
        </w:rPr>
        <w:t>變</w:t>
      </w:r>
      <w:r>
        <w:rPr>
          <w:rFonts w:hint="eastAsia"/>
        </w:rPr>
        <w:t>2</w:t>
      </w:r>
      <w:r w:rsidRPr="009D6A59">
        <w:rPr>
          <w:rFonts w:hint="eastAsia"/>
        </w:rPr>
        <w:t>(RD-3-20)道路(長度約163公尺，寬度20公尺)</w:t>
      </w:r>
      <w:r>
        <w:rPr>
          <w:rFonts w:hint="eastAsia"/>
        </w:rPr>
        <w:t>；</w:t>
      </w:r>
      <w:r w:rsidRPr="009D6A59">
        <w:rPr>
          <w:rFonts w:hint="eastAsia"/>
        </w:rPr>
        <w:t>變</w:t>
      </w:r>
      <w:r>
        <w:rPr>
          <w:rFonts w:hint="eastAsia"/>
        </w:rPr>
        <w:t>3</w:t>
      </w:r>
      <w:r w:rsidRPr="009D6A59">
        <w:rPr>
          <w:rFonts w:hint="eastAsia"/>
        </w:rPr>
        <w:t>(RD-18-15)道路(長度約70公尺，寬度15公尺)</w:t>
      </w:r>
      <w:r>
        <w:rPr>
          <w:rFonts w:hint="eastAsia"/>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D36A3D">
    <w:pPr>
      <w:pStyle w:val="ad"/>
      <w:ind w:left="560"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576AE0">
    <w:pPr>
      <w:pStyle w:val="ad"/>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D36A3D">
    <w:pPr>
      <w:pStyle w:val="ad"/>
      <w:ind w:left="560"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34A5E"/>
    <w:multiLevelType w:val="hybridMultilevel"/>
    <w:tmpl w:val="CE485C66"/>
    <w:lvl w:ilvl="0" w:tplc="8DE88CE0">
      <w:start w:val="1"/>
      <w:numFmt w:val="taiwaneseCountingThousand"/>
      <w:lvlText w:val="(%1)"/>
      <w:lvlJc w:val="left"/>
      <w:pPr>
        <w:ind w:left="1287" w:hanging="720"/>
      </w:pPr>
    </w:lvl>
    <w:lvl w:ilvl="1" w:tplc="04090019">
      <w:start w:val="1"/>
      <w:numFmt w:val="ideographTraditional"/>
      <w:lvlText w:val="%2、"/>
      <w:lvlJc w:val="left"/>
      <w:pPr>
        <w:ind w:left="1527" w:hanging="480"/>
      </w:pPr>
    </w:lvl>
    <w:lvl w:ilvl="2" w:tplc="0409001B">
      <w:start w:val="1"/>
      <w:numFmt w:val="lowerRoman"/>
      <w:lvlText w:val="%3."/>
      <w:lvlJc w:val="right"/>
      <w:pPr>
        <w:ind w:left="2007" w:hanging="480"/>
      </w:pPr>
    </w:lvl>
    <w:lvl w:ilvl="3" w:tplc="0409000F">
      <w:start w:val="1"/>
      <w:numFmt w:val="decimal"/>
      <w:lvlText w:val="%4."/>
      <w:lvlJc w:val="left"/>
      <w:pPr>
        <w:ind w:left="2487" w:hanging="480"/>
      </w:pPr>
    </w:lvl>
    <w:lvl w:ilvl="4" w:tplc="04090019">
      <w:start w:val="1"/>
      <w:numFmt w:val="ideographTraditional"/>
      <w:lvlText w:val="%5、"/>
      <w:lvlJc w:val="left"/>
      <w:pPr>
        <w:ind w:left="2967" w:hanging="480"/>
      </w:pPr>
    </w:lvl>
    <w:lvl w:ilvl="5" w:tplc="0409001B">
      <w:start w:val="1"/>
      <w:numFmt w:val="lowerRoman"/>
      <w:lvlText w:val="%6."/>
      <w:lvlJc w:val="right"/>
      <w:pPr>
        <w:ind w:left="3447" w:hanging="480"/>
      </w:pPr>
    </w:lvl>
    <w:lvl w:ilvl="6" w:tplc="0409000F">
      <w:start w:val="1"/>
      <w:numFmt w:val="decimal"/>
      <w:lvlText w:val="%7."/>
      <w:lvlJc w:val="left"/>
      <w:pPr>
        <w:ind w:left="3927" w:hanging="480"/>
      </w:pPr>
    </w:lvl>
    <w:lvl w:ilvl="7" w:tplc="04090019">
      <w:start w:val="1"/>
      <w:numFmt w:val="ideographTraditional"/>
      <w:lvlText w:val="%8、"/>
      <w:lvlJc w:val="left"/>
      <w:pPr>
        <w:ind w:left="4407" w:hanging="480"/>
      </w:pPr>
    </w:lvl>
    <w:lvl w:ilvl="8" w:tplc="0409001B">
      <w:start w:val="1"/>
      <w:numFmt w:val="lowerRoman"/>
      <w:lvlText w:val="%9."/>
      <w:lvlJc w:val="right"/>
      <w:pPr>
        <w:ind w:left="4887" w:hanging="480"/>
      </w:pPr>
    </w:lvl>
  </w:abstractNum>
  <w:abstractNum w:abstractNumId="1" w15:restartNumberingAfterBreak="0">
    <w:nsid w:val="0C037579"/>
    <w:multiLevelType w:val="hybridMultilevel"/>
    <w:tmpl w:val="1A9409D2"/>
    <w:lvl w:ilvl="0" w:tplc="7EEE01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C4D68B7"/>
    <w:multiLevelType w:val="hybridMultilevel"/>
    <w:tmpl w:val="226608DC"/>
    <w:lvl w:ilvl="0" w:tplc="1C5AFEDC">
      <w:start w:val="1"/>
      <w:numFmt w:val="decimal"/>
      <w:lvlText w:val="%1."/>
      <w:lvlJc w:val="left"/>
      <w:pPr>
        <w:ind w:left="349" w:hanging="241"/>
      </w:pPr>
      <w:rPr>
        <w:rFonts w:ascii="標楷體" w:eastAsia="標楷體" w:hAnsi="標楷體" w:cs="標楷體" w:hint="default"/>
        <w:w w:val="100"/>
        <w:sz w:val="22"/>
        <w:szCs w:val="22"/>
        <w:lang w:val="zh-TW" w:eastAsia="zh-TW" w:bidi="zh-TW"/>
      </w:rPr>
    </w:lvl>
    <w:lvl w:ilvl="1" w:tplc="00D2DB52">
      <w:numFmt w:val="bullet"/>
      <w:lvlText w:val="•"/>
      <w:lvlJc w:val="left"/>
      <w:pPr>
        <w:ind w:left="601" w:hanging="241"/>
      </w:pPr>
      <w:rPr>
        <w:rFonts w:hint="default"/>
        <w:lang w:val="zh-TW" w:eastAsia="zh-TW" w:bidi="zh-TW"/>
      </w:rPr>
    </w:lvl>
    <w:lvl w:ilvl="2" w:tplc="7F42943A">
      <w:numFmt w:val="bullet"/>
      <w:lvlText w:val="•"/>
      <w:lvlJc w:val="left"/>
      <w:pPr>
        <w:ind w:left="862" w:hanging="241"/>
      </w:pPr>
      <w:rPr>
        <w:rFonts w:hint="default"/>
        <w:lang w:val="zh-TW" w:eastAsia="zh-TW" w:bidi="zh-TW"/>
      </w:rPr>
    </w:lvl>
    <w:lvl w:ilvl="3" w:tplc="D8A8306E">
      <w:numFmt w:val="bullet"/>
      <w:lvlText w:val="•"/>
      <w:lvlJc w:val="left"/>
      <w:pPr>
        <w:ind w:left="1123" w:hanging="241"/>
      </w:pPr>
      <w:rPr>
        <w:rFonts w:hint="default"/>
        <w:lang w:val="zh-TW" w:eastAsia="zh-TW" w:bidi="zh-TW"/>
      </w:rPr>
    </w:lvl>
    <w:lvl w:ilvl="4" w:tplc="4E1E5446">
      <w:numFmt w:val="bullet"/>
      <w:lvlText w:val="•"/>
      <w:lvlJc w:val="left"/>
      <w:pPr>
        <w:ind w:left="1384" w:hanging="241"/>
      </w:pPr>
      <w:rPr>
        <w:rFonts w:hint="default"/>
        <w:lang w:val="zh-TW" w:eastAsia="zh-TW" w:bidi="zh-TW"/>
      </w:rPr>
    </w:lvl>
    <w:lvl w:ilvl="5" w:tplc="9D52DC58">
      <w:numFmt w:val="bullet"/>
      <w:lvlText w:val="•"/>
      <w:lvlJc w:val="left"/>
      <w:pPr>
        <w:ind w:left="1645" w:hanging="241"/>
      </w:pPr>
      <w:rPr>
        <w:rFonts w:hint="default"/>
        <w:lang w:val="zh-TW" w:eastAsia="zh-TW" w:bidi="zh-TW"/>
      </w:rPr>
    </w:lvl>
    <w:lvl w:ilvl="6" w:tplc="D7BE2242">
      <w:numFmt w:val="bullet"/>
      <w:lvlText w:val="•"/>
      <w:lvlJc w:val="left"/>
      <w:pPr>
        <w:ind w:left="1906" w:hanging="241"/>
      </w:pPr>
      <w:rPr>
        <w:rFonts w:hint="default"/>
        <w:lang w:val="zh-TW" w:eastAsia="zh-TW" w:bidi="zh-TW"/>
      </w:rPr>
    </w:lvl>
    <w:lvl w:ilvl="7" w:tplc="A22851A2">
      <w:numFmt w:val="bullet"/>
      <w:lvlText w:val="•"/>
      <w:lvlJc w:val="left"/>
      <w:pPr>
        <w:ind w:left="2168" w:hanging="241"/>
      </w:pPr>
      <w:rPr>
        <w:rFonts w:hint="default"/>
        <w:lang w:val="zh-TW" w:eastAsia="zh-TW" w:bidi="zh-TW"/>
      </w:rPr>
    </w:lvl>
    <w:lvl w:ilvl="8" w:tplc="31B40EC0">
      <w:numFmt w:val="bullet"/>
      <w:lvlText w:val="•"/>
      <w:lvlJc w:val="left"/>
      <w:pPr>
        <w:ind w:left="2429" w:hanging="241"/>
      </w:pPr>
      <w:rPr>
        <w:rFonts w:hint="default"/>
        <w:lang w:val="zh-TW" w:eastAsia="zh-TW" w:bidi="zh-TW"/>
      </w:rPr>
    </w:lvl>
  </w:abstractNum>
  <w:abstractNum w:abstractNumId="4" w15:restartNumberingAfterBreak="0">
    <w:nsid w:val="1FFC46BD"/>
    <w:multiLevelType w:val="hybridMultilevel"/>
    <w:tmpl w:val="840AE9D8"/>
    <w:lvl w:ilvl="0" w:tplc="2834E0C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3760FC"/>
    <w:multiLevelType w:val="hybridMultilevel"/>
    <w:tmpl w:val="FCD882F8"/>
    <w:lvl w:ilvl="0" w:tplc="0A863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71E580F"/>
    <w:multiLevelType w:val="hybridMultilevel"/>
    <w:tmpl w:val="0018048C"/>
    <w:lvl w:ilvl="0" w:tplc="1A0ED7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7797C60"/>
    <w:multiLevelType w:val="hybridMultilevel"/>
    <w:tmpl w:val="8280F188"/>
    <w:lvl w:ilvl="0" w:tplc="0EBE125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87969F0"/>
    <w:multiLevelType w:val="hybridMultilevel"/>
    <w:tmpl w:val="E4204358"/>
    <w:lvl w:ilvl="0" w:tplc="F12E17F8">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338F2FFD"/>
    <w:multiLevelType w:val="hybridMultilevel"/>
    <w:tmpl w:val="34981972"/>
    <w:lvl w:ilvl="0" w:tplc="288AAA8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99D0E40"/>
    <w:multiLevelType w:val="hybridMultilevel"/>
    <w:tmpl w:val="5AF61460"/>
    <w:lvl w:ilvl="0" w:tplc="9ECA508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3E131E0A"/>
    <w:multiLevelType w:val="hybridMultilevel"/>
    <w:tmpl w:val="71927016"/>
    <w:lvl w:ilvl="0" w:tplc="526A1C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43205577"/>
    <w:multiLevelType w:val="hybridMultilevel"/>
    <w:tmpl w:val="F956090A"/>
    <w:lvl w:ilvl="0" w:tplc="0409000B">
      <w:start w:val="1"/>
      <w:numFmt w:val="bullet"/>
      <w:lvlText w:val=""/>
      <w:lvlJc w:val="left"/>
      <w:pPr>
        <w:ind w:left="2181"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21"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B430261"/>
    <w:multiLevelType w:val="hybridMultilevel"/>
    <w:tmpl w:val="08FE459A"/>
    <w:lvl w:ilvl="0" w:tplc="8C701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4E9E3F9A"/>
    <w:multiLevelType w:val="hybridMultilevel"/>
    <w:tmpl w:val="B49676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0BD26E5"/>
    <w:multiLevelType w:val="hybridMultilevel"/>
    <w:tmpl w:val="13EEF148"/>
    <w:lvl w:ilvl="0" w:tplc="A588C892">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5A3C7244"/>
    <w:multiLevelType w:val="hybridMultilevel"/>
    <w:tmpl w:val="A466577A"/>
    <w:lvl w:ilvl="0" w:tplc="6FBAADD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5AEE1D5C"/>
    <w:multiLevelType w:val="hybridMultilevel"/>
    <w:tmpl w:val="3BB28332"/>
    <w:lvl w:ilvl="0" w:tplc="2F566F0A">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5DD61E42"/>
    <w:multiLevelType w:val="hybridMultilevel"/>
    <w:tmpl w:val="7EDEB23A"/>
    <w:lvl w:ilvl="0" w:tplc="EB10866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5F046403"/>
    <w:multiLevelType w:val="hybridMultilevel"/>
    <w:tmpl w:val="C4B874B0"/>
    <w:lvl w:ilvl="0" w:tplc="9948E5A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7" w15:restartNumberingAfterBreak="0">
    <w:nsid w:val="691D4DF6"/>
    <w:multiLevelType w:val="hybridMultilevel"/>
    <w:tmpl w:val="DABCFDC6"/>
    <w:lvl w:ilvl="0" w:tplc="BF5A6F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8" w15:restartNumberingAfterBreak="0">
    <w:nsid w:val="6CF42883"/>
    <w:multiLevelType w:val="hybridMultilevel"/>
    <w:tmpl w:val="936CF8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EC53FE7"/>
    <w:multiLevelType w:val="hybridMultilevel"/>
    <w:tmpl w:val="CE507316"/>
    <w:lvl w:ilvl="0" w:tplc="E436AC4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1"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35F44F6"/>
    <w:multiLevelType w:val="hybridMultilevel"/>
    <w:tmpl w:val="F0626348"/>
    <w:lvl w:ilvl="0" w:tplc="A0A0A40C">
      <w:start w:val="1"/>
      <w:numFmt w:val="decimal"/>
      <w:suff w:val="nothing"/>
      <w:lvlText w:val="%1."/>
      <w:lvlJc w:val="left"/>
      <w:pPr>
        <w:ind w:left="1189" w:hanging="480"/>
      </w:pPr>
      <w:rPr>
        <w:rFonts w:hint="eastAsia"/>
      </w:rPr>
    </w:lvl>
    <w:lvl w:ilvl="1" w:tplc="04090019" w:tentative="1">
      <w:start w:val="1"/>
      <w:numFmt w:val="ideographTraditional"/>
      <w:lvlText w:val="%2、"/>
      <w:lvlJc w:val="left"/>
      <w:pPr>
        <w:ind w:left="988" w:hanging="480"/>
      </w:pPr>
    </w:lvl>
    <w:lvl w:ilvl="2" w:tplc="0409001B" w:tentative="1">
      <w:start w:val="1"/>
      <w:numFmt w:val="lowerRoman"/>
      <w:lvlText w:val="%3."/>
      <w:lvlJc w:val="right"/>
      <w:pPr>
        <w:ind w:left="1468" w:hanging="480"/>
      </w:pPr>
    </w:lvl>
    <w:lvl w:ilvl="3" w:tplc="0409000F" w:tentative="1">
      <w:start w:val="1"/>
      <w:numFmt w:val="decimal"/>
      <w:lvlText w:val="%4."/>
      <w:lvlJc w:val="left"/>
      <w:pPr>
        <w:ind w:left="1948" w:hanging="480"/>
      </w:pPr>
    </w:lvl>
    <w:lvl w:ilvl="4" w:tplc="04090019" w:tentative="1">
      <w:start w:val="1"/>
      <w:numFmt w:val="ideographTraditional"/>
      <w:lvlText w:val="%5、"/>
      <w:lvlJc w:val="left"/>
      <w:pPr>
        <w:ind w:left="2428" w:hanging="480"/>
      </w:pPr>
    </w:lvl>
    <w:lvl w:ilvl="5" w:tplc="0409001B" w:tentative="1">
      <w:start w:val="1"/>
      <w:numFmt w:val="lowerRoman"/>
      <w:lvlText w:val="%6."/>
      <w:lvlJc w:val="right"/>
      <w:pPr>
        <w:ind w:left="2908" w:hanging="480"/>
      </w:pPr>
    </w:lvl>
    <w:lvl w:ilvl="6" w:tplc="0409000F" w:tentative="1">
      <w:start w:val="1"/>
      <w:numFmt w:val="decimal"/>
      <w:lvlText w:val="%7."/>
      <w:lvlJc w:val="left"/>
      <w:pPr>
        <w:ind w:left="3388" w:hanging="480"/>
      </w:pPr>
    </w:lvl>
    <w:lvl w:ilvl="7" w:tplc="04090019" w:tentative="1">
      <w:start w:val="1"/>
      <w:numFmt w:val="ideographTraditional"/>
      <w:lvlText w:val="%8、"/>
      <w:lvlJc w:val="left"/>
      <w:pPr>
        <w:ind w:left="3868" w:hanging="480"/>
      </w:pPr>
    </w:lvl>
    <w:lvl w:ilvl="8" w:tplc="0409001B" w:tentative="1">
      <w:start w:val="1"/>
      <w:numFmt w:val="lowerRoman"/>
      <w:lvlText w:val="%9."/>
      <w:lvlJc w:val="right"/>
      <w:pPr>
        <w:ind w:left="4348" w:hanging="480"/>
      </w:pPr>
    </w:lvl>
  </w:abstractNum>
  <w:abstractNum w:abstractNumId="43"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79BC06D5"/>
    <w:multiLevelType w:val="hybridMultilevel"/>
    <w:tmpl w:val="C7A8EF2A"/>
    <w:lvl w:ilvl="0" w:tplc="4A26113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5" w15:restartNumberingAfterBreak="0">
    <w:nsid w:val="7B4276AD"/>
    <w:multiLevelType w:val="hybridMultilevel"/>
    <w:tmpl w:val="8FE4A5FE"/>
    <w:lvl w:ilvl="0" w:tplc="0D6C25D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6"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7" w15:restartNumberingAfterBreak="0">
    <w:nsid w:val="7F332DF0"/>
    <w:multiLevelType w:val="hybridMultilevel"/>
    <w:tmpl w:val="E990C900"/>
    <w:lvl w:ilvl="0" w:tplc="7E8A0C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1"/>
  </w:num>
  <w:num w:numId="2">
    <w:abstractNumId w:val="15"/>
  </w:num>
  <w:num w:numId="3">
    <w:abstractNumId w:val="7"/>
  </w:num>
  <w:num w:numId="4">
    <w:abstractNumId w:val="40"/>
  </w:num>
  <w:num w:numId="5">
    <w:abstractNumId w:val="24"/>
  </w:num>
  <w:num w:numId="6">
    <w:abstractNumId w:val="36"/>
  </w:num>
  <w:num w:numId="7">
    <w:abstractNumId w:val="46"/>
  </w:num>
  <w:num w:numId="8">
    <w:abstractNumId w:val="5"/>
  </w:num>
  <w:num w:numId="9">
    <w:abstractNumId w:val="22"/>
  </w:num>
  <w:num w:numId="10">
    <w:abstractNumId w:val="35"/>
  </w:num>
  <w:num w:numId="11">
    <w:abstractNumId w:val="16"/>
  </w:num>
  <w:num w:numId="12">
    <w:abstractNumId w:val="30"/>
  </w:num>
  <w:num w:numId="13">
    <w:abstractNumId w:val="14"/>
  </w:num>
  <w:num w:numId="14">
    <w:abstractNumId w:val="43"/>
  </w:num>
  <w:num w:numId="15">
    <w:abstractNumId w:val="28"/>
  </w:num>
  <w:num w:numId="16">
    <w:abstractNumId w:val="17"/>
  </w:num>
  <w:num w:numId="17">
    <w:abstractNumId w:val="2"/>
  </w:num>
  <w:num w:numId="18">
    <w:abstractNumId w:val="21"/>
  </w:num>
  <w:num w:numId="19">
    <w:abstractNumId w:val="12"/>
  </w:num>
  <w:num w:numId="20">
    <w:abstractNumId w:val="32"/>
  </w:num>
  <w:num w:numId="21">
    <w:abstractNumId w:val="27"/>
  </w:num>
  <w:num w:numId="22">
    <w:abstractNumId w:val="8"/>
  </w:num>
  <w:num w:numId="23">
    <w:abstractNumId w:val="29"/>
  </w:num>
  <w:num w:numId="24">
    <w:abstractNumId w:val="13"/>
  </w:num>
  <w:num w:numId="25">
    <w:abstractNumId w:val="1"/>
  </w:num>
  <w:num w:numId="26">
    <w:abstractNumId w:val="37"/>
  </w:num>
  <w:num w:numId="27">
    <w:abstractNumId w:val="33"/>
  </w:num>
  <w:num w:numId="28">
    <w:abstractNumId w:val="10"/>
  </w:num>
  <w:num w:numId="29">
    <w:abstractNumId w:val="26"/>
  </w:num>
  <w:num w:numId="30">
    <w:abstractNumId w:val="45"/>
  </w:num>
  <w:num w:numId="31">
    <w:abstractNumId w:val="44"/>
  </w:num>
  <w:num w:numId="32">
    <w:abstractNumId w:val="19"/>
  </w:num>
  <w:num w:numId="33">
    <w:abstractNumId w:val="11"/>
  </w:num>
  <w:num w:numId="34">
    <w:abstractNumId w:val="18"/>
  </w:num>
  <w:num w:numId="35">
    <w:abstractNumId w:val="31"/>
  </w:num>
  <w:num w:numId="36">
    <w:abstractNumId w:val="34"/>
  </w:num>
  <w:num w:numId="37">
    <w:abstractNumId w:val="47"/>
  </w:num>
  <w:num w:numId="38">
    <w:abstractNumId w:val="39"/>
  </w:num>
  <w:num w:numId="39">
    <w:abstractNumId w:val="20"/>
    <w:lvlOverride w:ilvl="0"/>
    <w:lvlOverride w:ilvl="1"/>
    <w:lvlOverride w:ilvl="2"/>
    <w:lvlOverride w:ilvl="3"/>
    <w:lvlOverride w:ilvl="4"/>
    <w:lvlOverride w:ilvl="5"/>
    <w:lvlOverride w:ilvl="6"/>
    <w:lvlOverride w:ilvl="7"/>
    <w:lvlOverride w:ilvl="8"/>
  </w:num>
  <w:num w:numId="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2"/>
  </w:num>
  <w:num w:numId="42">
    <w:abstractNumId w:val="20"/>
  </w:num>
  <w:num w:numId="43">
    <w:abstractNumId w:val="6"/>
  </w:num>
  <w:num w:numId="44">
    <w:abstractNumId w:val="23"/>
  </w:num>
  <w:num w:numId="45">
    <w:abstractNumId w:val="4"/>
  </w:num>
  <w:num w:numId="46">
    <w:abstractNumId w:val="3"/>
  </w:num>
  <w:num w:numId="47">
    <w:abstractNumId w:val="9"/>
  </w:num>
  <w:num w:numId="48">
    <w:abstractNumId w:val="25"/>
  </w:num>
  <w:num w:numId="4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1687C"/>
    <w:rsid w:val="00001DC6"/>
    <w:rsid w:val="0000321B"/>
    <w:rsid w:val="000047A3"/>
    <w:rsid w:val="00005DAA"/>
    <w:rsid w:val="00006316"/>
    <w:rsid w:val="00016ADF"/>
    <w:rsid w:val="00022C0B"/>
    <w:rsid w:val="00023192"/>
    <w:rsid w:val="00024049"/>
    <w:rsid w:val="0002612B"/>
    <w:rsid w:val="00034B02"/>
    <w:rsid w:val="00035893"/>
    <w:rsid w:val="0003654C"/>
    <w:rsid w:val="000366FD"/>
    <w:rsid w:val="00043873"/>
    <w:rsid w:val="000440FB"/>
    <w:rsid w:val="0004426C"/>
    <w:rsid w:val="00044514"/>
    <w:rsid w:val="00046D9D"/>
    <w:rsid w:val="00047966"/>
    <w:rsid w:val="00052CE4"/>
    <w:rsid w:val="0005322E"/>
    <w:rsid w:val="00055D79"/>
    <w:rsid w:val="00057633"/>
    <w:rsid w:val="000634BA"/>
    <w:rsid w:val="0006730A"/>
    <w:rsid w:val="000721A0"/>
    <w:rsid w:val="00072C4B"/>
    <w:rsid w:val="00073738"/>
    <w:rsid w:val="0007696B"/>
    <w:rsid w:val="000800CA"/>
    <w:rsid w:val="00081113"/>
    <w:rsid w:val="0009449E"/>
    <w:rsid w:val="00097325"/>
    <w:rsid w:val="000A13D7"/>
    <w:rsid w:val="000A2408"/>
    <w:rsid w:val="000A6E46"/>
    <w:rsid w:val="000A78AC"/>
    <w:rsid w:val="000B0C40"/>
    <w:rsid w:val="000B2E04"/>
    <w:rsid w:val="000B334C"/>
    <w:rsid w:val="000B3C7E"/>
    <w:rsid w:val="000B5559"/>
    <w:rsid w:val="000B664D"/>
    <w:rsid w:val="000C29DA"/>
    <w:rsid w:val="000C6DE5"/>
    <w:rsid w:val="000C7AAB"/>
    <w:rsid w:val="000D1887"/>
    <w:rsid w:val="000D71B2"/>
    <w:rsid w:val="000D79E6"/>
    <w:rsid w:val="000E2743"/>
    <w:rsid w:val="000E28CD"/>
    <w:rsid w:val="000E29C8"/>
    <w:rsid w:val="000F1261"/>
    <w:rsid w:val="000F1547"/>
    <w:rsid w:val="000F1E9F"/>
    <w:rsid w:val="000F486D"/>
    <w:rsid w:val="000F5D44"/>
    <w:rsid w:val="00103490"/>
    <w:rsid w:val="001057C5"/>
    <w:rsid w:val="001063DB"/>
    <w:rsid w:val="001064A9"/>
    <w:rsid w:val="0011295D"/>
    <w:rsid w:val="0011552C"/>
    <w:rsid w:val="00125A0A"/>
    <w:rsid w:val="001260CF"/>
    <w:rsid w:val="00130F4A"/>
    <w:rsid w:val="00132637"/>
    <w:rsid w:val="0013266D"/>
    <w:rsid w:val="001362E0"/>
    <w:rsid w:val="00136F53"/>
    <w:rsid w:val="0014041C"/>
    <w:rsid w:val="00141BFA"/>
    <w:rsid w:val="0014240C"/>
    <w:rsid w:val="00157B4B"/>
    <w:rsid w:val="00161159"/>
    <w:rsid w:val="0016276A"/>
    <w:rsid w:val="00164181"/>
    <w:rsid w:val="0016473B"/>
    <w:rsid w:val="00166FAC"/>
    <w:rsid w:val="001753D1"/>
    <w:rsid w:val="00175BAA"/>
    <w:rsid w:val="00176C38"/>
    <w:rsid w:val="00182BED"/>
    <w:rsid w:val="0018441F"/>
    <w:rsid w:val="00186302"/>
    <w:rsid w:val="00186978"/>
    <w:rsid w:val="00194B75"/>
    <w:rsid w:val="001A2B9E"/>
    <w:rsid w:val="001A3BD8"/>
    <w:rsid w:val="001A3E25"/>
    <w:rsid w:val="001A3E6A"/>
    <w:rsid w:val="001A5590"/>
    <w:rsid w:val="001A5CE3"/>
    <w:rsid w:val="001A798D"/>
    <w:rsid w:val="001B5FD4"/>
    <w:rsid w:val="001B653A"/>
    <w:rsid w:val="001B6B84"/>
    <w:rsid w:val="001B6EEE"/>
    <w:rsid w:val="001C5EE7"/>
    <w:rsid w:val="001D4458"/>
    <w:rsid w:val="001E30C6"/>
    <w:rsid w:val="001E5096"/>
    <w:rsid w:val="001F0112"/>
    <w:rsid w:val="001F302E"/>
    <w:rsid w:val="001F49FB"/>
    <w:rsid w:val="001F54D4"/>
    <w:rsid w:val="001F6F10"/>
    <w:rsid w:val="001F798F"/>
    <w:rsid w:val="002018FE"/>
    <w:rsid w:val="00207389"/>
    <w:rsid w:val="00210AB7"/>
    <w:rsid w:val="002136DF"/>
    <w:rsid w:val="00213DF7"/>
    <w:rsid w:val="00214045"/>
    <w:rsid w:val="00215F0E"/>
    <w:rsid w:val="00221D13"/>
    <w:rsid w:val="0022442D"/>
    <w:rsid w:val="00224D09"/>
    <w:rsid w:val="0022764E"/>
    <w:rsid w:val="00233397"/>
    <w:rsid w:val="002363AE"/>
    <w:rsid w:val="002403DD"/>
    <w:rsid w:val="0024042D"/>
    <w:rsid w:val="00240FE7"/>
    <w:rsid w:val="0024164B"/>
    <w:rsid w:val="002464E9"/>
    <w:rsid w:val="00247436"/>
    <w:rsid w:val="002512E9"/>
    <w:rsid w:val="0025172F"/>
    <w:rsid w:val="00253CFA"/>
    <w:rsid w:val="002553B3"/>
    <w:rsid w:val="0025606E"/>
    <w:rsid w:val="00266158"/>
    <w:rsid w:val="0027117D"/>
    <w:rsid w:val="00274AB1"/>
    <w:rsid w:val="00276E1D"/>
    <w:rsid w:val="00277933"/>
    <w:rsid w:val="0028161F"/>
    <w:rsid w:val="00282B0D"/>
    <w:rsid w:val="00283A41"/>
    <w:rsid w:val="00285B39"/>
    <w:rsid w:val="00287DFD"/>
    <w:rsid w:val="002922D6"/>
    <w:rsid w:val="002951C8"/>
    <w:rsid w:val="002A1F89"/>
    <w:rsid w:val="002A25BD"/>
    <w:rsid w:val="002A33B8"/>
    <w:rsid w:val="002A5211"/>
    <w:rsid w:val="002A62A2"/>
    <w:rsid w:val="002A62DA"/>
    <w:rsid w:val="002A7A87"/>
    <w:rsid w:val="002B1D64"/>
    <w:rsid w:val="002B2752"/>
    <w:rsid w:val="002B28D4"/>
    <w:rsid w:val="002B7B33"/>
    <w:rsid w:val="002C0AAD"/>
    <w:rsid w:val="002C10CD"/>
    <w:rsid w:val="002C37A4"/>
    <w:rsid w:val="002C4C71"/>
    <w:rsid w:val="002C4F06"/>
    <w:rsid w:val="002C71B9"/>
    <w:rsid w:val="002D4CEC"/>
    <w:rsid w:val="002D4D03"/>
    <w:rsid w:val="002D592A"/>
    <w:rsid w:val="002E1FBA"/>
    <w:rsid w:val="002E21E1"/>
    <w:rsid w:val="002E5EEB"/>
    <w:rsid w:val="002E6387"/>
    <w:rsid w:val="002F0DBD"/>
    <w:rsid w:val="002F177B"/>
    <w:rsid w:val="002F3896"/>
    <w:rsid w:val="002F5866"/>
    <w:rsid w:val="003003A3"/>
    <w:rsid w:val="003025E4"/>
    <w:rsid w:val="003029EC"/>
    <w:rsid w:val="00302B12"/>
    <w:rsid w:val="00305558"/>
    <w:rsid w:val="003068A9"/>
    <w:rsid w:val="003072E8"/>
    <w:rsid w:val="00307349"/>
    <w:rsid w:val="003118F7"/>
    <w:rsid w:val="00317190"/>
    <w:rsid w:val="003179AE"/>
    <w:rsid w:val="003200EC"/>
    <w:rsid w:val="0032187A"/>
    <w:rsid w:val="00324FEC"/>
    <w:rsid w:val="003271F6"/>
    <w:rsid w:val="0033128B"/>
    <w:rsid w:val="003324E0"/>
    <w:rsid w:val="00336576"/>
    <w:rsid w:val="00337CC4"/>
    <w:rsid w:val="00342144"/>
    <w:rsid w:val="0036078C"/>
    <w:rsid w:val="003644C6"/>
    <w:rsid w:val="003657B6"/>
    <w:rsid w:val="00366BF5"/>
    <w:rsid w:val="00367B4F"/>
    <w:rsid w:val="003705F1"/>
    <w:rsid w:val="00373979"/>
    <w:rsid w:val="003740DD"/>
    <w:rsid w:val="0037524E"/>
    <w:rsid w:val="00386130"/>
    <w:rsid w:val="00391404"/>
    <w:rsid w:val="003927ED"/>
    <w:rsid w:val="003936A4"/>
    <w:rsid w:val="00393FF7"/>
    <w:rsid w:val="00397F84"/>
    <w:rsid w:val="003A33D7"/>
    <w:rsid w:val="003A396A"/>
    <w:rsid w:val="003B1E29"/>
    <w:rsid w:val="003B413B"/>
    <w:rsid w:val="003B440C"/>
    <w:rsid w:val="003B7E2B"/>
    <w:rsid w:val="003C2604"/>
    <w:rsid w:val="003C382A"/>
    <w:rsid w:val="003C3B64"/>
    <w:rsid w:val="003C406F"/>
    <w:rsid w:val="003D051B"/>
    <w:rsid w:val="003D31BF"/>
    <w:rsid w:val="003D54DF"/>
    <w:rsid w:val="003D5626"/>
    <w:rsid w:val="003D58FB"/>
    <w:rsid w:val="003D5A25"/>
    <w:rsid w:val="003D695D"/>
    <w:rsid w:val="003D7788"/>
    <w:rsid w:val="003E3F40"/>
    <w:rsid w:val="003E5C46"/>
    <w:rsid w:val="00404AD7"/>
    <w:rsid w:val="004062F1"/>
    <w:rsid w:val="0040643C"/>
    <w:rsid w:val="00407289"/>
    <w:rsid w:val="00410B49"/>
    <w:rsid w:val="0041114D"/>
    <w:rsid w:val="0042037B"/>
    <w:rsid w:val="00422ECA"/>
    <w:rsid w:val="00423781"/>
    <w:rsid w:val="00426CC8"/>
    <w:rsid w:val="0042798E"/>
    <w:rsid w:val="00430B7E"/>
    <w:rsid w:val="0043171A"/>
    <w:rsid w:val="0043490C"/>
    <w:rsid w:val="00436897"/>
    <w:rsid w:val="00440CFB"/>
    <w:rsid w:val="00442D1F"/>
    <w:rsid w:val="00444A71"/>
    <w:rsid w:val="00446DA8"/>
    <w:rsid w:val="00447393"/>
    <w:rsid w:val="00450BF1"/>
    <w:rsid w:val="00452266"/>
    <w:rsid w:val="00454EE2"/>
    <w:rsid w:val="004556A1"/>
    <w:rsid w:val="004566DA"/>
    <w:rsid w:val="004569AA"/>
    <w:rsid w:val="004569F4"/>
    <w:rsid w:val="00461A10"/>
    <w:rsid w:val="00462769"/>
    <w:rsid w:val="00473DD2"/>
    <w:rsid w:val="00476502"/>
    <w:rsid w:val="00477DFE"/>
    <w:rsid w:val="00480D96"/>
    <w:rsid w:val="00482146"/>
    <w:rsid w:val="0048674E"/>
    <w:rsid w:val="00490901"/>
    <w:rsid w:val="004948E6"/>
    <w:rsid w:val="00494E22"/>
    <w:rsid w:val="00496123"/>
    <w:rsid w:val="004A2528"/>
    <w:rsid w:val="004A37EB"/>
    <w:rsid w:val="004A3EDF"/>
    <w:rsid w:val="004B1551"/>
    <w:rsid w:val="004B2C3D"/>
    <w:rsid w:val="004B47C3"/>
    <w:rsid w:val="004B4BB6"/>
    <w:rsid w:val="004B5A1E"/>
    <w:rsid w:val="004B69EA"/>
    <w:rsid w:val="004B6E95"/>
    <w:rsid w:val="004B7F84"/>
    <w:rsid w:val="004C2F17"/>
    <w:rsid w:val="004C7A2A"/>
    <w:rsid w:val="004D13D0"/>
    <w:rsid w:val="004D2AF4"/>
    <w:rsid w:val="004E1B14"/>
    <w:rsid w:val="004F0D79"/>
    <w:rsid w:val="004F0D9A"/>
    <w:rsid w:val="004F0DAA"/>
    <w:rsid w:val="004F1A46"/>
    <w:rsid w:val="004F2C83"/>
    <w:rsid w:val="004F2EC5"/>
    <w:rsid w:val="004F474A"/>
    <w:rsid w:val="004F62F7"/>
    <w:rsid w:val="004F69A2"/>
    <w:rsid w:val="00501A4F"/>
    <w:rsid w:val="005036D6"/>
    <w:rsid w:val="00506D1F"/>
    <w:rsid w:val="0051091B"/>
    <w:rsid w:val="005110D2"/>
    <w:rsid w:val="00513137"/>
    <w:rsid w:val="00516100"/>
    <w:rsid w:val="005173CD"/>
    <w:rsid w:val="0051769B"/>
    <w:rsid w:val="00521CB3"/>
    <w:rsid w:val="0052294E"/>
    <w:rsid w:val="00522B61"/>
    <w:rsid w:val="00524B8C"/>
    <w:rsid w:val="00525D59"/>
    <w:rsid w:val="005276CB"/>
    <w:rsid w:val="0052772B"/>
    <w:rsid w:val="00527EC6"/>
    <w:rsid w:val="00534FD8"/>
    <w:rsid w:val="005406BE"/>
    <w:rsid w:val="00541C67"/>
    <w:rsid w:val="00542A24"/>
    <w:rsid w:val="00543DEF"/>
    <w:rsid w:val="00544190"/>
    <w:rsid w:val="00544420"/>
    <w:rsid w:val="005507F8"/>
    <w:rsid w:val="00551F59"/>
    <w:rsid w:val="00554467"/>
    <w:rsid w:val="005551F9"/>
    <w:rsid w:val="005555FF"/>
    <w:rsid w:val="00556B4F"/>
    <w:rsid w:val="00560B86"/>
    <w:rsid w:val="005623B4"/>
    <w:rsid w:val="005632C1"/>
    <w:rsid w:val="00563F0F"/>
    <w:rsid w:val="005670DB"/>
    <w:rsid w:val="0056710F"/>
    <w:rsid w:val="0057096A"/>
    <w:rsid w:val="0057257B"/>
    <w:rsid w:val="00576AE0"/>
    <w:rsid w:val="0057779F"/>
    <w:rsid w:val="00581804"/>
    <w:rsid w:val="0058304E"/>
    <w:rsid w:val="005859E8"/>
    <w:rsid w:val="00585A04"/>
    <w:rsid w:val="0058642D"/>
    <w:rsid w:val="005866DF"/>
    <w:rsid w:val="005869E5"/>
    <w:rsid w:val="005910AD"/>
    <w:rsid w:val="0059349A"/>
    <w:rsid w:val="0059531C"/>
    <w:rsid w:val="00597117"/>
    <w:rsid w:val="005974E0"/>
    <w:rsid w:val="005A108F"/>
    <w:rsid w:val="005A2376"/>
    <w:rsid w:val="005A29A1"/>
    <w:rsid w:val="005A614A"/>
    <w:rsid w:val="005B2483"/>
    <w:rsid w:val="005B29E1"/>
    <w:rsid w:val="005B6511"/>
    <w:rsid w:val="005B6C78"/>
    <w:rsid w:val="005B7D84"/>
    <w:rsid w:val="005C0349"/>
    <w:rsid w:val="005C099A"/>
    <w:rsid w:val="005C24C4"/>
    <w:rsid w:val="005D0CD3"/>
    <w:rsid w:val="005D2AE5"/>
    <w:rsid w:val="005D2C53"/>
    <w:rsid w:val="005D5F8A"/>
    <w:rsid w:val="005E0C90"/>
    <w:rsid w:val="005E21ED"/>
    <w:rsid w:val="005E3410"/>
    <w:rsid w:val="005E4639"/>
    <w:rsid w:val="005E589A"/>
    <w:rsid w:val="005E7680"/>
    <w:rsid w:val="005F0723"/>
    <w:rsid w:val="005F1E23"/>
    <w:rsid w:val="005F25F3"/>
    <w:rsid w:val="005F297A"/>
    <w:rsid w:val="005F3A41"/>
    <w:rsid w:val="00605FF6"/>
    <w:rsid w:val="00606467"/>
    <w:rsid w:val="006071F2"/>
    <w:rsid w:val="00610D1F"/>
    <w:rsid w:val="00611137"/>
    <w:rsid w:val="00611D3E"/>
    <w:rsid w:val="0061451E"/>
    <w:rsid w:val="0062042F"/>
    <w:rsid w:val="006208A6"/>
    <w:rsid w:val="00622B6E"/>
    <w:rsid w:val="0062338B"/>
    <w:rsid w:val="00625005"/>
    <w:rsid w:val="00630F65"/>
    <w:rsid w:val="00630F9A"/>
    <w:rsid w:val="006310D1"/>
    <w:rsid w:val="00632169"/>
    <w:rsid w:val="006374C9"/>
    <w:rsid w:val="00640DA2"/>
    <w:rsid w:val="00643742"/>
    <w:rsid w:val="00644F8B"/>
    <w:rsid w:val="00646017"/>
    <w:rsid w:val="00651913"/>
    <w:rsid w:val="00653E28"/>
    <w:rsid w:val="0065461F"/>
    <w:rsid w:val="00657338"/>
    <w:rsid w:val="006668B2"/>
    <w:rsid w:val="00667559"/>
    <w:rsid w:val="00670341"/>
    <w:rsid w:val="00673235"/>
    <w:rsid w:val="006733A4"/>
    <w:rsid w:val="006744F1"/>
    <w:rsid w:val="00675104"/>
    <w:rsid w:val="00681B4A"/>
    <w:rsid w:val="00682168"/>
    <w:rsid w:val="00683513"/>
    <w:rsid w:val="00684973"/>
    <w:rsid w:val="00684C6D"/>
    <w:rsid w:val="00685157"/>
    <w:rsid w:val="00685E44"/>
    <w:rsid w:val="00687452"/>
    <w:rsid w:val="00690D8C"/>
    <w:rsid w:val="00692B2A"/>
    <w:rsid w:val="006931CA"/>
    <w:rsid w:val="006942E4"/>
    <w:rsid w:val="0069766F"/>
    <w:rsid w:val="006A2BFF"/>
    <w:rsid w:val="006A3137"/>
    <w:rsid w:val="006A4B0F"/>
    <w:rsid w:val="006A71E0"/>
    <w:rsid w:val="006B0193"/>
    <w:rsid w:val="006B0E99"/>
    <w:rsid w:val="006B72EF"/>
    <w:rsid w:val="006C0FF5"/>
    <w:rsid w:val="006C21FA"/>
    <w:rsid w:val="006C58CB"/>
    <w:rsid w:val="006C59B9"/>
    <w:rsid w:val="006C5D50"/>
    <w:rsid w:val="006D0424"/>
    <w:rsid w:val="006D0A63"/>
    <w:rsid w:val="006D2D05"/>
    <w:rsid w:val="006D4305"/>
    <w:rsid w:val="006D4780"/>
    <w:rsid w:val="006E05D4"/>
    <w:rsid w:val="006E6DED"/>
    <w:rsid w:val="006E7810"/>
    <w:rsid w:val="006F0DDC"/>
    <w:rsid w:val="006F270A"/>
    <w:rsid w:val="006F31C5"/>
    <w:rsid w:val="006F5B06"/>
    <w:rsid w:val="007015A1"/>
    <w:rsid w:val="00703906"/>
    <w:rsid w:val="00703993"/>
    <w:rsid w:val="007052D3"/>
    <w:rsid w:val="007052EF"/>
    <w:rsid w:val="00706CE1"/>
    <w:rsid w:val="00706E4D"/>
    <w:rsid w:val="00711CC5"/>
    <w:rsid w:val="00712722"/>
    <w:rsid w:val="00713F4A"/>
    <w:rsid w:val="00722B6D"/>
    <w:rsid w:val="0072395E"/>
    <w:rsid w:val="00726627"/>
    <w:rsid w:val="00727B70"/>
    <w:rsid w:val="00733280"/>
    <w:rsid w:val="00737B0A"/>
    <w:rsid w:val="007417C0"/>
    <w:rsid w:val="007428C1"/>
    <w:rsid w:val="00744408"/>
    <w:rsid w:val="00745163"/>
    <w:rsid w:val="00745315"/>
    <w:rsid w:val="007468D9"/>
    <w:rsid w:val="00751C9E"/>
    <w:rsid w:val="00752381"/>
    <w:rsid w:val="00757C8F"/>
    <w:rsid w:val="00761D9A"/>
    <w:rsid w:val="00763042"/>
    <w:rsid w:val="007648A9"/>
    <w:rsid w:val="00764D33"/>
    <w:rsid w:val="007659C0"/>
    <w:rsid w:val="0076634E"/>
    <w:rsid w:val="00766DDD"/>
    <w:rsid w:val="00766F2A"/>
    <w:rsid w:val="00770466"/>
    <w:rsid w:val="0077562A"/>
    <w:rsid w:val="00777B7A"/>
    <w:rsid w:val="0078027E"/>
    <w:rsid w:val="007828FE"/>
    <w:rsid w:val="00784AA5"/>
    <w:rsid w:val="00790D33"/>
    <w:rsid w:val="007937A1"/>
    <w:rsid w:val="00793874"/>
    <w:rsid w:val="00794B5C"/>
    <w:rsid w:val="007952E3"/>
    <w:rsid w:val="00797C4A"/>
    <w:rsid w:val="007A222C"/>
    <w:rsid w:val="007A320C"/>
    <w:rsid w:val="007A40B6"/>
    <w:rsid w:val="007A427E"/>
    <w:rsid w:val="007A6053"/>
    <w:rsid w:val="007B096C"/>
    <w:rsid w:val="007B22C8"/>
    <w:rsid w:val="007B2B74"/>
    <w:rsid w:val="007B3821"/>
    <w:rsid w:val="007B3D76"/>
    <w:rsid w:val="007B488C"/>
    <w:rsid w:val="007B6827"/>
    <w:rsid w:val="007D1CD3"/>
    <w:rsid w:val="007D64AF"/>
    <w:rsid w:val="007D66F4"/>
    <w:rsid w:val="007E076D"/>
    <w:rsid w:val="007E2A8D"/>
    <w:rsid w:val="007E67F1"/>
    <w:rsid w:val="007E7010"/>
    <w:rsid w:val="007E78D6"/>
    <w:rsid w:val="007F2E9C"/>
    <w:rsid w:val="007F45DA"/>
    <w:rsid w:val="007F482E"/>
    <w:rsid w:val="007F5A7B"/>
    <w:rsid w:val="00801D8E"/>
    <w:rsid w:val="00802CFE"/>
    <w:rsid w:val="00803793"/>
    <w:rsid w:val="00810B98"/>
    <w:rsid w:val="00811283"/>
    <w:rsid w:val="00812D44"/>
    <w:rsid w:val="00813208"/>
    <w:rsid w:val="008159AD"/>
    <w:rsid w:val="00816546"/>
    <w:rsid w:val="008177B2"/>
    <w:rsid w:val="00820364"/>
    <w:rsid w:val="008219F5"/>
    <w:rsid w:val="008256C2"/>
    <w:rsid w:val="0083059A"/>
    <w:rsid w:val="00832790"/>
    <w:rsid w:val="00832E18"/>
    <w:rsid w:val="0083329E"/>
    <w:rsid w:val="0083444A"/>
    <w:rsid w:val="00834A25"/>
    <w:rsid w:val="0083673F"/>
    <w:rsid w:val="00840029"/>
    <w:rsid w:val="00843240"/>
    <w:rsid w:val="00844D02"/>
    <w:rsid w:val="008454B6"/>
    <w:rsid w:val="00851099"/>
    <w:rsid w:val="008519A4"/>
    <w:rsid w:val="00852542"/>
    <w:rsid w:val="00853742"/>
    <w:rsid w:val="00855B60"/>
    <w:rsid w:val="00857A70"/>
    <w:rsid w:val="00857C66"/>
    <w:rsid w:val="008618A9"/>
    <w:rsid w:val="00863ADB"/>
    <w:rsid w:val="00863F33"/>
    <w:rsid w:val="00864627"/>
    <w:rsid w:val="00865347"/>
    <w:rsid w:val="00865407"/>
    <w:rsid w:val="0086583B"/>
    <w:rsid w:val="00866520"/>
    <w:rsid w:val="00874B5A"/>
    <w:rsid w:val="00875103"/>
    <w:rsid w:val="00875E12"/>
    <w:rsid w:val="0088159D"/>
    <w:rsid w:val="008829C1"/>
    <w:rsid w:val="008843E1"/>
    <w:rsid w:val="00886C65"/>
    <w:rsid w:val="008923C1"/>
    <w:rsid w:val="0089527C"/>
    <w:rsid w:val="008976B2"/>
    <w:rsid w:val="008A2481"/>
    <w:rsid w:val="008A3AB9"/>
    <w:rsid w:val="008A4B18"/>
    <w:rsid w:val="008A4CEF"/>
    <w:rsid w:val="008A792F"/>
    <w:rsid w:val="008A7B2C"/>
    <w:rsid w:val="008B07BC"/>
    <w:rsid w:val="008B0891"/>
    <w:rsid w:val="008B1945"/>
    <w:rsid w:val="008B1E4F"/>
    <w:rsid w:val="008B2E93"/>
    <w:rsid w:val="008B4FE3"/>
    <w:rsid w:val="008B601E"/>
    <w:rsid w:val="008B6CB6"/>
    <w:rsid w:val="008B7BC1"/>
    <w:rsid w:val="008C01EB"/>
    <w:rsid w:val="008C0A32"/>
    <w:rsid w:val="008C18B9"/>
    <w:rsid w:val="008C35F6"/>
    <w:rsid w:val="008D4274"/>
    <w:rsid w:val="008E1028"/>
    <w:rsid w:val="008E1AD3"/>
    <w:rsid w:val="008E650B"/>
    <w:rsid w:val="008E71E5"/>
    <w:rsid w:val="008F1F24"/>
    <w:rsid w:val="008F2C0A"/>
    <w:rsid w:val="008F4A75"/>
    <w:rsid w:val="008F6AA4"/>
    <w:rsid w:val="008F7E6F"/>
    <w:rsid w:val="00901B69"/>
    <w:rsid w:val="00905286"/>
    <w:rsid w:val="0091001A"/>
    <w:rsid w:val="009127C4"/>
    <w:rsid w:val="00913674"/>
    <w:rsid w:val="009233B2"/>
    <w:rsid w:val="0092554A"/>
    <w:rsid w:val="00926D0C"/>
    <w:rsid w:val="00926EDA"/>
    <w:rsid w:val="009303B9"/>
    <w:rsid w:val="00930BEA"/>
    <w:rsid w:val="0093258D"/>
    <w:rsid w:val="00932936"/>
    <w:rsid w:val="009377B1"/>
    <w:rsid w:val="00942917"/>
    <w:rsid w:val="00942E07"/>
    <w:rsid w:val="00944B25"/>
    <w:rsid w:val="00947CCA"/>
    <w:rsid w:val="00952F53"/>
    <w:rsid w:val="009555D7"/>
    <w:rsid w:val="00960943"/>
    <w:rsid w:val="00962294"/>
    <w:rsid w:val="009640DE"/>
    <w:rsid w:val="00964BE4"/>
    <w:rsid w:val="00970251"/>
    <w:rsid w:val="00970E5D"/>
    <w:rsid w:val="00977065"/>
    <w:rsid w:val="009803ED"/>
    <w:rsid w:val="00981B22"/>
    <w:rsid w:val="009824B3"/>
    <w:rsid w:val="0098680A"/>
    <w:rsid w:val="00991370"/>
    <w:rsid w:val="009976D8"/>
    <w:rsid w:val="009A0533"/>
    <w:rsid w:val="009B04AF"/>
    <w:rsid w:val="009B0D08"/>
    <w:rsid w:val="009B1B0D"/>
    <w:rsid w:val="009B3908"/>
    <w:rsid w:val="009C2CA9"/>
    <w:rsid w:val="009D173E"/>
    <w:rsid w:val="009D6622"/>
    <w:rsid w:val="009F1AC4"/>
    <w:rsid w:val="00A038FD"/>
    <w:rsid w:val="00A04C10"/>
    <w:rsid w:val="00A12306"/>
    <w:rsid w:val="00A12A3E"/>
    <w:rsid w:val="00A14727"/>
    <w:rsid w:val="00A17675"/>
    <w:rsid w:val="00A20101"/>
    <w:rsid w:val="00A20348"/>
    <w:rsid w:val="00A2123F"/>
    <w:rsid w:val="00A228C3"/>
    <w:rsid w:val="00A236C3"/>
    <w:rsid w:val="00A266F1"/>
    <w:rsid w:val="00A277A8"/>
    <w:rsid w:val="00A30AC5"/>
    <w:rsid w:val="00A317A6"/>
    <w:rsid w:val="00A33230"/>
    <w:rsid w:val="00A35CC2"/>
    <w:rsid w:val="00A35DCA"/>
    <w:rsid w:val="00A430B1"/>
    <w:rsid w:val="00A465B1"/>
    <w:rsid w:val="00A46E2B"/>
    <w:rsid w:val="00A50C68"/>
    <w:rsid w:val="00A5559E"/>
    <w:rsid w:val="00A60C7F"/>
    <w:rsid w:val="00A631AD"/>
    <w:rsid w:val="00A646FB"/>
    <w:rsid w:val="00A66F61"/>
    <w:rsid w:val="00A67B50"/>
    <w:rsid w:val="00A71377"/>
    <w:rsid w:val="00A727E9"/>
    <w:rsid w:val="00A76CA4"/>
    <w:rsid w:val="00A77A66"/>
    <w:rsid w:val="00A96560"/>
    <w:rsid w:val="00AA1274"/>
    <w:rsid w:val="00AA242E"/>
    <w:rsid w:val="00AA4429"/>
    <w:rsid w:val="00AA6D9A"/>
    <w:rsid w:val="00AB3E57"/>
    <w:rsid w:val="00AB4215"/>
    <w:rsid w:val="00AB4813"/>
    <w:rsid w:val="00AB4A9F"/>
    <w:rsid w:val="00AB6DD1"/>
    <w:rsid w:val="00AB750E"/>
    <w:rsid w:val="00AC21D9"/>
    <w:rsid w:val="00AD1984"/>
    <w:rsid w:val="00AD4113"/>
    <w:rsid w:val="00AD7CFD"/>
    <w:rsid w:val="00AE32B6"/>
    <w:rsid w:val="00AE32C9"/>
    <w:rsid w:val="00AE455F"/>
    <w:rsid w:val="00AF10D1"/>
    <w:rsid w:val="00AF1AF4"/>
    <w:rsid w:val="00AF5868"/>
    <w:rsid w:val="00B21F2E"/>
    <w:rsid w:val="00B2243E"/>
    <w:rsid w:val="00B22F71"/>
    <w:rsid w:val="00B259BB"/>
    <w:rsid w:val="00B26883"/>
    <w:rsid w:val="00B33CB5"/>
    <w:rsid w:val="00B352CA"/>
    <w:rsid w:val="00B37B12"/>
    <w:rsid w:val="00B4238A"/>
    <w:rsid w:val="00B424B6"/>
    <w:rsid w:val="00B426BA"/>
    <w:rsid w:val="00B43CCE"/>
    <w:rsid w:val="00B44EDF"/>
    <w:rsid w:val="00B45802"/>
    <w:rsid w:val="00B470BC"/>
    <w:rsid w:val="00B502B2"/>
    <w:rsid w:val="00B521C0"/>
    <w:rsid w:val="00B61546"/>
    <w:rsid w:val="00B62939"/>
    <w:rsid w:val="00B66765"/>
    <w:rsid w:val="00B70C1A"/>
    <w:rsid w:val="00B755F0"/>
    <w:rsid w:val="00B76433"/>
    <w:rsid w:val="00B769C2"/>
    <w:rsid w:val="00B81540"/>
    <w:rsid w:val="00B841D9"/>
    <w:rsid w:val="00B8439F"/>
    <w:rsid w:val="00B85552"/>
    <w:rsid w:val="00B85EA5"/>
    <w:rsid w:val="00B863C9"/>
    <w:rsid w:val="00B8693B"/>
    <w:rsid w:val="00B87565"/>
    <w:rsid w:val="00B879BB"/>
    <w:rsid w:val="00B879C0"/>
    <w:rsid w:val="00B87A0B"/>
    <w:rsid w:val="00B87DF5"/>
    <w:rsid w:val="00B902F0"/>
    <w:rsid w:val="00B9035B"/>
    <w:rsid w:val="00B922BF"/>
    <w:rsid w:val="00B92C60"/>
    <w:rsid w:val="00B973E9"/>
    <w:rsid w:val="00BA0E54"/>
    <w:rsid w:val="00BA493A"/>
    <w:rsid w:val="00BA4CA9"/>
    <w:rsid w:val="00BA63FB"/>
    <w:rsid w:val="00BA7B03"/>
    <w:rsid w:val="00BB1004"/>
    <w:rsid w:val="00BB2EDE"/>
    <w:rsid w:val="00BB368F"/>
    <w:rsid w:val="00BB370A"/>
    <w:rsid w:val="00BB4B5B"/>
    <w:rsid w:val="00BB7143"/>
    <w:rsid w:val="00BB78C1"/>
    <w:rsid w:val="00BC347F"/>
    <w:rsid w:val="00BD06C4"/>
    <w:rsid w:val="00BD08B1"/>
    <w:rsid w:val="00BD0D26"/>
    <w:rsid w:val="00BD176F"/>
    <w:rsid w:val="00BD186B"/>
    <w:rsid w:val="00BD2DE6"/>
    <w:rsid w:val="00BD36C9"/>
    <w:rsid w:val="00BD36DB"/>
    <w:rsid w:val="00BD6D92"/>
    <w:rsid w:val="00BE07ED"/>
    <w:rsid w:val="00BE3CA8"/>
    <w:rsid w:val="00BE3FB3"/>
    <w:rsid w:val="00BE6CCC"/>
    <w:rsid w:val="00BF0713"/>
    <w:rsid w:val="00BF2FBE"/>
    <w:rsid w:val="00BF3B6A"/>
    <w:rsid w:val="00BF545E"/>
    <w:rsid w:val="00BF5704"/>
    <w:rsid w:val="00C0027D"/>
    <w:rsid w:val="00C012EF"/>
    <w:rsid w:val="00C025E6"/>
    <w:rsid w:val="00C05066"/>
    <w:rsid w:val="00C06448"/>
    <w:rsid w:val="00C06E49"/>
    <w:rsid w:val="00C0728C"/>
    <w:rsid w:val="00C0779C"/>
    <w:rsid w:val="00C11867"/>
    <w:rsid w:val="00C1469D"/>
    <w:rsid w:val="00C1515A"/>
    <w:rsid w:val="00C15936"/>
    <w:rsid w:val="00C2152A"/>
    <w:rsid w:val="00C218CF"/>
    <w:rsid w:val="00C2644A"/>
    <w:rsid w:val="00C26F05"/>
    <w:rsid w:val="00C42E87"/>
    <w:rsid w:val="00C43DFA"/>
    <w:rsid w:val="00C43FFA"/>
    <w:rsid w:val="00C44BEC"/>
    <w:rsid w:val="00C46BB5"/>
    <w:rsid w:val="00C47603"/>
    <w:rsid w:val="00C5036B"/>
    <w:rsid w:val="00C51595"/>
    <w:rsid w:val="00C5346F"/>
    <w:rsid w:val="00C54439"/>
    <w:rsid w:val="00C63F77"/>
    <w:rsid w:val="00C642D7"/>
    <w:rsid w:val="00C70082"/>
    <w:rsid w:val="00C717C9"/>
    <w:rsid w:val="00C71C01"/>
    <w:rsid w:val="00C725BE"/>
    <w:rsid w:val="00C72E58"/>
    <w:rsid w:val="00C81AD5"/>
    <w:rsid w:val="00C84E29"/>
    <w:rsid w:val="00C8623D"/>
    <w:rsid w:val="00C86277"/>
    <w:rsid w:val="00C8671C"/>
    <w:rsid w:val="00C911E4"/>
    <w:rsid w:val="00C92505"/>
    <w:rsid w:val="00C94A6A"/>
    <w:rsid w:val="00CA037A"/>
    <w:rsid w:val="00CA0C72"/>
    <w:rsid w:val="00CA2D0E"/>
    <w:rsid w:val="00CA55A7"/>
    <w:rsid w:val="00CB14F5"/>
    <w:rsid w:val="00CB333E"/>
    <w:rsid w:val="00CB4C3A"/>
    <w:rsid w:val="00CB665F"/>
    <w:rsid w:val="00CC2227"/>
    <w:rsid w:val="00CD05A1"/>
    <w:rsid w:val="00CD0FCA"/>
    <w:rsid w:val="00CD347C"/>
    <w:rsid w:val="00CD5983"/>
    <w:rsid w:val="00CD5B20"/>
    <w:rsid w:val="00CD6FD6"/>
    <w:rsid w:val="00CD7CD9"/>
    <w:rsid w:val="00CE0512"/>
    <w:rsid w:val="00CE06B5"/>
    <w:rsid w:val="00CE362C"/>
    <w:rsid w:val="00CE4CFF"/>
    <w:rsid w:val="00CE635C"/>
    <w:rsid w:val="00CE63EE"/>
    <w:rsid w:val="00CE792A"/>
    <w:rsid w:val="00CF0152"/>
    <w:rsid w:val="00CF1316"/>
    <w:rsid w:val="00CF1973"/>
    <w:rsid w:val="00CF4067"/>
    <w:rsid w:val="00CF6550"/>
    <w:rsid w:val="00D010F8"/>
    <w:rsid w:val="00D02E05"/>
    <w:rsid w:val="00D0308F"/>
    <w:rsid w:val="00D13F3A"/>
    <w:rsid w:val="00D146D3"/>
    <w:rsid w:val="00D1562C"/>
    <w:rsid w:val="00D1668D"/>
    <w:rsid w:val="00D17591"/>
    <w:rsid w:val="00D17F6D"/>
    <w:rsid w:val="00D218D1"/>
    <w:rsid w:val="00D23BEE"/>
    <w:rsid w:val="00D253E0"/>
    <w:rsid w:val="00D26713"/>
    <w:rsid w:val="00D33B92"/>
    <w:rsid w:val="00D3564A"/>
    <w:rsid w:val="00D3574F"/>
    <w:rsid w:val="00D35C54"/>
    <w:rsid w:val="00D35FF5"/>
    <w:rsid w:val="00D36A3D"/>
    <w:rsid w:val="00D401C3"/>
    <w:rsid w:val="00D439F0"/>
    <w:rsid w:val="00D44395"/>
    <w:rsid w:val="00D5556D"/>
    <w:rsid w:val="00D55C20"/>
    <w:rsid w:val="00D6274A"/>
    <w:rsid w:val="00D62921"/>
    <w:rsid w:val="00D634E9"/>
    <w:rsid w:val="00D63FFC"/>
    <w:rsid w:val="00D6573E"/>
    <w:rsid w:val="00D66560"/>
    <w:rsid w:val="00D7044C"/>
    <w:rsid w:val="00D74D74"/>
    <w:rsid w:val="00D768D2"/>
    <w:rsid w:val="00D84043"/>
    <w:rsid w:val="00D84A02"/>
    <w:rsid w:val="00D84EA2"/>
    <w:rsid w:val="00D85002"/>
    <w:rsid w:val="00D8506D"/>
    <w:rsid w:val="00D85AA4"/>
    <w:rsid w:val="00D87461"/>
    <w:rsid w:val="00D87746"/>
    <w:rsid w:val="00D977B1"/>
    <w:rsid w:val="00DA2379"/>
    <w:rsid w:val="00DB2AE6"/>
    <w:rsid w:val="00DB53AA"/>
    <w:rsid w:val="00DB631C"/>
    <w:rsid w:val="00DB7D4F"/>
    <w:rsid w:val="00DC1466"/>
    <w:rsid w:val="00DC1703"/>
    <w:rsid w:val="00DC697C"/>
    <w:rsid w:val="00DD2C4A"/>
    <w:rsid w:val="00DD6A22"/>
    <w:rsid w:val="00DD7B32"/>
    <w:rsid w:val="00DE12DF"/>
    <w:rsid w:val="00DE28E5"/>
    <w:rsid w:val="00DE2AFD"/>
    <w:rsid w:val="00DE2CD8"/>
    <w:rsid w:val="00DE613C"/>
    <w:rsid w:val="00DE7123"/>
    <w:rsid w:val="00DF0126"/>
    <w:rsid w:val="00DF0677"/>
    <w:rsid w:val="00DF0BC1"/>
    <w:rsid w:val="00DF2486"/>
    <w:rsid w:val="00DF3421"/>
    <w:rsid w:val="00DF3BB9"/>
    <w:rsid w:val="00DF4AC0"/>
    <w:rsid w:val="00DF4EA4"/>
    <w:rsid w:val="00DF6BE5"/>
    <w:rsid w:val="00E029E1"/>
    <w:rsid w:val="00E03937"/>
    <w:rsid w:val="00E05075"/>
    <w:rsid w:val="00E070F0"/>
    <w:rsid w:val="00E10C7C"/>
    <w:rsid w:val="00E10D57"/>
    <w:rsid w:val="00E131C5"/>
    <w:rsid w:val="00E14781"/>
    <w:rsid w:val="00E1687C"/>
    <w:rsid w:val="00E17158"/>
    <w:rsid w:val="00E21DD0"/>
    <w:rsid w:val="00E24246"/>
    <w:rsid w:val="00E26156"/>
    <w:rsid w:val="00E35EF2"/>
    <w:rsid w:val="00E40D5C"/>
    <w:rsid w:val="00E41A43"/>
    <w:rsid w:val="00E42AC7"/>
    <w:rsid w:val="00E43076"/>
    <w:rsid w:val="00E46533"/>
    <w:rsid w:val="00E55145"/>
    <w:rsid w:val="00E56EDC"/>
    <w:rsid w:val="00E60543"/>
    <w:rsid w:val="00E6078B"/>
    <w:rsid w:val="00E64A3E"/>
    <w:rsid w:val="00E6627A"/>
    <w:rsid w:val="00E70A24"/>
    <w:rsid w:val="00E736E9"/>
    <w:rsid w:val="00E7382C"/>
    <w:rsid w:val="00E75F23"/>
    <w:rsid w:val="00E77AB5"/>
    <w:rsid w:val="00E80445"/>
    <w:rsid w:val="00E81AB7"/>
    <w:rsid w:val="00E83181"/>
    <w:rsid w:val="00E83347"/>
    <w:rsid w:val="00E86049"/>
    <w:rsid w:val="00E86656"/>
    <w:rsid w:val="00E9375E"/>
    <w:rsid w:val="00E96D92"/>
    <w:rsid w:val="00E9742F"/>
    <w:rsid w:val="00E978E6"/>
    <w:rsid w:val="00EA1274"/>
    <w:rsid w:val="00EA328C"/>
    <w:rsid w:val="00EA3814"/>
    <w:rsid w:val="00EA3F68"/>
    <w:rsid w:val="00EA5B6F"/>
    <w:rsid w:val="00EB0005"/>
    <w:rsid w:val="00EB055A"/>
    <w:rsid w:val="00EB1DAC"/>
    <w:rsid w:val="00EB1FD1"/>
    <w:rsid w:val="00EB2BD3"/>
    <w:rsid w:val="00EB37C7"/>
    <w:rsid w:val="00EB6C41"/>
    <w:rsid w:val="00EC10C9"/>
    <w:rsid w:val="00EC20E5"/>
    <w:rsid w:val="00EC49E9"/>
    <w:rsid w:val="00EC7F8F"/>
    <w:rsid w:val="00ED1268"/>
    <w:rsid w:val="00ED13F6"/>
    <w:rsid w:val="00ED1722"/>
    <w:rsid w:val="00ED20FC"/>
    <w:rsid w:val="00ED4AEF"/>
    <w:rsid w:val="00ED6A84"/>
    <w:rsid w:val="00ED7234"/>
    <w:rsid w:val="00ED7B48"/>
    <w:rsid w:val="00EE270E"/>
    <w:rsid w:val="00EE5B17"/>
    <w:rsid w:val="00EE6A71"/>
    <w:rsid w:val="00EE7585"/>
    <w:rsid w:val="00EE77F3"/>
    <w:rsid w:val="00EF1FC0"/>
    <w:rsid w:val="00EF5C52"/>
    <w:rsid w:val="00F02E56"/>
    <w:rsid w:val="00F0762D"/>
    <w:rsid w:val="00F17909"/>
    <w:rsid w:val="00F23C85"/>
    <w:rsid w:val="00F24DEF"/>
    <w:rsid w:val="00F26675"/>
    <w:rsid w:val="00F3433C"/>
    <w:rsid w:val="00F422AC"/>
    <w:rsid w:val="00F43912"/>
    <w:rsid w:val="00F43CAE"/>
    <w:rsid w:val="00F447CA"/>
    <w:rsid w:val="00F44CAF"/>
    <w:rsid w:val="00F4598A"/>
    <w:rsid w:val="00F46945"/>
    <w:rsid w:val="00F469A9"/>
    <w:rsid w:val="00F47AFC"/>
    <w:rsid w:val="00F50094"/>
    <w:rsid w:val="00F52054"/>
    <w:rsid w:val="00F52644"/>
    <w:rsid w:val="00F54512"/>
    <w:rsid w:val="00F54E68"/>
    <w:rsid w:val="00F61C18"/>
    <w:rsid w:val="00F62BC3"/>
    <w:rsid w:val="00F62F01"/>
    <w:rsid w:val="00F63110"/>
    <w:rsid w:val="00F63375"/>
    <w:rsid w:val="00F6345E"/>
    <w:rsid w:val="00F76ADD"/>
    <w:rsid w:val="00F77591"/>
    <w:rsid w:val="00F77C08"/>
    <w:rsid w:val="00F802C1"/>
    <w:rsid w:val="00F82374"/>
    <w:rsid w:val="00F82482"/>
    <w:rsid w:val="00F82562"/>
    <w:rsid w:val="00F85352"/>
    <w:rsid w:val="00F86F34"/>
    <w:rsid w:val="00F93AED"/>
    <w:rsid w:val="00F93CD5"/>
    <w:rsid w:val="00F97190"/>
    <w:rsid w:val="00FA4364"/>
    <w:rsid w:val="00FA5DD8"/>
    <w:rsid w:val="00FA6052"/>
    <w:rsid w:val="00FB2493"/>
    <w:rsid w:val="00FB55BF"/>
    <w:rsid w:val="00FC0449"/>
    <w:rsid w:val="00FC166C"/>
    <w:rsid w:val="00FC2DDA"/>
    <w:rsid w:val="00FC6A4B"/>
    <w:rsid w:val="00FD22A0"/>
    <w:rsid w:val="00FD3011"/>
    <w:rsid w:val="00FD56D8"/>
    <w:rsid w:val="00FD692B"/>
    <w:rsid w:val="00FF6B8C"/>
    <w:rsid w:val="00FF71DF"/>
    <w:rsid w:val="00FF73D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A83CD70-4993-488D-BB07-E3E6CD98B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1687C"/>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E1687C"/>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E1687C"/>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d">
    <w:name w:val="header"/>
    <w:basedOn w:val="a"/>
    <w:link w:val="ae"/>
    <w:uiPriority w:val="99"/>
    <w:unhideWhenUsed/>
    <w:rsid w:val="00B922BF"/>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qFormat/>
    <w:rsid w:val="00E1687C"/>
    <w:pPr>
      <w:tabs>
        <w:tab w:val="right" w:leader="hyphen" w:pos="8490"/>
      </w:tabs>
      <w:ind w:leftChars="0" w:hangingChars="200" w:hanging="200"/>
    </w:pPr>
    <w:rPr>
      <w:b/>
      <w:sz w:val="24"/>
    </w:rPr>
  </w:style>
  <w:style w:type="paragraph" w:styleId="24">
    <w:name w:val="toc 2"/>
    <w:basedOn w:val="a"/>
    <w:next w:val="a"/>
    <w:autoRedefine/>
    <w:uiPriority w:val="39"/>
    <w:qFormat/>
    <w:rsid w:val="00E1687C"/>
    <w:pPr>
      <w:tabs>
        <w:tab w:val="right" w:leader="hyphen" w:pos="8505"/>
      </w:tabs>
      <w:ind w:leftChars="0" w:left="486" w:rightChars="99" w:right="280" w:hangingChars="200" w:hanging="486"/>
    </w:pPr>
    <w:rPr>
      <w:sz w:val="22"/>
    </w:rPr>
  </w:style>
  <w:style w:type="character" w:customStyle="1" w:styleId="ae">
    <w:name w:val="頁首 字元"/>
    <w:link w:val="ad"/>
    <w:uiPriority w:val="99"/>
    <w:rsid w:val="00B922BF"/>
    <w:rPr>
      <w:rFonts w:ascii="標楷體" w:eastAsia="標楷體"/>
      <w:snapToGrid w:val="0"/>
      <w:kern w:val="2"/>
    </w:rPr>
  </w:style>
  <w:style w:type="paragraph" w:styleId="af">
    <w:name w:val="footer"/>
    <w:basedOn w:val="a"/>
    <w:link w:val="af0"/>
    <w:uiPriority w:val="99"/>
    <w:unhideWhenUsed/>
    <w:rsid w:val="00B922BF"/>
    <w:pPr>
      <w:tabs>
        <w:tab w:val="center" w:pos="4153"/>
        <w:tab w:val="right" w:pos="8306"/>
      </w:tabs>
      <w:snapToGrid w:val="0"/>
    </w:pPr>
    <w:rPr>
      <w:sz w:val="20"/>
      <w:szCs w:val="20"/>
    </w:rPr>
  </w:style>
  <w:style w:type="character" w:customStyle="1" w:styleId="af0">
    <w:name w:val="頁尾 字元"/>
    <w:link w:val="af"/>
    <w:uiPriority w:val="99"/>
    <w:rsid w:val="00B922BF"/>
    <w:rPr>
      <w:rFonts w:ascii="標楷體" w:eastAsia="標楷體"/>
      <w:snapToGrid w:val="0"/>
      <w:kern w:val="2"/>
    </w:rPr>
  </w:style>
  <w:style w:type="character" w:customStyle="1" w:styleId="10">
    <w:name w:val="標題 1 字元"/>
    <w:link w:val="1"/>
    <w:uiPriority w:val="9"/>
    <w:rsid w:val="00E1687C"/>
    <w:rPr>
      <w:rFonts w:ascii="Cambria" w:hAnsi="Cambria"/>
      <w:b/>
      <w:bCs/>
      <w:snapToGrid w:val="0"/>
      <w:kern w:val="52"/>
      <w:sz w:val="52"/>
      <w:szCs w:val="52"/>
    </w:rPr>
  </w:style>
  <w:style w:type="character" w:customStyle="1" w:styleId="20">
    <w:name w:val="標題 2 字元"/>
    <w:link w:val="2"/>
    <w:uiPriority w:val="9"/>
    <w:semiHidden/>
    <w:rsid w:val="00E1687C"/>
    <w:rPr>
      <w:rFonts w:ascii="Cambria" w:hAnsi="Cambria"/>
      <w:b/>
      <w:bCs/>
      <w:snapToGrid w:val="0"/>
      <w:kern w:val="2"/>
      <w:sz w:val="48"/>
      <w:szCs w:val="48"/>
    </w:rPr>
  </w:style>
  <w:style w:type="character" w:customStyle="1" w:styleId="30">
    <w:name w:val="標題 3 字元"/>
    <w:link w:val="3"/>
    <w:uiPriority w:val="9"/>
    <w:semiHidden/>
    <w:rsid w:val="00E1687C"/>
    <w:rPr>
      <w:rFonts w:ascii="Cambria" w:hAnsi="Cambria"/>
      <w:b/>
      <w:bCs/>
      <w:snapToGrid w:val="0"/>
      <w:kern w:val="2"/>
      <w:sz w:val="36"/>
      <w:szCs w:val="36"/>
    </w:rPr>
  </w:style>
  <w:style w:type="numbering" w:customStyle="1" w:styleId="12">
    <w:name w:val="無清單1"/>
    <w:next w:val="a2"/>
    <w:uiPriority w:val="99"/>
    <w:semiHidden/>
    <w:unhideWhenUsed/>
    <w:rsid w:val="00E1687C"/>
  </w:style>
  <w:style w:type="character" w:styleId="af1">
    <w:name w:val="Hyperlink"/>
    <w:uiPriority w:val="99"/>
    <w:unhideWhenUsed/>
    <w:rsid w:val="00E1687C"/>
    <w:rPr>
      <w:rFonts w:eastAsia="標楷體"/>
      <w:color w:val="auto"/>
      <w:sz w:val="24"/>
      <w:u w:val="single"/>
    </w:rPr>
  </w:style>
  <w:style w:type="character" w:customStyle="1" w:styleId="143">
    <w:name w:val="表格內文(14行高) 字元"/>
    <w:link w:val="142"/>
    <w:rsid w:val="00E1687C"/>
    <w:rPr>
      <w:rFonts w:ascii="標楷體" w:eastAsia="標楷體"/>
      <w:snapToGrid w:val="0"/>
      <w:kern w:val="2"/>
      <w:sz w:val="24"/>
      <w:szCs w:val="28"/>
    </w:rPr>
  </w:style>
  <w:style w:type="paragraph" w:styleId="af2">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字元"/>
    <w:basedOn w:val="a"/>
    <w:link w:val="af3"/>
    <w:unhideWhenUsed/>
    <w:rsid w:val="00E1687C"/>
    <w:pPr>
      <w:snapToGrid w:val="0"/>
      <w:jc w:val="left"/>
    </w:pPr>
    <w:rPr>
      <w:sz w:val="20"/>
      <w:szCs w:val="20"/>
    </w:rPr>
  </w:style>
  <w:style w:type="character" w:customStyle="1" w:styleId="af3">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字元 字元1"/>
    <w:link w:val="af2"/>
    <w:rsid w:val="00E1687C"/>
    <w:rPr>
      <w:rFonts w:ascii="標楷體" w:eastAsia="標楷體"/>
      <w:snapToGrid w:val="0"/>
      <w:kern w:val="2"/>
    </w:rPr>
  </w:style>
  <w:style w:type="character" w:styleId="af4">
    <w:name w:val="footnote reference"/>
    <w:aliases w:val="FR,Ref,de nota al pie,註腳內容,Error-Fußnotenzeichen5,Error-Fußnotenzeichen6,Error-Fußnotenzeichen3,Error-Fusnotßnotenzeichen5,Error-Fußnotenzeic"/>
    <w:unhideWhenUsed/>
    <w:rsid w:val="00E1687C"/>
    <w:rPr>
      <w:vertAlign w:val="superscript"/>
    </w:rPr>
  </w:style>
  <w:style w:type="character" w:customStyle="1" w:styleId="23">
    <w:name w:val="(一)下內文縮2 字元"/>
    <w:link w:val="22"/>
    <w:rsid w:val="00E1687C"/>
    <w:rPr>
      <w:rFonts w:ascii="標楷體" w:eastAsia="標楷體"/>
      <w:snapToGrid w:val="0"/>
      <w:kern w:val="2"/>
      <w:sz w:val="28"/>
      <w:szCs w:val="28"/>
    </w:rPr>
  </w:style>
  <w:style w:type="paragraph" w:styleId="af5">
    <w:name w:val="Balloon Text"/>
    <w:basedOn w:val="a"/>
    <w:link w:val="af6"/>
    <w:uiPriority w:val="99"/>
    <w:semiHidden/>
    <w:unhideWhenUsed/>
    <w:rsid w:val="00E1687C"/>
    <w:pPr>
      <w:spacing w:line="240" w:lineRule="auto"/>
    </w:pPr>
    <w:rPr>
      <w:rFonts w:ascii="Cambria" w:eastAsia="新細明體" w:hAnsi="Cambria"/>
      <w:sz w:val="18"/>
      <w:szCs w:val="18"/>
    </w:rPr>
  </w:style>
  <w:style w:type="character" w:customStyle="1" w:styleId="af6">
    <w:name w:val="註解方塊文字 字元"/>
    <w:link w:val="af5"/>
    <w:uiPriority w:val="99"/>
    <w:semiHidden/>
    <w:rsid w:val="00E1687C"/>
    <w:rPr>
      <w:rFonts w:ascii="Cambria" w:hAnsi="Cambria"/>
      <w:snapToGrid w:val="0"/>
      <w:kern w:val="2"/>
      <w:sz w:val="18"/>
      <w:szCs w:val="18"/>
    </w:rPr>
  </w:style>
  <w:style w:type="table" w:styleId="af7">
    <w:name w:val="Table Grid"/>
    <w:basedOn w:val="a1"/>
    <w:uiPriority w:val="59"/>
    <w:rsid w:val="00E168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4"/>
    <w:rsid w:val="00E1687C"/>
    <w:rPr>
      <w:rFonts w:ascii="標楷體" w:eastAsia="標楷體"/>
      <w:snapToGrid w:val="0"/>
      <w:kern w:val="2"/>
      <w:sz w:val="28"/>
      <w:szCs w:val="28"/>
    </w:rPr>
  </w:style>
  <w:style w:type="character" w:customStyle="1" w:styleId="140">
    <w:name w:val="第二層(14號字) 字元"/>
    <w:link w:val="14"/>
    <w:rsid w:val="00E1687C"/>
    <w:rPr>
      <w:rFonts w:ascii="標楷體" w:eastAsia="標楷體"/>
      <w:b/>
      <w:snapToGrid w:val="0"/>
      <w:kern w:val="2"/>
      <w:sz w:val="28"/>
    </w:rPr>
  </w:style>
  <w:style w:type="table" w:customStyle="1" w:styleId="13">
    <w:name w:val="表格格線1"/>
    <w:basedOn w:val="a1"/>
    <w:next w:val="af7"/>
    <w:uiPriority w:val="59"/>
    <w:rsid w:val="00E1687C"/>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一)(二)(三) 字元 字元 字元 字元"/>
    <w:link w:val="af9"/>
    <w:locked/>
    <w:rsid w:val="00E1687C"/>
    <w:rPr>
      <w:rFonts w:ascii="標楷體" w:eastAsia="標楷體" w:hAnsi="標楷體"/>
      <w:kern w:val="2"/>
      <w:sz w:val="28"/>
      <w:szCs w:val="28"/>
    </w:rPr>
  </w:style>
  <w:style w:type="paragraph" w:customStyle="1" w:styleId="af9">
    <w:name w:val="(一)(二)(三) 字元 字元 字元"/>
    <w:basedOn w:val="a"/>
    <w:link w:val="af8"/>
    <w:rsid w:val="00E1687C"/>
    <w:pPr>
      <w:snapToGrid w:val="0"/>
      <w:ind w:left="300" w:hangingChars="100" w:hanging="100"/>
    </w:pPr>
    <w:rPr>
      <w:rFonts w:hAnsi="標楷體"/>
      <w:snapToGrid/>
    </w:rPr>
  </w:style>
  <w:style w:type="character" w:customStyle="1" w:styleId="145">
    <w:name w:val="表格內文(14行高) 字元 字元 字元"/>
    <w:link w:val="146"/>
    <w:locked/>
    <w:rsid w:val="00E1687C"/>
    <w:rPr>
      <w:rFonts w:ascii="標楷體" w:eastAsia="標楷體" w:hAnsi="標楷體"/>
      <w:kern w:val="2"/>
      <w:sz w:val="24"/>
      <w:szCs w:val="28"/>
    </w:rPr>
  </w:style>
  <w:style w:type="paragraph" w:customStyle="1" w:styleId="146">
    <w:name w:val="表格內文(14行高) 字元 字元"/>
    <w:basedOn w:val="a8"/>
    <w:link w:val="145"/>
    <w:rsid w:val="00E1687C"/>
    <w:pPr>
      <w:snapToGrid w:val="0"/>
      <w:spacing w:line="280" w:lineRule="exact"/>
      <w:ind w:leftChars="0" w:left="0" w:firstLineChars="0" w:firstLine="0"/>
      <w:jc w:val="left"/>
    </w:pPr>
    <w:rPr>
      <w:rFonts w:hAnsi="標楷體"/>
      <w:snapToGrid/>
      <w:sz w:val="24"/>
    </w:rPr>
  </w:style>
  <w:style w:type="character" w:customStyle="1" w:styleId="afa">
    <w:name w:val="(一)(二)(三) 字元"/>
    <w:locked/>
    <w:rsid w:val="00E1687C"/>
    <w:rPr>
      <w:rFonts w:ascii="標楷體" w:eastAsia="標楷體" w:hAnsi="標楷體"/>
      <w:kern w:val="2"/>
      <w:sz w:val="28"/>
      <w:szCs w:val="28"/>
    </w:rPr>
  </w:style>
  <w:style w:type="character" w:customStyle="1" w:styleId="1230">
    <w:name w:val="1.2.3. 字元"/>
    <w:link w:val="123"/>
    <w:locked/>
    <w:rsid w:val="00E1687C"/>
    <w:rPr>
      <w:rFonts w:ascii="標楷體" w:eastAsia="標楷體"/>
      <w:snapToGrid w:val="0"/>
      <w:kern w:val="2"/>
      <w:sz w:val="28"/>
      <w:szCs w:val="28"/>
    </w:rPr>
  </w:style>
  <w:style w:type="paragraph" w:styleId="HTML">
    <w:name w:val="HTML Preformatted"/>
    <w:basedOn w:val="a"/>
    <w:link w:val="HTML0"/>
    <w:uiPriority w:val="99"/>
    <w:unhideWhenUsed/>
    <w:rsid w:val="00E168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E1687C"/>
    <w:rPr>
      <w:rFonts w:ascii="細明體" w:eastAsia="細明體" w:hAnsi="細明體" w:cs="細明體"/>
      <w:sz w:val="24"/>
      <w:szCs w:val="24"/>
    </w:rPr>
  </w:style>
  <w:style w:type="paragraph" w:styleId="afb">
    <w:name w:val="Body Text"/>
    <w:basedOn w:val="a"/>
    <w:link w:val="afc"/>
    <w:rsid w:val="00E1687C"/>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c">
    <w:name w:val="本文 字元"/>
    <w:link w:val="afb"/>
    <w:rsid w:val="00E1687C"/>
    <w:rPr>
      <w:rFonts w:ascii="Arial" w:eastAsia="標楷體" w:hAnsi="Arial"/>
      <w:spacing w:val="-5"/>
      <w:sz w:val="28"/>
      <w:lang w:val="x-none" w:eastAsia="x-none"/>
    </w:rPr>
  </w:style>
  <w:style w:type="character" w:customStyle="1" w:styleId="lzlcontentmain">
    <w:name w:val="lzl_content_main"/>
    <w:rsid w:val="00E1687C"/>
  </w:style>
  <w:style w:type="character" w:customStyle="1" w:styleId="1410">
    <w:name w:val="第二層(14號字) 字元1"/>
    <w:rsid w:val="00E1687C"/>
    <w:rPr>
      <w:rFonts w:ascii="標楷體" w:eastAsia="標楷體"/>
      <w:b/>
      <w:snapToGrid w:val="0"/>
      <w:kern w:val="2"/>
      <w:sz w:val="28"/>
      <w:lang w:val="en-US" w:eastAsia="zh-TW" w:bidi="ar-SA"/>
    </w:rPr>
  </w:style>
  <w:style w:type="paragraph" w:customStyle="1" w:styleId="Default">
    <w:name w:val="Default"/>
    <w:rsid w:val="00E1687C"/>
    <w:pPr>
      <w:widowControl w:val="0"/>
      <w:autoSpaceDE w:val="0"/>
      <w:autoSpaceDN w:val="0"/>
      <w:adjustRightInd w:val="0"/>
    </w:pPr>
    <w:rPr>
      <w:rFonts w:ascii="標楷體" w:eastAsia="標楷體" w:cs="標楷體"/>
      <w:color w:val="000000"/>
      <w:sz w:val="24"/>
      <w:szCs w:val="24"/>
    </w:rPr>
  </w:style>
  <w:style w:type="paragraph" w:styleId="afd">
    <w:name w:val="TOC Heading"/>
    <w:basedOn w:val="1"/>
    <w:next w:val="a"/>
    <w:uiPriority w:val="39"/>
    <w:semiHidden/>
    <w:unhideWhenUsed/>
    <w:qFormat/>
    <w:rsid w:val="00E1687C"/>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semiHidden/>
    <w:unhideWhenUsed/>
    <w:qFormat/>
    <w:rsid w:val="00E1687C"/>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Web">
    <w:name w:val="Normal (Web)"/>
    <w:basedOn w:val="a"/>
    <w:uiPriority w:val="99"/>
    <w:unhideWhenUsed/>
    <w:rsid w:val="005E589A"/>
    <w:pPr>
      <w:widowControl/>
      <w:adjustRightInd w:val="0"/>
      <w:snapToGrid w:val="0"/>
      <w:spacing w:before="100" w:beforeAutospacing="1" w:after="100" w:afterAutospacing="1" w:line="240" w:lineRule="atLeast"/>
      <w:ind w:leftChars="0" w:left="0" w:firstLineChars="0" w:firstLine="0"/>
      <w:jc w:val="left"/>
    </w:pPr>
    <w:rPr>
      <w:rFonts w:ascii="新細明體" w:hAnsi="新細明體" w:cs="新細明體"/>
      <w:snapToGrid/>
      <w:kern w:val="0"/>
      <w:szCs w:val="24"/>
    </w:rPr>
  </w:style>
  <w:style w:type="character" w:styleId="afe">
    <w:name w:val="page number"/>
    <w:rsid w:val="00E83181"/>
  </w:style>
  <w:style w:type="paragraph" w:customStyle="1" w:styleId="aff">
    <w:name w:val="註腳文字(標準)"/>
    <w:basedOn w:val="af2"/>
    <w:link w:val="aff0"/>
    <w:qFormat/>
    <w:rsid w:val="00E83181"/>
    <w:pPr>
      <w:spacing w:line="280" w:lineRule="exact"/>
      <w:ind w:leftChars="0" w:left="181" w:firstLineChars="0" w:hanging="181"/>
      <w:jc w:val="both"/>
    </w:pPr>
    <w:rPr>
      <w:sz w:val="24"/>
      <w:szCs w:val="24"/>
    </w:rPr>
  </w:style>
  <w:style w:type="character" w:customStyle="1" w:styleId="aff0">
    <w:name w:val="註腳文字(標準) 字元"/>
    <w:link w:val="aff"/>
    <w:rsid w:val="00E83181"/>
    <w:rPr>
      <w:rFonts w:ascii="標楷體" w:eastAsia="標楷體"/>
      <w:snapToGrid w:val="0"/>
      <w:kern w:val="2"/>
      <w:sz w:val="24"/>
      <w:szCs w:val="24"/>
    </w:rPr>
  </w:style>
  <w:style w:type="paragraph" w:customStyle="1" w:styleId="TableParagraph">
    <w:name w:val="Table Paragraph"/>
    <w:basedOn w:val="a"/>
    <w:uiPriority w:val="1"/>
    <w:qFormat/>
    <w:rsid w:val="00E83181"/>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15">
    <w:name w:val="(1)"/>
    <w:basedOn w:val="a"/>
    <w:link w:val="17"/>
    <w:qFormat/>
    <w:rsid w:val="00521CB3"/>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7">
    <w:name w:val="(1) 字元"/>
    <w:link w:val="15"/>
    <w:rsid w:val="00521CB3"/>
    <w:rPr>
      <w:rFonts w:ascii="標楷體" w:eastAsia="標楷體" w:hAnsi="標楷體"/>
      <w:color w:val="000000"/>
      <w:sz w:val="28"/>
      <w:szCs w:val="28"/>
      <w:lang w:val="x-none" w:eastAsia="x-none"/>
    </w:rPr>
  </w:style>
  <w:style w:type="paragraph" w:customStyle="1" w:styleId="aff1">
    <w:name w:val=""/>
    <w:basedOn w:val="15"/>
    <w:link w:val="aff2"/>
    <w:qFormat/>
    <w:rsid w:val="008F2C0A"/>
    <w:pPr>
      <w:ind w:leftChars="635" w:left="1371" w:hangingChars="93" w:hanging="260"/>
    </w:pPr>
  </w:style>
  <w:style w:type="character" w:customStyle="1" w:styleId="aff2">
    <w:name w:val=" 字元"/>
    <w:link w:val="aff1"/>
    <w:rsid w:val="008F2C0A"/>
  </w:style>
  <w:style w:type="character" w:customStyle="1" w:styleId="201">
    <w:name w:val="表格內文(20行高) 字元"/>
    <w:link w:val="200"/>
    <w:rsid w:val="000C6DE5"/>
    <w:rPr>
      <w:rFonts w:ascii="標楷體" w:eastAsia="標楷體"/>
      <w:snapToGrid w:val="0"/>
      <w:kern w:val="2"/>
      <w:sz w:val="24"/>
      <w:szCs w:val="28"/>
    </w:rPr>
  </w:style>
  <w:style w:type="paragraph" w:styleId="aff3">
    <w:name w:val="List Paragraph"/>
    <w:basedOn w:val="a"/>
    <w:uiPriority w:val="34"/>
    <w:qFormat/>
    <w:rsid w:val="000C6DE5"/>
    <w:pPr>
      <w:spacing w:line="240" w:lineRule="auto"/>
      <w:ind w:left="480" w:firstLineChars="0" w:firstLine="0"/>
      <w:jc w:val="left"/>
    </w:pPr>
    <w:rPr>
      <w:rFonts w:ascii="Calibri" w:eastAsia="新細明體" w:hAnsi="Calibri"/>
      <w:snapToGrid/>
      <w:sz w:val="24"/>
      <w:szCs w:val="22"/>
    </w:rPr>
  </w:style>
  <w:style w:type="paragraph" w:customStyle="1" w:styleId="aff4">
    <w:name w:val="第二層"/>
    <w:basedOn w:val="a"/>
    <w:rsid w:val="000C6DE5"/>
    <w:pPr>
      <w:spacing w:line="240" w:lineRule="auto"/>
      <w:ind w:leftChars="0" w:left="0" w:firstLineChars="0" w:firstLine="0"/>
      <w:jc w:val="left"/>
    </w:pPr>
    <w:rPr>
      <w:rFonts w:ascii="Times New Roman" w:eastAsia="新細明體"/>
      <w:snapToGrid/>
      <w:szCs w:val="24"/>
    </w:rPr>
  </w:style>
  <w:style w:type="paragraph" w:customStyle="1" w:styleId="25">
    <w:name w:val=" 字元 字元2 字元 字元 字元"/>
    <w:basedOn w:val="a"/>
    <w:semiHidden/>
    <w:rsid w:val="000C6DE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5">
    <w:name w:val="Title"/>
    <w:basedOn w:val="a"/>
    <w:next w:val="a"/>
    <w:link w:val="aff6"/>
    <w:uiPriority w:val="10"/>
    <w:qFormat/>
    <w:rsid w:val="000C6DE5"/>
    <w:pPr>
      <w:spacing w:before="240" w:after="60"/>
      <w:jc w:val="center"/>
      <w:outlineLvl w:val="0"/>
    </w:pPr>
    <w:rPr>
      <w:rFonts w:ascii="Cambria" w:eastAsia="新細明體" w:hAnsi="Cambria"/>
      <w:b/>
      <w:bCs/>
      <w:sz w:val="32"/>
      <w:szCs w:val="32"/>
    </w:rPr>
  </w:style>
  <w:style w:type="character" w:customStyle="1" w:styleId="aff6">
    <w:name w:val="標題 字元"/>
    <w:link w:val="aff5"/>
    <w:uiPriority w:val="10"/>
    <w:rsid w:val="000C6DE5"/>
    <w:rPr>
      <w:rFonts w:ascii="Cambria" w:hAnsi="Cambria"/>
      <w:b/>
      <w:bCs/>
      <w:snapToGrid w:val="0"/>
      <w:kern w:val="2"/>
      <w:sz w:val="32"/>
      <w:szCs w:val="32"/>
    </w:rPr>
  </w:style>
  <w:style w:type="paragraph" w:customStyle="1" w:styleId="32">
    <w:name w:val="目錄3"/>
    <w:basedOn w:val="a"/>
    <w:link w:val="33"/>
    <w:qFormat/>
    <w:rsid w:val="000C6DE5"/>
    <w:pPr>
      <w:tabs>
        <w:tab w:val="right" w:leader="hyphen" w:pos="8679"/>
      </w:tabs>
      <w:ind w:leftChars="0" w:left="487" w:rightChars="71" w:right="201" w:hangingChars="200" w:hanging="487"/>
    </w:pPr>
    <w:rPr>
      <w:sz w:val="24"/>
    </w:rPr>
  </w:style>
  <w:style w:type="table" w:customStyle="1" w:styleId="TableNormal">
    <w:name w:val="Table Normal"/>
    <w:uiPriority w:val="2"/>
    <w:semiHidden/>
    <w:unhideWhenUsed/>
    <w:qFormat/>
    <w:rsid w:val="000C6DE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33">
    <w:name w:val="目錄3 字元"/>
    <w:link w:val="32"/>
    <w:rsid w:val="000C6DE5"/>
    <w:rPr>
      <w:rFonts w:ascii="標楷體" w:eastAsia="標楷體"/>
      <w:snapToGrid w:val="0"/>
      <w:kern w:val="2"/>
      <w:sz w:val="24"/>
      <w:szCs w:val="28"/>
    </w:rPr>
  </w:style>
  <w:style w:type="table" w:customStyle="1" w:styleId="TableNormal1">
    <w:name w:val="Table Normal1"/>
    <w:uiPriority w:val="2"/>
    <w:semiHidden/>
    <w:unhideWhenUsed/>
    <w:qFormat/>
    <w:rsid w:val="000C6DE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0C6DE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0C6DE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b">
    <w:name w:val="姓名及分機 字元"/>
    <w:link w:val="aa"/>
    <w:rsid w:val="00F422AC"/>
    <w:rPr>
      <w:rFonts w:ascii="標楷體" w:eastAsia="標楷體"/>
      <w:snapToGrid w:val="0"/>
      <w:kern w:val="2"/>
      <w:sz w:val="24"/>
      <w:szCs w:val="28"/>
    </w:rPr>
  </w:style>
  <w:style w:type="character" w:styleId="aff7">
    <w:name w:val="annotation reference"/>
    <w:uiPriority w:val="99"/>
    <w:semiHidden/>
    <w:unhideWhenUsed/>
    <w:rsid w:val="003C382A"/>
    <w:rPr>
      <w:sz w:val="18"/>
      <w:szCs w:val="18"/>
    </w:rPr>
  </w:style>
  <w:style w:type="paragraph" w:styleId="aff8">
    <w:name w:val="annotation text"/>
    <w:basedOn w:val="a"/>
    <w:link w:val="aff9"/>
    <w:uiPriority w:val="99"/>
    <w:semiHidden/>
    <w:unhideWhenUsed/>
    <w:rsid w:val="003C382A"/>
    <w:pPr>
      <w:jc w:val="left"/>
    </w:pPr>
  </w:style>
  <w:style w:type="character" w:customStyle="1" w:styleId="aff9">
    <w:name w:val="註解文字 字元"/>
    <w:link w:val="aff8"/>
    <w:uiPriority w:val="99"/>
    <w:semiHidden/>
    <w:rsid w:val="003C382A"/>
    <w:rPr>
      <w:rFonts w:ascii="標楷體" w:eastAsia="標楷體"/>
      <w:snapToGrid w:val="0"/>
      <w:kern w:val="2"/>
      <w:sz w:val="28"/>
      <w:szCs w:val="28"/>
    </w:rPr>
  </w:style>
  <w:style w:type="paragraph" w:styleId="affa">
    <w:name w:val="annotation subject"/>
    <w:basedOn w:val="aff8"/>
    <w:next w:val="aff8"/>
    <w:link w:val="affb"/>
    <w:uiPriority w:val="99"/>
    <w:semiHidden/>
    <w:unhideWhenUsed/>
    <w:rsid w:val="003C382A"/>
    <w:rPr>
      <w:b/>
      <w:bCs/>
    </w:rPr>
  </w:style>
  <w:style w:type="character" w:customStyle="1" w:styleId="affb">
    <w:name w:val="註解主旨 字元"/>
    <w:link w:val="affa"/>
    <w:uiPriority w:val="99"/>
    <w:semiHidden/>
    <w:rsid w:val="003C382A"/>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92933">
      <w:bodyDiv w:val="1"/>
      <w:marLeft w:val="0"/>
      <w:marRight w:val="0"/>
      <w:marTop w:val="0"/>
      <w:marBottom w:val="0"/>
      <w:divBdr>
        <w:top w:val="none" w:sz="0" w:space="0" w:color="auto"/>
        <w:left w:val="none" w:sz="0" w:space="0" w:color="auto"/>
        <w:bottom w:val="none" w:sz="0" w:space="0" w:color="auto"/>
        <w:right w:val="none" w:sz="0" w:space="0" w:color="auto"/>
      </w:divBdr>
    </w:div>
    <w:div w:id="249626800">
      <w:bodyDiv w:val="1"/>
      <w:marLeft w:val="0"/>
      <w:marRight w:val="0"/>
      <w:marTop w:val="0"/>
      <w:marBottom w:val="0"/>
      <w:divBdr>
        <w:top w:val="none" w:sz="0" w:space="0" w:color="auto"/>
        <w:left w:val="none" w:sz="0" w:space="0" w:color="auto"/>
        <w:bottom w:val="none" w:sz="0" w:space="0" w:color="auto"/>
        <w:right w:val="none" w:sz="0" w:space="0" w:color="auto"/>
      </w:divBdr>
    </w:div>
    <w:div w:id="314115542">
      <w:bodyDiv w:val="1"/>
      <w:marLeft w:val="0"/>
      <w:marRight w:val="0"/>
      <w:marTop w:val="0"/>
      <w:marBottom w:val="0"/>
      <w:divBdr>
        <w:top w:val="none" w:sz="0" w:space="0" w:color="auto"/>
        <w:left w:val="none" w:sz="0" w:space="0" w:color="auto"/>
        <w:bottom w:val="none" w:sz="0" w:space="0" w:color="auto"/>
        <w:right w:val="none" w:sz="0" w:space="0" w:color="auto"/>
      </w:divBdr>
    </w:div>
    <w:div w:id="609824690">
      <w:bodyDiv w:val="1"/>
      <w:marLeft w:val="0"/>
      <w:marRight w:val="0"/>
      <w:marTop w:val="0"/>
      <w:marBottom w:val="0"/>
      <w:divBdr>
        <w:top w:val="none" w:sz="0" w:space="0" w:color="auto"/>
        <w:left w:val="none" w:sz="0" w:space="0" w:color="auto"/>
        <w:bottom w:val="none" w:sz="0" w:space="0" w:color="auto"/>
        <w:right w:val="none" w:sz="0" w:space="0" w:color="auto"/>
      </w:divBdr>
    </w:div>
    <w:div w:id="709963022">
      <w:bodyDiv w:val="1"/>
      <w:marLeft w:val="0"/>
      <w:marRight w:val="0"/>
      <w:marTop w:val="0"/>
      <w:marBottom w:val="0"/>
      <w:divBdr>
        <w:top w:val="none" w:sz="0" w:space="0" w:color="auto"/>
        <w:left w:val="none" w:sz="0" w:space="0" w:color="auto"/>
        <w:bottom w:val="none" w:sz="0" w:space="0" w:color="auto"/>
        <w:right w:val="none" w:sz="0" w:space="0" w:color="auto"/>
      </w:divBdr>
    </w:div>
    <w:div w:id="722220559">
      <w:bodyDiv w:val="1"/>
      <w:marLeft w:val="0"/>
      <w:marRight w:val="0"/>
      <w:marTop w:val="0"/>
      <w:marBottom w:val="0"/>
      <w:divBdr>
        <w:top w:val="none" w:sz="0" w:space="0" w:color="auto"/>
        <w:left w:val="none" w:sz="0" w:space="0" w:color="auto"/>
        <w:bottom w:val="none" w:sz="0" w:space="0" w:color="auto"/>
        <w:right w:val="none" w:sz="0" w:space="0" w:color="auto"/>
      </w:divBdr>
    </w:div>
    <w:div w:id="1378822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22577;&#21578;&#31684;&#26412;20130827.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11A24B-6288-429B-8E9F-BBF817BA1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報告範本20130827</Template>
  <TotalTime>0</TotalTime>
  <Pages>6</Pages>
  <Words>205</Words>
  <Characters>1169</Characters>
  <Application>Microsoft Office Word</Application>
  <DocSecurity>0</DocSecurity>
  <Lines>9</Lines>
  <Paragraphs>2</Paragraphs>
  <ScaleCrop>false</ScaleCrop>
  <Company/>
  <LinksUpToDate>false</LinksUpToDate>
  <CharactersWithSpaces>1372</CharactersWithSpaces>
  <SharedDoc>false</SharedDoc>
  <HLinks>
    <vt:vector size="48" baseType="variant">
      <vt:variant>
        <vt:i4>1638454</vt:i4>
      </vt:variant>
      <vt:variant>
        <vt:i4>44</vt:i4>
      </vt:variant>
      <vt:variant>
        <vt:i4>0</vt:i4>
      </vt:variant>
      <vt:variant>
        <vt:i4>5</vt:i4>
      </vt:variant>
      <vt:variant>
        <vt:lpwstr/>
      </vt:variant>
      <vt:variant>
        <vt:lpwstr>_Toc162862323</vt:lpwstr>
      </vt:variant>
      <vt:variant>
        <vt:i4>1638454</vt:i4>
      </vt:variant>
      <vt:variant>
        <vt:i4>38</vt:i4>
      </vt:variant>
      <vt:variant>
        <vt:i4>0</vt:i4>
      </vt:variant>
      <vt:variant>
        <vt:i4>5</vt:i4>
      </vt:variant>
      <vt:variant>
        <vt:lpwstr/>
      </vt:variant>
      <vt:variant>
        <vt:lpwstr>_Toc162862322</vt:lpwstr>
      </vt:variant>
      <vt:variant>
        <vt:i4>1638454</vt:i4>
      </vt:variant>
      <vt:variant>
        <vt:i4>32</vt:i4>
      </vt:variant>
      <vt:variant>
        <vt:i4>0</vt:i4>
      </vt:variant>
      <vt:variant>
        <vt:i4>5</vt:i4>
      </vt:variant>
      <vt:variant>
        <vt:lpwstr/>
      </vt:variant>
      <vt:variant>
        <vt:lpwstr>_Toc162862321</vt:lpwstr>
      </vt:variant>
      <vt:variant>
        <vt:i4>1638454</vt:i4>
      </vt:variant>
      <vt:variant>
        <vt:i4>26</vt:i4>
      </vt:variant>
      <vt:variant>
        <vt:i4>0</vt:i4>
      </vt:variant>
      <vt:variant>
        <vt:i4>5</vt:i4>
      </vt:variant>
      <vt:variant>
        <vt:lpwstr/>
      </vt:variant>
      <vt:variant>
        <vt:lpwstr>_Toc162862320</vt:lpwstr>
      </vt:variant>
      <vt:variant>
        <vt:i4>1703990</vt:i4>
      </vt:variant>
      <vt:variant>
        <vt:i4>20</vt:i4>
      </vt:variant>
      <vt:variant>
        <vt:i4>0</vt:i4>
      </vt:variant>
      <vt:variant>
        <vt:i4>5</vt:i4>
      </vt:variant>
      <vt:variant>
        <vt:lpwstr/>
      </vt:variant>
      <vt:variant>
        <vt:lpwstr>_Toc162862319</vt:lpwstr>
      </vt:variant>
      <vt:variant>
        <vt:i4>1703990</vt:i4>
      </vt:variant>
      <vt:variant>
        <vt:i4>14</vt:i4>
      </vt:variant>
      <vt:variant>
        <vt:i4>0</vt:i4>
      </vt:variant>
      <vt:variant>
        <vt:i4>5</vt:i4>
      </vt:variant>
      <vt:variant>
        <vt:lpwstr/>
      </vt:variant>
      <vt:variant>
        <vt:lpwstr>_Toc162862318</vt:lpwstr>
      </vt:variant>
      <vt:variant>
        <vt:i4>1703990</vt:i4>
      </vt:variant>
      <vt:variant>
        <vt:i4>8</vt:i4>
      </vt:variant>
      <vt:variant>
        <vt:i4>0</vt:i4>
      </vt:variant>
      <vt:variant>
        <vt:i4>5</vt:i4>
      </vt:variant>
      <vt:variant>
        <vt:lpwstr/>
      </vt:variant>
      <vt:variant>
        <vt:lpwstr>_Toc162862317</vt:lpwstr>
      </vt:variant>
      <vt:variant>
        <vt:i4>1703990</vt:i4>
      </vt:variant>
      <vt:variant>
        <vt:i4>2</vt:i4>
      </vt:variant>
      <vt:variant>
        <vt:i4>0</vt:i4>
      </vt:variant>
      <vt:variant>
        <vt:i4>5</vt:i4>
      </vt:variant>
      <vt:variant>
        <vt:lpwstr/>
      </vt:variant>
      <vt:variant>
        <vt:lpwstr>_Toc162862316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2024-04-03T02:58:00Z</cp:lastPrinted>
  <dcterms:created xsi:type="dcterms:W3CDTF">2024-04-03T06:53:00Z</dcterms:created>
  <dcterms:modified xsi:type="dcterms:W3CDTF">2024-04-03T06:53:00Z</dcterms:modified>
</cp:coreProperties>
</file>