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7B80" w:rsidRPr="00877B80" w:rsidRDefault="000B38A0" w:rsidP="00877B80">
      <w:pPr>
        <w:pStyle w:val="aa"/>
        <w:jc w:val="left"/>
        <w:rPr>
          <w:spacing w:val="-2"/>
        </w:rPr>
      </w:pPr>
      <w:bookmarkStart w:id="0" w:name="_GoBack"/>
      <w:bookmarkEnd w:id="0"/>
      <w:r w:rsidRPr="00877B80">
        <w:rPr>
          <w:rFonts w:hint="eastAsia"/>
          <w:spacing w:val="-2"/>
        </w:rPr>
        <w:t>中華郵政股份有限公司1</w:t>
      </w:r>
      <w:r w:rsidR="00A26A95" w:rsidRPr="00877B80">
        <w:rPr>
          <w:spacing w:val="-2"/>
        </w:rPr>
        <w:t>1</w:t>
      </w:r>
      <w:r w:rsidR="00E94610">
        <w:rPr>
          <w:spacing w:val="-2"/>
        </w:rPr>
        <w:t>1</w:t>
      </w:r>
      <w:r w:rsidRPr="00877B80">
        <w:rPr>
          <w:rFonts w:hint="eastAsia"/>
          <w:spacing w:val="-2"/>
        </w:rPr>
        <w:t>年度營業</w:t>
      </w:r>
      <w:r w:rsidR="00D00FF0" w:rsidRPr="00877B80">
        <w:rPr>
          <w:rFonts w:hint="eastAsia"/>
          <w:spacing w:val="-2"/>
        </w:rPr>
        <w:t>決算</w:t>
      </w:r>
      <w:r w:rsidRPr="00877B80">
        <w:rPr>
          <w:rFonts w:hint="eastAsia"/>
          <w:spacing w:val="-2"/>
        </w:rPr>
        <w:t>評估報告目錄</w:t>
      </w:r>
    </w:p>
    <w:p w:rsidR="000B38A0" w:rsidRPr="00421783" w:rsidRDefault="006B0DF3" w:rsidP="00877B80">
      <w:pPr>
        <w:pStyle w:val="aa"/>
        <w:jc w:val="right"/>
        <w:rPr>
          <w:rFonts w:hint="eastAsia"/>
        </w:rPr>
      </w:pPr>
      <w:r>
        <w:rPr>
          <w:rFonts w:hint="eastAsia"/>
        </w:rPr>
        <w:t xml:space="preserve">                                       </w:t>
      </w:r>
      <w:r w:rsidR="000B38A0" w:rsidRPr="006B0DF3">
        <w:rPr>
          <w:rFonts w:hint="eastAsia"/>
          <w:b w:val="0"/>
          <w:sz w:val="24"/>
          <w:szCs w:val="24"/>
        </w:rPr>
        <w:t>頁次</w:t>
      </w:r>
    </w:p>
    <w:p w:rsidR="00DF4762" w:rsidRPr="00DA6C6F" w:rsidRDefault="00B15581">
      <w:pPr>
        <w:pStyle w:val="22"/>
        <w:ind w:left="487" w:hanging="487"/>
        <w:rPr>
          <w:rFonts w:ascii="Calibri" w:eastAsia="新細明體" w:hAnsi="Calibri"/>
          <w:snapToGrid/>
          <w:szCs w:val="22"/>
        </w:rPr>
      </w:pPr>
      <w:r w:rsidRPr="00726590">
        <w:rPr>
          <w:rFonts w:hAnsi="標楷體"/>
          <w:b/>
          <w:szCs w:val="24"/>
        </w:rPr>
        <w:fldChar w:fldCharType="begin"/>
      </w:r>
      <w:r w:rsidRPr="00726590">
        <w:rPr>
          <w:rFonts w:hAnsi="標楷體"/>
          <w:b/>
          <w:szCs w:val="24"/>
        </w:rPr>
        <w:instrText xml:space="preserve"> TOC \h \z \t "第二層(14號字),2,第一層(14號字),1" </w:instrText>
      </w:r>
      <w:r w:rsidRPr="00726590">
        <w:rPr>
          <w:rFonts w:hAnsi="標楷體"/>
          <w:b/>
          <w:szCs w:val="24"/>
        </w:rPr>
        <w:fldChar w:fldCharType="separate"/>
      </w:r>
      <w:hyperlink w:anchor="_Toc162361911" w:history="1">
        <w:r w:rsidR="00DF4762" w:rsidRPr="00A26010">
          <w:rPr>
            <w:rStyle w:val="ad"/>
            <w:rFonts w:hint="eastAsia"/>
          </w:rPr>
          <w:t>一、</w:t>
        </w:r>
        <w:r w:rsidR="00DF4762" w:rsidRPr="00A26010">
          <w:rPr>
            <w:rStyle w:val="ad"/>
          </w:rPr>
          <w:t>111</w:t>
        </w:r>
        <w:r w:rsidR="00DF4762" w:rsidRPr="00A26010">
          <w:rPr>
            <w:rStyle w:val="ad"/>
            <w:rFonts w:hint="eastAsia"/>
          </w:rPr>
          <w:t>年</w:t>
        </w:r>
        <w:r w:rsidR="00DF4762" w:rsidRPr="00A26010">
          <w:rPr>
            <w:rStyle w:val="ad"/>
          </w:rPr>
          <w:t>3</w:t>
        </w:r>
        <w:r w:rsidR="00DF4762" w:rsidRPr="00A26010">
          <w:rPr>
            <w:rStyle w:val="ad"/>
            <w:rFonts w:hint="eastAsia"/>
          </w:rPr>
          <w:t>月起開辦網路投保，年度績效雖超逾目標值，惟投保比率偏低，允宜持續開發新商品及強化宣導行銷，俾提升保費收入</w:t>
        </w:r>
        <w:r w:rsidR="00DF4762">
          <w:rPr>
            <w:webHidden/>
          </w:rPr>
          <w:tab/>
        </w:r>
        <w:r w:rsidR="00DF4762">
          <w:rPr>
            <w:webHidden/>
          </w:rPr>
          <w:fldChar w:fldCharType="begin"/>
        </w:r>
        <w:r w:rsidR="00DF4762">
          <w:rPr>
            <w:webHidden/>
          </w:rPr>
          <w:instrText xml:space="preserve"> PAGEREF _Toc162361911 \h </w:instrText>
        </w:r>
        <w:r w:rsidR="00DF4762">
          <w:rPr>
            <w:webHidden/>
          </w:rPr>
        </w:r>
        <w:r w:rsidR="00DF4762">
          <w:rPr>
            <w:webHidden/>
          </w:rPr>
          <w:fldChar w:fldCharType="separate"/>
        </w:r>
        <w:r w:rsidR="00DF4762">
          <w:rPr>
            <w:webHidden/>
          </w:rPr>
          <w:t>1</w:t>
        </w:r>
        <w:r w:rsidR="00DF4762">
          <w:rPr>
            <w:webHidden/>
          </w:rPr>
          <w:fldChar w:fldCharType="end"/>
        </w:r>
      </w:hyperlink>
    </w:p>
    <w:p w:rsidR="00DF4762" w:rsidRPr="00DA6C6F" w:rsidRDefault="00DF4762">
      <w:pPr>
        <w:pStyle w:val="22"/>
        <w:rPr>
          <w:rFonts w:ascii="Calibri" w:eastAsia="新細明體" w:hAnsi="Calibri"/>
          <w:snapToGrid/>
          <w:szCs w:val="22"/>
        </w:rPr>
      </w:pPr>
      <w:hyperlink w:anchor="_Toc162361912" w:history="1">
        <w:r w:rsidRPr="00A26010">
          <w:rPr>
            <w:rStyle w:val="ad"/>
            <w:rFonts w:hint="eastAsia"/>
          </w:rPr>
          <w:t>二、</w:t>
        </w:r>
        <w:r w:rsidRPr="00A26010">
          <w:rPr>
            <w:rStyle w:val="ad"/>
            <w:rFonts w:hAnsi="標楷體" w:hint="eastAsia"/>
          </w:rPr>
          <w:t>金融科技為未來發展利基，惟行動支付之使用情形仍未臻普及，允宜積極推動</w:t>
        </w:r>
        <w:r>
          <w:rPr>
            <w:webHidden/>
          </w:rPr>
          <w:tab/>
        </w:r>
        <w:r>
          <w:rPr>
            <w:webHidden/>
          </w:rPr>
          <w:fldChar w:fldCharType="begin"/>
        </w:r>
        <w:r>
          <w:rPr>
            <w:webHidden/>
          </w:rPr>
          <w:instrText xml:space="preserve"> PAGEREF _Toc162361912 \h </w:instrText>
        </w:r>
        <w:r>
          <w:rPr>
            <w:webHidden/>
          </w:rPr>
        </w:r>
        <w:r>
          <w:rPr>
            <w:webHidden/>
          </w:rPr>
          <w:fldChar w:fldCharType="separate"/>
        </w:r>
        <w:r>
          <w:rPr>
            <w:webHidden/>
          </w:rPr>
          <w:t>2</w:t>
        </w:r>
        <w:r>
          <w:rPr>
            <w:webHidden/>
          </w:rPr>
          <w:fldChar w:fldCharType="end"/>
        </w:r>
      </w:hyperlink>
    </w:p>
    <w:p w:rsidR="00DF4762" w:rsidRPr="00DA6C6F" w:rsidRDefault="00DF4762">
      <w:pPr>
        <w:pStyle w:val="22"/>
        <w:rPr>
          <w:rFonts w:ascii="Calibri" w:eastAsia="新細明體" w:hAnsi="Calibri"/>
          <w:snapToGrid/>
          <w:szCs w:val="22"/>
        </w:rPr>
      </w:pPr>
      <w:hyperlink w:anchor="_Toc162361913" w:history="1">
        <w:r w:rsidRPr="00A26010">
          <w:rPr>
            <w:rStyle w:val="ad"/>
            <w:rFonts w:hint="eastAsia"/>
          </w:rPr>
          <w:t>三、部分資產未曾活化利用，允宜研謀良策改善，以增進資產運用效益</w:t>
        </w:r>
        <w:r>
          <w:rPr>
            <w:webHidden/>
          </w:rPr>
          <w:tab/>
        </w:r>
        <w:r>
          <w:rPr>
            <w:webHidden/>
          </w:rPr>
          <w:fldChar w:fldCharType="begin"/>
        </w:r>
        <w:r>
          <w:rPr>
            <w:webHidden/>
          </w:rPr>
          <w:instrText xml:space="preserve"> PAGEREF _Toc162361913 \h </w:instrText>
        </w:r>
        <w:r>
          <w:rPr>
            <w:webHidden/>
          </w:rPr>
        </w:r>
        <w:r>
          <w:rPr>
            <w:webHidden/>
          </w:rPr>
          <w:fldChar w:fldCharType="separate"/>
        </w:r>
        <w:r>
          <w:rPr>
            <w:webHidden/>
          </w:rPr>
          <w:t>4</w:t>
        </w:r>
        <w:r>
          <w:rPr>
            <w:webHidden/>
          </w:rPr>
          <w:fldChar w:fldCharType="end"/>
        </w:r>
      </w:hyperlink>
    </w:p>
    <w:p w:rsidR="000B38A0" w:rsidRPr="005B7A6D" w:rsidRDefault="00B15581" w:rsidP="004E0D01">
      <w:pPr>
        <w:pStyle w:val="22"/>
        <w:ind w:left="487" w:hanging="487"/>
        <w:rPr>
          <w:color w:val="FF0000"/>
        </w:rPr>
      </w:pPr>
      <w:r w:rsidRPr="00726590">
        <w:rPr>
          <w:rFonts w:hAnsi="標楷體"/>
          <w:b/>
          <w:szCs w:val="24"/>
        </w:rPr>
        <w:fldChar w:fldCharType="end"/>
      </w:r>
    </w:p>
    <w:p w:rsidR="009B5D8E" w:rsidRPr="005B7A6D" w:rsidRDefault="009B5D8E" w:rsidP="000B38A0">
      <w:pPr>
        <w:ind w:left="566" w:firstLine="566"/>
        <w:rPr>
          <w:color w:val="FF0000"/>
        </w:rPr>
        <w:sectPr w:rsidR="009B5D8E" w:rsidRPr="005B7A6D"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0B38A0" w:rsidRDefault="000B38A0" w:rsidP="009B5D8E">
      <w:pPr>
        <w:pStyle w:val="aa"/>
      </w:pPr>
      <w:r w:rsidRPr="003272AF">
        <w:rPr>
          <w:rFonts w:hint="eastAsia"/>
        </w:rPr>
        <w:lastRenderedPageBreak/>
        <w:t>中華郵政股份有限公司1</w:t>
      </w:r>
      <w:r w:rsidR="00A26A95">
        <w:t>1</w:t>
      </w:r>
      <w:r w:rsidR="003B2FFD">
        <w:t>1</w:t>
      </w:r>
      <w:r w:rsidRPr="003272AF">
        <w:rPr>
          <w:rFonts w:hint="eastAsia"/>
        </w:rPr>
        <w:t>年度營業</w:t>
      </w:r>
      <w:r w:rsidR="003272AF" w:rsidRPr="003272AF">
        <w:rPr>
          <w:rFonts w:hint="eastAsia"/>
        </w:rPr>
        <w:t>決算</w:t>
      </w:r>
      <w:r w:rsidRPr="003272AF">
        <w:rPr>
          <w:rFonts w:hint="eastAsia"/>
        </w:rPr>
        <w:t>評估報告</w:t>
      </w:r>
    </w:p>
    <w:p w:rsidR="00821AED" w:rsidRDefault="00821AED" w:rsidP="00821AED">
      <w:pPr>
        <w:pStyle w:val="a8"/>
        <w:ind w:firstLine="566"/>
      </w:pPr>
      <w:r w:rsidRPr="00FA0779">
        <w:rPr>
          <w:rFonts w:hint="eastAsia"/>
        </w:rPr>
        <w:t>中華郵政股份有限公司（以下簡稱中華郵政</w:t>
      </w:r>
      <w:r>
        <w:rPr>
          <w:rFonts w:hint="eastAsia"/>
        </w:rPr>
        <w:t>公司</w:t>
      </w:r>
      <w:r w:rsidRPr="00FA0779">
        <w:rPr>
          <w:rFonts w:hint="eastAsia"/>
        </w:rPr>
        <w:t>）</w:t>
      </w:r>
      <w:r>
        <w:rPr>
          <w:rFonts w:hint="eastAsia"/>
        </w:rPr>
        <w:t>1</w:t>
      </w:r>
      <w:r>
        <w:t>11</w:t>
      </w:r>
      <w:r w:rsidRPr="00954AA2">
        <w:rPr>
          <w:rFonts w:hint="eastAsia"/>
        </w:rPr>
        <w:t>年度營業決算之營業收入</w:t>
      </w:r>
      <w:r w:rsidR="004350B3">
        <w:rPr>
          <w:rFonts w:hint="eastAsia"/>
        </w:rPr>
        <w:t>3</w:t>
      </w:r>
      <w:r>
        <w:t>,</w:t>
      </w:r>
      <w:r w:rsidR="004350B3">
        <w:t>34</w:t>
      </w:r>
      <w:r>
        <w:t>4</w:t>
      </w:r>
      <w:r w:rsidRPr="00954AA2">
        <w:rPr>
          <w:rFonts w:hint="eastAsia"/>
        </w:rPr>
        <w:t>億</w:t>
      </w:r>
      <w:r w:rsidR="004350B3">
        <w:rPr>
          <w:rFonts w:hint="eastAsia"/>
        </w:rPr>
        <w:t>8</w:t>
      </w:r>
      <w:r>
        <w:t>,6</w:t>
      </w:r>
      <w:r w:rsidR="004350B3">
        <w:t>80</w:t>
      </w:r>
      <w:r w:rsidRPr="00954AA2">
        <w:rPr>
          <w:rFonts w:hint="eastAsia"/>
        </w:rPr>
        <w:t>萬</w:t>
      </w:r>
      <w:r w:rsidR="004350B3">
        <w:rPr>
          <w:rFonts w:hint="eastAsia"/>
        </w:rPr>
        <w:t>2千</w:t>
      </w:r>
      <w:r>
        <w:rPr>
          <w:rFonts w:hint="eastAsia"/>
        </w:rPr>
        <w:t>元</w:t>
      </w:r>
      <w:r w:rsidRPr="00954AA2">
        <w:rPr>
          <w:rFonts w:hint="eastAsia"/>
        </w:rPr>
        <w:t>，營業成本</w:t>
      </w:r>
      <w:r>
        <w:rPr>
          <w:rFonts w:hint="eastAsia"/>
        </w:rPr>
        <w:t>2</w:t>
      </w:r>
      <w:r>
        <w:t>,</w:t>
      </w:r>
      <w:r w:rsidR="004350B3">
        <w:t>895</w:t>
      </w:r>
      <w:r w:rsidRPr="00954AA2">
        <w:rPr>
          <w:rFonts w:hint="eastAsia"/>
        </w:rPr>
        <w:t>億</w:t>
      </w:r>
      <w:r w:rsidR="004350B3">
        <w:rPr>
          <w:rFonts w:hint="eastAsia"/>
        </w:rPr>
        <w:t>6</w:t>
      </w:r>
      <w:r>
        <w:t>,7</w:t>
      </w:r>
      <w:r w:rsidR="004350B3">
        <w:t>48</w:t>
      </w:r>
      <w:r w:rsidRPr="00954AA2">
        <w:rPr>
          <w:rFonts w:hint="eastAsia"/>
        </w:rPr>
        <w:t>萬</w:t>
      </w:r>
      <w:r w:rsidR="004350B3">
        <w:rPr>
          <w:rFonts w:hint="eastAsia"/>
        </w:rPr>
        <w:t>9</w:t>
      </w:r>
      <w:r>
        <w:rPr>
          <w:rFonts w:hint="eastAsia"/>
          <w:lang w:eastAsia="zh-HK"/>
        </w:rPr>
        <w:t>千</w:t>
      </w:r>
      <w:r w:rsidRPr="00954AA2">
        <w:rPr>
          <w:rFonts w:hint="eastAsia"/>
        </w:rPr>
        <w:t>元，營業費用</w:t>
      </w:r>
      <w:r>
        <w:rPr>
          <w:rFonts w:hint="eastAsia"/>
        </w:rPr>
        <w:t>3</w:t>
      </w:r>
      <w:r>
        <w:t>4</w:t>
      </w:r>
      <w:r w:rsidR="004350B3">
        <w:t>2</w:t>
      </w:r>
      <w:r w:rsidRPr="00954AA2">
        <w:rPr>
          <w:rFonts w:hint="eastAsia"/>
        </w:rPr>
        <w:t>億</w:t>
      </w:r>
      <w:r w:rsidR="004350B3">
        <w:rPr>
          <w:rFonts w:hint="eastAsia"/>
        </w:rPr>
        <w:t>7</w:t>
      </w:r>
      <w:r>
        <w:rPr>
          <w:rFonts w:hint="eastAsia"/>
        </w:rPr>
        <w:t>,</w:t>
      </w:r>
      <w:r w:rsidR="004350B3">
        <w:t>155</w:t>
      </w:r>
      <w:r w:rsidRPr="00954AA2">
        <w:rPr>
          <w:rFonts w:hint="eastAsia"/>
        </w:rPr>
        <w:t>萬</w:t>
      </w:r>
      <w:r w:rsidR="004350B3">
        <w:rPr>
          <w:rFonts w:hint="eastAsia"/>
        </w:rPr>
        <w:t>2</w:t>
      </w:r>
      <w:r w:rsidRPr="00954AA2">
        <w:rPr>
          <w:rFonts w:hint="eastAsia"/>
        </w:rPr>
        <w:t>千元，收支相抵後營業</w:t>
      </w:r>
      <w:r>
        <w:rPr>
          <w:rFonts w:hint="eastAsia"/>
        </w:rPr>
        <w:t>利益1</w:t>
      </w:r>
      <w:r w:rsidR="004350B3">
        <w:t>06</w:t>
      </w:r>
      <w:r w:rsidRPr="00954AA2">
        <w:rPr>
          <w:rFonts w:hint="eastAsia"/>
        </w:rPr>
        <w:t>億</w:t>
      </w:r>
      <w:r w:rsidR="004350B3">
        <w:rPr>
          <w:rFonts w:hint="eastAsia"/>
        </w:rPr>
        <w:t>4</w:t>
      </w:r>
      <w:r>
        <w:rPr>
          <w:rFonts w:hint="eastAsia"/>
        </w:rPr>
        <w:t>,</w:t>
      </w:r>
      <w:r w:rsidR="004350B3">
        <w:t>776</w:t>
      </w:r>
      <w:r w:rsidRPr="00954AA2">
        <w:rPr>
          <w:rFonts w:hint="eastAsia"/>
        </w:rPr>
        <w:t>萬</w:t>
      </w:r>
      <w:r w:rsidR="004350B3">
        <w:rPr>
          <w:rFonts w:hint="eastAsia"/>
        </w:rPr>
        <w:t>2千元</w:t>
      </w:r>
      <w:r w:rsidR="00803935">
        <w:rPr>
          <w:rFonts w:hint="eastAsia"/>
        </w:rPr>
        <w:t>；</w:t>
      </w:r>
      <w:r>
        <w:rPr>
          <w:rFonts w:hint="eastAsia"/>
        </w:rPr>
        <w:t>加計</w:t>
      </w:r>
      <w:r w:rsidRPr="00954AA2">
        <w:rPr>
          <w:rFonts w:hint="eastAsia"/>
        </w:rPr>
        <w:t>營業外收入</w:t>
      </w:r>
      <w:r w:rsidR="004350B3">
        <w:rPr>
          <w:rFonts w:hint="eastAsia"/>
        </w:rPr>
        <w:t>1</w:t>
      </w:r>
      <w:r w:rsidR="004350B3">
        <w:t>0</w:t>
      </w:r>
      <w:r>
        <w:rPr>
          <w:rFonts w:hint="eastAsia"/>
        </w:rPr>
        <w:t>億</w:t>
      </w:r>
      <w:r w:rsidR="004350B3">
        <w:rPr>
          <w:rFonts w:hint="eastAsia"/>
        </w:rPr>
        <w:t>3</w:t>
      </w:r>
      <w:r w:rsidRPr="00954AA2">
        <w:rPr>
          <w:rFonts w:hint="eastAsia"/>
        </w:rPr>
        <w:t>,</w:t>
      </w:r>
      <w:r w:rsidR="004350B3">
        <w:t>568</w:t>
      </w:r>
      <w:r>
        <w:rPr>
          <w:rFonts w:hint="eastAsia"/>
        </w:rPr>
        <w:t>萬</w:t>
      </w:r>
      <w:r w:rsidR="004350B3">
        <w:rPr>
          <w:rFonts w:hint="eastAsia"/>
        </w:rPr>
        <w:t>7千</w:t>
      </w:r>
      <w:r>
        <w:rPr>
          <w:rFonts w:hint="eastAsia"/>
        </w:rPr>
        <w:t>元、</w:t>
      </w:r>
      <w:r w:rsidRPr="00954AA2">
        <w:rPr>
          <w:rFonts w:hint="eastAsia"/>
        </w:rPr>
        <w:t>營業外費用</w:t>
      </w:r>
      <w:r>
        <w:rPr>
          <w:rFonts w:hint="eastAsia"/>
        </w:rPr>
        <w:t>1億</w:t>
      </w:r>
      <w:r w:rsidR="004350B3">
        <w:rPr>
          <w:rFonts w:hint="eastAsia"/>
        </w:rPr>
        <w:t>7</w:t>
      </w:r>
      <w:r w:rsidR="004350B3">
        <w:t>,495</w:t>
      </w:r>
      <w:r w:rsidRPr="00954AA2">
        <w:rPr>
          <w:rFonts w:hint="eastAsia"/>
        </w:rPr>
        <w:t>萬</w:t>
      </w:r>
      <w:r w:rsidR="004350B3">
        <w:rPr>
          <w:rFonts w:hint="eastAsia"/>
        </w:rPr>
        <w:t>5</w:t>
      </w:r>
      <w:r>
        <w:rPr>
          <w:rFonts w:hint="eastAsia"/>
          <w:lang w:eastAsia="zh-HK"/>
        </w:rPr>
        <w:t>千</w:t>
      </w:r>
      <w:r w:rsidRPr="00954AA2">
        <w:rPr>
          <w:rFonts w:hint="eastAsia"/>
        </w:rPr>
        <w:t>元</w:t>
      </w:r>
      <w:r>
        <w:rPr>
          <w:rFonts w:hint="eastAsia"/>
        </w:rPr>
        <w:t>後，</w:t>
      </w:r>
      <w:r w:rsidRPr="00954AA2">
        <w:rPr>
          <w:rFonts w:hint="eastAsia"/>
        </w:rPr>
        <w:t>稅前淨</w:t>
      </w:r>
      <w:r>
        <w:rPr>
          <w:rFonts w:hint="eastAsia"/>
        </w:rPr>
        <w:t>利為1</w:t>
      </w:r>
      <w:r w:rsidR="004350B3">
        <w:t>1</w:t>
      </w:r>
      <w:r>
        <w:t>5</w:t>
      </w:r>
      <w:r w:rsidRPr="00954AA2">
        <w:rPr>
          <w:rFonts w:hint="eastAsia"/>
        </w:rPr>
        <w:t>億</w:t>
      </w:r>
      <w:r w:rsidR="004350B3">
        <w:rPr>
          <w:rFonts w:hint="eastAsia"/>
        </w:rPr>
        <w:t>8</w:t>
      </w:r>
      <w:r w:rsidR="004350B3">
        <w:t>49</w:t>
      </w:r>
      <w:r w:rsidRPr="00954AA2">
        <w:rPr>
          <w:rFonts w:hint="eastAsia"/>
        </w:rPr>
        <w:t>萬</w:t>
      </w:r>
      <w:r w:rsidR="004350B3">
        <w:rPr>
          <w:rFonts w:hint="eastAsia"/>
        </w:rPr>
        <w:t>4</w:t>
      </w:r>
      <w:r>
        <w:rPr>
          <w:rFonts w:hint="eastAsia"/>
        </w:rPr>
        <w:t>千元，</w:t>
      </w:r>
      <w:r w:rsidR="004350B3">
        <w:rPr>
          <w:rFonts w:hint="eastAsia"/>
        </w:rPr>
        <w:t>加計所得稅利益</w:t>
      </w:r>
      <w:r w:rsidR="004E284F">
        <w:rPr>
          <w:rFonts w:hint="eastAsia"/>
        </w:rPr>
        <w:t>8</w:t>
      </w:r>
      <w:r w:rsidR="004E284F">
        <w:t>1</w:t>
      </w:r>
      <w:r w:rsidRPr="00954AA2">
        <w:rPr>
          <w:rFonts w:hint="eastAsia"/>
        </w:rPr>
        <w:t>億</w:t>
      </w:r>
      <w:r w:rsidR="004E284F">
        <w:rPr>
          <w:rFonts w:hint="eastAsia"/>
        </w:rPr>
        <w:t>3</w:t>
      </w:r>
      <w:r w:rsidR="004E284F">
        <w:t>,205</w:t>
      </w:r>
      <w:r w:rsidRPr="00954AA2">
        <w:rPr>
          <w:rFonts w:hint="eastAsia"/>
        </w:rPr>
        <w:t>萬</w:t>
      </w:r>
      <w:r>
        <w:rPr>
          <w:rFonts w:hint="eastAsia"/>
        </w:rPr>
        <w:t>4</w:t>
      </w:r>
      <w:r w:rsidRPr="00954AA2">
        <w:rPr>
          <w:rFonts w:hint="eastAsia"/>
        </w:rPr>
        <w:t>千元，本期淨</w:t>
      </w:r>
      <w:r>
        <w:rPr>
          <w:rFonts w:hint="eastAsia"/>
        </w:rPr>
        <w:t>利</w:t>
      </w:r>
      <w:r w:rsidR="00803935">
        <w:rPr>
          <w:rFonts w:hint="eastAsia"/>
        </w:rPr>
        <w:t>為</w:t>
      </w:r>
      <w:r>
        <w:rPr>
          <w:rFonts w:hint="eastAsia"/>
        </w:rPr>
        <w:t>1</w:t>
      </w:r>
      <w:r w:rsidR="004E284F">
        <w:t>96</w:t>
      </w:r>
      <w:r w:rsidRPr="00954AA2">
        <w:rPr>
          <w:rFonts w:hint="eastAsia"/>
        </w:rPr>
        <w:t>億</w:t>
      </w:r>
      <w:r w:rsidR="004E284F">
        <w:rPr>
          <w:rFonts w:hint="eastAsia"/>
        </w:rPr>
        <w:t>4</w:t>
      </w:r>
      <w:r w:rsidRPr="00954AA2">
        <w:rPr>
          <w:rFonts w:hint="eastAsia"/>
        </w:rPr>
        <w:t>,</w:t>
      </w:r>
      <w:r w:rsidR="004E284F">
        <w:t>054</w:t>
      </w:r>
      <w:r w:rsidRPr="00954AA2">
        <w:rPr>
          <w:rFonts w:hint="eastAsia"/>
        </w:rPr>
        <w:t>萬</w:t>
      </w:r>
      <w:r w:rsidR="004E284F">
        <w:rPr>
          <w:rFonts w:hint="eastAsia"/>
        </w:rPr>
        <w:t>8</w:t>
      </w:r>
      <w:r w:rsidRPr="00954AA2">
        <w:rPr>
          <w:rFonts w:hint="eastAsia"/>
        </w:rPr>
        <w:t>千元，較1</w:t>
      </w:r>
      <w:r>
        <w:t>1</w:t>
      </w:r>
      <w:r w:rsidR="004E284F">
        <w:t>1</w:t>
      </w:r>
      <w:r w:rsidRPr="00954AA2">
        <w:rPr>
          <w:rFonts w:hint="eastAsia"/>
        </w:rPr>
        <w:t>年度本期淨</w:t>
      </w:r>
      <w:r>
        <w:rPr>
          <w:rFonts w:hint="eastAsia"/>
        </w:rPr>
        <w:t>利</w:t>
      </w:r>
      <w:r>
        <w:rPr>
          <w:rFonts w:hint="eastAsia"/>
          <w:lang w:eastAsia="zh-HK"/>
        </w:rPr>
        <w:t>預算數</w:t>
      </w:r>
      <w:r w:rsidR="004E284F">
        <w:rPr>
          <w:rFonts w:hint="eastAsia"/>
          <w:lang w:eastAsia="zh-HK"/>
        </w:rPr>
        <w:t>8</w:t>
      </w:r>
      <w:r w:rsidR="004E284F">
        <w:rPr>
          <w:lang w:eastAsia="zh-HK"/>
        </w:rPr>
        <w:t>6</w:t>
      </w:r>
      <w:r w:rsidRPr="00954AA2">
        <w:rPr>
          <w:rFonts w:hint="eastAsia"/>
        </w:rPr>
        <w:t>億</w:t>
      </w:r>
      <w:r w:rsidR="004E284F">
        <w:rPr>
          <w:rFonts w:hint="eastAsia"/>
        </w:rPr>
        <w:t>4</w:t>
      </w:r>
      <w:r w:rsidR="004E284F">
        <w:t>67</w:t>
      </w:r>
      <w:r w:rsidRPr="00954AA2">
        <w:rPr>
          <w:rFonts w:hint="eastAsia"/>
        </w:rPr>
        <w:t>萬元</w:t>
      </w:r>
      <w:r>
        <w:rPr>
          <w:rFonts w:hint="eastAsia"/>
          <w:lang w:eastAsia="zh-HK"/>
        </w:rPr>
        <w:t>增加</w:t>
      </w:r>
      <w:r>
        <w:rPr>
          <w:rFonts w:hint="eastAsia"/>
        </w:rPr>
        <w:t>淨利</w:t>
      </w:r>
      <w:r w:rsidR="004E284F">
        <w:rPr>
          <w:rFonts w:hint="eastAsia"/>
        </w:rPr>
        <w:t>1</w:t>
      </w:r>
      <w:r w:rsidR="004E284F">
        <w:t>10</w:t>
      </w:r>
      <w:r w:rsidRPr="00954AA2">
        <w:rPr>
          <w:rFonts w:hint="eastAsia"/>
        </w:rPr>
        <w:t>億</w:t>
      </w:r>
      <w:r w:rsidR="004E284F">
        <w:rPr>
          <w:rFonts w:hint="eastAsia"/>
        </w:rPr>
        <w:t>3</w:t>
      </w:r>
      <w:r>
        <w:t>,</w:t>
      </w:r>
      <w:r w:rsidR="004E284F">
        <w:t>587</w:t>
      </w:r>
      <w:r w:rsidRPr="00954AA2">
        <w:rPr>
          <w:rFonts w:hint="eastAsia"/>
        </w:rPr>
        <w:t>萬</w:t>
      </w:r>
      <w:r>
        <w:rPr>
          <w:rFonts w:hint="eastAsia"/>
        </w:rPr>
        <w:t>8</w:t>
      </w:r>
      <w:r>
        <w:rPr>
          <w:rFonts w:hint="eastAsia"/>
          <w:lang w:eastAsia="zh-HK"/>
        </w:rPr>
        <w:t>千</w:t>
      </w:r>
      <w:r w:rsidRPr="00954AA2">
        <w:rPr>
          <w:rFonts w:hint="eastAsia"/>
        </w:rPr>
        <w:t>元(</w:t>
      </w:r>
      <w:r>
        <w:rPr>
          <w:rFonts w:hint="eastAsia"/>
          <w:lang w:eastAsia="zh-HK"/>
        </w:rPr>
        <w:t>增</w:t>
      </w:r>
      <w:r w:rsidRPr="00954AA2">
        <w:rPr>
          <w:rFonts w:hint="eastAsia"/>
        </w:rPr>
        <w:t>幅</w:t>
      </w:r>
      <w:r w:rsidR="004E284F">
        <w:rPr>
          <w:rFonts w:hint="eastAsia"/>
        </w:rPr>
        <w:t>1</w:t>
      </w:r>
      <w:r w:rsidR="004E284F">
        <w:t>28</w:t>
      </w:r>
      <w:r w:rsidRPr="00954AA2">
        <w:rPr>
          <w:rFonts w:hint="eastAsia"/>
        </w:rPr>
        <w:t>.</w:t>
      </w:r>
      <w:r w:rsidR="004E284F">
        <w:t>2</w:t>
      </w:r>
      <w:r>
        <w:t>5</w:t>
      </w:r>
      <w:r w:rsidRPr="00954AA2">
        <w:rPr>
          <w:rFonts w:hint="eastAsia"/>
        </w:rPr>
        <w:t>%)</w:t>
      </w:r>
      <w:r w:rsidR="00EE1841">
        <w:rPr>
          <w:rFonts w:hint="eastAsia"/>
        </w:rPr>
        <w:t>，主要因利息收入增加</w:t>
      </w:r>
      <w:r w:rsidRPr="00954AA2">
        <w:rPr>
          <w:rFonts w:hint="eastAsia"/>
        </w:rPr>
        <w:t>。謹就</w:t>
      </w:r>
      <w:r w:rsidRPr="00FA0779">
        <w:rPr>
          <w:rFonts w:hint="eastAsia"/>
        </w:rPr>
        <w:t>中華郵政公司</w:t>
      </w:r>
      <w:r w:rsidRPr="00954AA2">
        <w:rPr>
          <w:rFonts w:hint="eastAsia"/>
        </w:rPr>
        <w:t>1</w:t>
      </w:r>
      <w:r>
        <w:t>1</w:t>
      </w:r>
      <w:r w:rsidR="004E284F">
        <w:t>1</w:t>
      </w:r>
      <w:r w:rsidRPr="00954AA2">
        <w:rPr>
          <w:rFonts w:hint="eastAsia"/>
        </w:rPr>
        <w:t>年度營業決算評估如下：</w:t>
      </w:r>
    </w:p>
    <w:p w:rsidR="00E94610" w:rsidRPr="00B51B9E" w:rsidRDefault="001522AB" w:rsidP="00EC07B3">
      <w:pPr>
        <w:pStyle w:val="14"/>
        <w:spacing w:beforeLines="20" w:before="100"/>
        <w:ind w:left="567" w:hanging="567"/>
      </w:pPr>
      <w:bookmarkStart w:id="1" w:name="_Toc162361911"/>
      <w:r>
        <w:rPr>
          <w:rFonts w:hint="eastAsia"/>
        </w:rPr>
        <w:t>一</w:t>
      </w:r>
      <w:r w:rsidR="006E59F6">
        <w:rPr>
          <w:rFonts w:hint="eastAsia"/>
        </w:rPr>
        <w:t>、</w:t>
      </w:r>
      <w:r w:rsidR="00E94610" w:rsidRPr="00B51B9E">
        <w:rPr>
          <w:rFonts w:hint="eastAsia"/>
        </w:rPr>
        <w:t>1</w:t>
      </w:r>
      <w:r w:rsidR="00E94610" w:rsidRPr="00B51B9E">
        <w:t>11</w:t>
      </w:r>
      <w:r w:rsidR="00E94610" w:rsidRPr="00B51B9E">
        <w:rPr>
          <w:rFonts w:hint="eastAsia"/>
        </w:rPr>
        <w:t>年3月</w:t>
      </w:r>
      <w:r w:rsidR="00B50324">
        <w:rPr>
          <w:rFonts w:hint="eastAsia"/>
        </w:rPr>
        <w:t>起</w:t>
      </w:r>
      <w:r w:rsidR="00E94610" w:rsidRPr="00B51B9E">
        <w:rPr>
          <w:rFonts w:hint="eastAsia"/>
        </w:rPr>
        <w:t>開辦網路投保，</w:t>
      </w:r>
      <w:r w:rsidR="008D2867">
        <w:rPr>
          <w:rFonts w:hint="eastAsia"/>
        </w:rPr>
        <w:t>年度績效</w:t>
      </w:r>
      <w:r w:rsidR="00627A2A">
        <w:rPr>
          <w:rFonts w:hint="eastAsia"/>
        </w:rPr>
        <w:t>雖</w:t>
      </w:r>
      <w:r w:rsidR="00B5052F">
        <w:rPr>
          <w:rFonts w:hint="eastAsia"/>
        </w:rPr>
        <w:t>超逾目標值，</w:t>
      </w:r>
      <w:r w:rsidR="00E94610" w:rsidRPr="00B51B9E">
        <w:rPr>
          <w:rFonts w:hint="eastAsia"/>
        </w:rPr>
        <w:t>惟投保比率偏低，允宜持續開發新商品及強化宣導行銷，俾提升保費收入</w:t>
      </w:r>
      <w:bookmarkEnd w:id="1"/>
    </w:p>
    <w:p w:rsidR="00E94610" w:rsidRPr="0020150A" w:rsidRDefault="00E94610" w:rsidP="00487D2C">
      <w:pPr>
        <w:ind w:left="566" w:firstLine="566"/>
        <w:rPr>
          <w:rFonts w:hint="eastAsia"/>
          <w:b/>
        </w:rPr>
      </w:pPr>
      <w:r w:rsidRPr="0020150A">
        <w:rPr>
          <w:rFonts w:hint="eastAsia"/>
        </w:rPr>
        <w:t>中華郵政公司</w:t>
      </w:r>
      <w:r w:rsidR="00E0242C">
        <w:rPr>
          <w:rFonts w:hint="eastAsia"/>
        </w:rPr>
        <w:t>1</w:t>
      </w:r>
      <w:r w:rsidR="00E0242C">
        <w:t>1</w:t>
      </w:r>
      <w:r w:rsidR="00E0242C" w:rsidRPr="00E0242C">
        <w:rPr>
          <w:rFonts w:hint="eastAsia"/>
        </w:rPr>
        <w:t>1年度預算編列</w:t>
      </w:r>
      <w:r w:rsidR="00E0242C">
        <w:rPr>
          <w:rFonts w:hint="eastAsia"/>
        </w:rPr>
        <w:t>保費收入8</w:t>
      </w:r>
      <w:r w:rsidR="00E0242C">
        <w:t>21</w:t>
      </w:r>
      <w:r w:rsidR="00E0242C" w:rsidRPr="00E0242C">
        <w:rPr>
          <w:rFonts w:hint="eastAsia"/>
        </w:rPr>
        <w:t>億元，決算數</w:t>
      </w:r>
      <w:r w:rsidR="00E0242C">
        <w:rPr>
          <w:rFonts w:hint="eastAsia"/>
        </w:rPr>
        <w:t>8</w:t>
      </w:r>
      <w:r w:rsidR="00E0242C">
        <w:t>40</w:t>
      </w:r>
      <w:r w:rsidR="00E0242C" w:rsidRPr="00E0242C">
        <w:rPr>
          <w:rFonts w:hint="eastAsia"/>
        </w:rPr>
        <w:t>億</w:t>
      </w:r>
      <w:r w:rsidR="00E0242C">
        <w:rPr>
          <w:rFonts w:hint="eastAsia"/>
        </w:rPr>
        <w:t>4</w:t>
      </w:r>
      <w:r w:rsidR="00E0242C" w:rsidRPr="00E0242C">
        <w:rPr>
          <w:rFonts w:hint="eastAsia"/>
        </w:rPr>
        <w:t>,</w:t>
      </w:r>
      <w:r w:rsidR="00E0242C">
        <w:t>534</w:t>
      </w:r>
      <w:r w:rsidR="00E0242C" w:rsidRPr="00E0242C">
        <w:rPr>
          <w:rFonts w:hint="eastAsia"/>
        </w:rPr>
        <w:t>萬</w:t>
      </w:r>
      <w:r w:rsidR="00E0242C">
        <w:rPr>
          <w:rFonts w:hint="eastAsia"/>
        </w:rPr>
        <w:t>3</w:t>
      </w:r>
      <w:r w:rsidR="00E0242C" w:rsidRPr="00E0242C">
        <w:rPr>
          <w:rFonts w:hint="eastAsia"/>
        </w:rPr>
        <w:t>千元，</w:t>
      </w:r>
      <w:r w:rsidR="00E0242C">
        <w:rPr>
          <w:rFonts w:hint="eastAsia"/>
        </w:rPr>
        <w:t>達成</w:t>
      </w:r>
      <w:r w:rsidR="00E0242C" w:rsidRPr="00E0242C">
        <w:rPr>
          <w:rFonts w:hint="eastAsia"/>
        </w:rPr>
        <w:t>率為</w:t>
      </w:r>
      <w:r w:rsidR="00E0242C">
        <w:rPr>
          <w:rFonts w:hint="eastAsia"/>
        </w:rPr>
        <w:t>1</w:t>
      </w:r>
      <w:r w:rsidR="00E0242C">
        <w:t>02.37</w:t>
      </w:r>
      <w:r w:rsidR="00E0242C" w:rsidRPr="00E0242C">
        <w:rPr>
          <w:rFonts w:hint="eastAsia"/>
        </w:rPr>
        <w:t>%</w:t>
      </w:r>
      <w:r w:rsidRPr="0020150A">
        <w:rPr>
          <w:rFonts w:hint="eastAsia"/>
        </w:rPr>
        <w:t>。</w:t>
      </w:r>
    </w:p>
    <w:p w:rsidR="00E94610" w:rsidRDefault="00E94610" w:rsidP="004B4144">
      <w:pPr>
        <w:ind w:left="566" w:firstLine="566"/>
      </w:pPr>
      <w:r>
        <w:rPr>
          <w:rFonts w:hint="eastAsia"/>
        </w:rPr>
        <w:t>為提供快速便捷之金融科技保險服務，秉持多元服務客戶之精神，該</w:t>
      </w:r>
      <w:r w:rsidRPr="006E5291">
        <w:rPr>
          <w:rFonts w:hint="eastAsia"/>
        </w:rPr>
        <w:t>公司於111年3月21日開辦網路投保業務，並推出首張網路投保商品「e68</w:t>
      </w:r>
      <w:r>
        <w:rPr>
          <w:rFonts w:hint="eastAsia"/>
        </w:rPr>
        <w:t>定期壽險」，</w:t>
      </w:r>
      <w:r w:rsidR="00487D2C">
        <w:rPr>
          <w:rFonts w:hint="eastAsia"/>
        </w:rPr>
        <w:t>續於同年1</w:t>
      </w:r>
      <w:r w:rsidR="00487D2C">
        <w:t>1</w:t>
      </w:r>
      <w:r w:rsidR="00487D2C">
        <w:rPr>
          <w:rFonts w:hint="eastAsia"/>
        </w:rPr>
        <w:t>月1日</w:t>
      </w:r>
      <w:r w:rsidR="0050080B" w:rsidRPr="0050080B">
        <w:rPr>
          <w:rFonts w:hint="eastAsia"/>
        </w:rPr>
        <w:t>推出第2張網路投保商品「郵e靠保險」</w:t>
      </w:r>
      <w:r w:rsidR="0050080B">
        <w:rPr>
          <w:rFonts w:hint="eastAsia"/>
        </w:rPr>
        <w:t>；該公司表示迄1</w:t>
      </w:r>
      <w:r w:rsidR="0050080B">
        <w:t>11</w:t>
      </w:r>
      <w:r w:rsidR="0050080B">
        <w:rPr>
          <w:rFonts w:hint="eastAsia"/>
        </w:rPr>
        <w:t>年</w:t>
      </w:r>
      <w:r w:rsidR="00FF1749">
        <w:rPr>
          <w:rFonts w:hint="eastAsia"/>
        </w:rPr>
        <w:t>底止</w:t>
      </w:r>
      <w:r w:rsidR="0050080B">
        <w:rPr>
          <w:rFonts w:hint="eastAsia"/>
        </w:rPr>
        <w:t>網路投保新契約件數為6</w:t>
      </w:r>
      <w:r w:rsidR="0050080B">
        <w:t>,826</w:t>
      </w:r>
      <w:r w:rsidR="0050080B">
        <w:rPr>
          <w:rFonts w:hint="eastAsia"/>
        </w:rPr>
        <w:t>件，已超逾</w:t>
      </w:r>
      <w:r w:rsidR="00CA2BF8">
        <w:rPr>
          <w:rFonts w:hint="eastAsia"/>
        </w:rPr>
        <w:t>所訂</w:t>
      </w:r>
      <w:r w:rsidR="0050080B">
        <w:rPr>
          <w:rFonts w:hint="eastAsia"/>
        </w:rPr>
        <w:t>年度</w:t>
      </w:r>
      <w:r w:rsidR="000A2BA7">
        <w:rPr>
          <w:rFonts w:hint="eastAsia"/>
        </w:rPr>
        <w:t>目標之</w:t>
      </w:r>
      <w:r w:rsidRPr="00EF43EA">
        <w:rPr>
          <w:rFonts w:hint="eastAsia"/>
        </w:rPr>
        <w:t>6,500件。</w:t>
      </w:r>
    </w:p>
    <w:p w:rsidR="00E94610" w:rsidRDefault="00E94610" w:rsidP="004B4144">
      <w:pPr>
        <w:ind w:left="566" w:firstLine="566"/>
      </w:pPr>
      <w:r>
        <w:rPr>
          <w:rFonts w:hint="eastAsia"/>
        </w:rPr>
        <w:t>進一步檢視</w:t>
      </w:r>
      <w:r w:rsidRPr="00AA473F">
        <w:rPr>
          <w:rFonts w:hint="eastAsia"/>
        </w:rPr>
        <w:t>迄111年</w:t>
      </w:r>
      <w:r w:rsidR="00FF1749">
        <w:rPr>
          <w:rFonts w:hint="eastAsia"/>
        </w:rPr>
        <w:t>底止</w:t>
      </w:r>
      <w:r w:rsidRPr="00AA473F">
        <w:rPr>
          <w:rFonts w:hint="eastAsia"/>
        </w:rPr>
        <w:t>中華郵政公司網路投保銷售概況</w:t>
      </w:r>
      <w:r>
        <w:rPr>
          <w:rFonts w:hint="eastAsia"/>
        </w:rPr>
        <w:t>(詳表1</w:t>
      </w:r>
      <w:r>
        <w:t>)</w:t>
      </w:r>
      <w:r>
        <w:rPr>
          <w:rFonts w:hint="eastAsia"/>
        </w:rPr>
        <w:t>，</w:t>
      </w:r>
      <w:r w:rsidR="00CA2BF8">
        <w:rPr>
          <w:rFonts w:hint="eastAsia"/>
        </w:rPr>
        <w:t>新</w:t>
      </w:r>
      <w:r w:rsidRPr="001D1B67">
        <w:rPr>
          <w:rFonts w:hint="eastAsia"/>
        </w:rPr>
        <w:t>契約</w:t>
      </w:r>
      <w:r w:rsidR="00CA2BF8">
        <w:rPr>
          <w:rFonts w:hint="eastAsia"/>
        </w:rPr>
        <w:t>6</w:t>
      </w:r>
      <w:r w:rsidRPr="006E5291">
        <w:rPr>
          <w:rFonts w:hint="eastAsia"/>
        </w:rPr>
        <w:t>,8</w:t>
      </w:r>
      <w:r w:rsidR="00CA2BF8">
        <w:t>26</w:t>
      </w:r>
      <w:r w:rsidRPr="006E5291">
        <w:rPr>
          <w:rFonts w:hint="eastAsia"/>
        </w:rPr>
        <w:t>件</w:t>
      </w:r>
      <w:r>
        <w:rPr>
          <w:rFonts w:hint="eastAsia"/>
        </w:rPr>
        <w:t>、保費收入</w:t>
      </w:r>
      <w:r w:rsidR="00CA2BF8">
        <w:rPr>
          <w:rFonts w:hint="eastAsia"/>
        </w:rPr>
        <w:t>8</w:t>
      </w:r>
      <w:r w:rsidR="00CA2BF8">
        <w:t>70</w:t>
      </w:r>
      <w:r>
        <w:rPr>
          <w:rFonts w:hint="eastAsia"/>
        </w:rPr>
        <w:t>萬</w:t>
      </w:r>
      <w:r w:rsidR="00CA2BF8">
        <w:rPr>
          <w:rFonts w:hint="eastAsia"/>
        </w:rPr>
        <w:t>2</w:t>
      </w:r>
      <w:r>
        <w:rPr>
          <w:rFonts w:hint="eastAsia"/>
        </w:rPr>
        <w:t>千元，占全公司</w:t>
      </w:r>
      <w:r w:rsidRPr="001D1B67">
        <w:rPr>
          <w:rFonts w:hint="eastAsia"/>
        </w:rPr>
        <w:t>新契約</w:t>
      </w:r>
      <w:r>
        <w:rPr>
          <w:rFonts w:hint="eastAsia"/>
        </w:rPr>
        <w:t>總件數及保費收入各僅3</w:t>
      </w:r>
      <w:r>
        <w:t>.</w:t>
      </w:r>
      <w:r w:rsidR="00CA2BF8">
        <w:t>57</w:t>
      </w:r>
      <w:r>
        <w:t>%</w:t>
      </w:r>
      <w:r>
        <w:rPr>
          <w:rFonts w:hint="eastAsia"/>
        </w:rPr>
        <w:t>及0</w:t>
      </w:r>
      <w:r>
        <w:t>.</w:t>
      </w:r>
      <w:r w:rsidR="00CA2BF8">
        <w:t>1</w:t>
      </w:r>
      <w:r>
        <w:t>%</w:t>
      </w:r>
      <w:r>
        <w:rPr>
          <w:rFonts w:hint="eastAsia"/>
        </w:rPr>
        <w:t>，</w:t>
      </w:r>
      <w:r w:rsidR="00642937">
        <w:rPr>
          <w:rFonts w:hint="eastAsia"/>
        </w:rPr>
        <w:t>尚</w:t>
      </w:r>
      <w:r w:rsidR="00CA2BF8">
        <w:rPr>
          <w:rFonts w:hint="eastAsia"/>
        </w:rPr>
        <w:t>呈</w:t>
      </w:r>
      <w:r w:rsidRPr="00AA473F">
        <w:rPr>
          <w:rFonts w:hint="eastAsia"/>
        </w:rPr>
        <w:t>偏低</w:t>
      </w:r>
      <w:r>
        <w:rPr>
          <w:rFonts w:hint="eastAsia"/>
        </w:rPr>
        <w:t>；詢據中華郵政公司說明，</w:t>
      </w:r>
      <w:r w:rsidRPr="008C1ACE">
        <w:t>因111年3月推出商品為純保障型之定期壽險，</w:t>
      </w:r>
      <w:r>
        <w:rPr>
          <w:rFonts w:hint="eastAsia"/>
        </w:rPr>
        <w:t>故</w:t>
      </w:r>
      <w:r>
        <w:t>新契約件數及保費收入占比</w:t>
      </w:r>
      <w:r>
        <w:rPr>
          <w:rFonts w:hint="eastAsia"/>
        </w:rPr>
        <w:t>偏</w:t>
      </w:r>
      <w:r w:rsidRPr="008C1ACE">
        <w:t>低</w:t>
      </w:r>
      <w:r>
        <w:rPr>
          <w:rFonts w:hint="eastAsia"/>
        </w:rPr>
        <w:t>，</w:t>
      </w:r>
      <w:r w:rsidR="00CA2BF8">
        <w:rPr>
          <w:rFonts w:hint="eastAsia"/>
        </w:rPr>
        <w:t>已於</w:t>
      </w:r>
      <w:r w:rsidRPr="008C1ACE">
        <w:t>111年11月推出生死合險</w:t>
      </w:r>
      <w:r>
        <w:rPr>
          <w:rFonts w:hint="eastAsia"/>
        </w:rPr>
        <w:t>新</w:t>
      </w:r>
      <w:r w:rsidRPr="008C1ACE">
        <w:t>商品</w:t>
      </w:r>
      <w:r w:rsidR="00CA2BF8">
        <w:rPr>
          <w:rFonts w:hint="eastAsia"/>
        </w:rPr>
        <w:t>及擬</w:t>
      </w:r>
      <w:r w:rsidR="004B4144">
        <w:rPr>
          <w:rFonts w:hint="eastAsia"/>
        </w:rPr>
        <w:t>開發</w:t>
      </w:r>
      <w:r w:rsidR="00CA2BF8">
        <w:rPr>
          <w:rFonts w:hint="eastAsia"/>
        </w:rPr>
        <w:t>新商品</w:t>
      </w:r>
      <w:r w:rsidRPr="008C1ACE">
        <w:t>，以提升網路投保績效，</w:t>
      </w:r>
      <w:r>
        <w:rPr>
          <w:rFonts w:hint="eastAsia"/>
        </w:rPr>
        <w:t>並</w:t>
      </w:r>
      <w:r>
        <w:t>將持續</w:t>
      </w:r>
      <w:r>
        <w:rPr>
          <w:rFonts w:hint="eastAsia"/>
        </w:rPr>
        <w:t>辦理</w:t>
      </w:r>
      <w:r>
        <w:t>網路投保行銷活動，以</w:t>
      </w:r>
      <w:r>
        <w:rPr>
          <w:rFonts w:hint="eastAsia"/>
        </w:rPr>
        <w:t>維</w:t>
      </w:r>
      <w:r w:rsidRPr="008C1ACE">
        <w:t>持網路投保銷售熱度。</w:t>
      </w:r>
    </w:p>
    <w:p w:rsidR="00E94610" w:rsidRPr="00283D61" w:rsidRDefault="00E94610" w:rsidP="004B4144">
      <w:pPr>
        <w:ind w:leftChars="59" w:left="167" w:firstLineChars="141" w:firstLine="400"/>
        <w:rPr>
          <w:b/>
        </w:rPr>
      </w:pPr>
      <w:r w:rsidRPr="00283D61">
        <w:rPr>
          <w:rFonts w:hint="eastAsia"/>
          <w:b/>
        </w:rPr>
        <w:lastRenderedPageBreak/>
        <w:t xml:space="preserve">表1 </w:t>
      </w:r>
      <w:r w:rsidRPr="005D53F6">
        <w:rPr>
          <w:rFonts w:hAnsi="標楷體" w:hint="eastAsia"/>
          <w:b/>
        </w:rPr>
        <w:t xml:space="preserve"> 迄</w:t>
      </w:r>
      <w:r w:rsidRPr="005D53F6">
        <w:rPr>
          <w:rFonts w:hAnsi="標楷體"/>
          <w:b/>
        </w:rPr>
        <w:t>111年</w:t>
      </w:r>
      <w:r w:rsidR="00FF1749">
        <w:rPr>
          <w:rFonts w:hAnsi="標楷體"/>
          <w:b/>
        </w:rPr>
        <w:t>底止</w:t>
      </w:r>
      <w:r w:rsidRPr="005D53F6">
        <w:rPr>
          <w:rFonts w:hAnsi="標楷體" w:hint="eastAsia"/>
          <w:b/>
        </w:rPr>
        <w:t>中華郵政公司</w:t>
      </w:r>
      <w:r w:rsidRPr="005D53F6">
        <w:rPr>
          <w:rFonts w:hAnsi="標楷體"/>
          <w:b/>
        </w:rPr>
        <w:t>網路投保銷售</w:t>
      </w:r>
      <w:r w:rsidRPr="005D53F6">
        <w:rPr>
          <w:rFonts w:hAnsi="標楷體" w:hint="eastAsia"/>
          <w:b/>
        </w:rPr>
        <w:t>概況</w:t>
      </w:r>
      <w:r w:rsidRPr="005D53F6">
        <w:rPr>
          <w:rFonts w:hAnsi="標楷體"/>
          <w:b/>
        </w:rPr>
        <w:t>表</w:t>
      </w:r>
    </w:p>
    <w:p w:rsidR="00E94610" w:rsidRPr="00575360" w:rsidRDefault="00E94610" w:rsidP="00E94610">
      <w:pPr>
        <w:pStyle w:val="142"/>
        <w:ind w:left="560" w:firstLine="560"/>
        <w:jc w:val="right"/>
        <w:rPr>
          <w:rFonts w:hint="eastAsia"/>
        </w:rPr>
      </w:pPr>
      <w:r w:rsidRPr="00575360">
        <w:rPr>
          <w:rFonts w:hint="eastAsia"/>
        </w:rPr>
        <w:t>單位：</w:t>
      </w:r>
      <w:r>
        <w:rPr>
          <w:rFonts w:hint="eastAsia"/>
        </w:rPr>
        <w:t>件；</w:t>
      </w:r>
      <w:r w:rsidRPr="00575360">
        <w:rPr>
          <w:rFonts w:hint="eastAsia"/>
        </w:rPr>
        <w:t>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86"/>
        <w:gridCol w:w="2529"/>
        <w:gridCol w:w="2423"/>
      </w:tblGrid>
      <w:tr w:rsidR="00E94610" w:rsidRPr="00A343E1" w:rsidTr="004B4144">
        <w:trPr>
          <w:trHeight w:hRule="exact" w:val="397"/>
        </w:trPr>
        <w:tc>
          <w:tcPr>
            <w:tcW w:w="2986" w:type="dxa"/>
            <w:shd w:val="clear" w:color="auto" w:fill="auto"/>
            <w:vAlign w:val="center"/>
          </w:tcPr>
          <w:p w:rsidR="00E94610" w:rsidRPr="001D1B67" w:rsidRDefault="00E94610" w:rsidP="00701BF8">
            <w:pPr>
              <w:pStyle w:val="142"/>
              <w:jc w:val="center"/>
              <w:rPr>
                <w:rFonts w:hint="eastAsia"/>
              </w:rPr>
            </w:pPr>
            <w:r w:rsidRPr="001D1B67">
              <w:rPr>
                <w:rFonts w:hint="eastAsia"/>
              </w:rPr>
              <w:t>項目</w:t>
            </w:r>
          </w:p>
        </w:tc>
        <w:tc>
          <w:tcPr>
            <w:tcW w:w="2529" w:type="dxa"/>
            <w:shd w:val="clear" w:color="auto" w:fill="auto"/>
            <w:vAlign w:val="center"/>
          </w:tcPr>
          <w:p w:rsidR="00E94610" w:rsidRPr="001D1B67" w:rsidRDefault="00E94610" w:rsidP="0050080B">
            <w:pPr>
              <w:pStyle w:val="142"/>
              <w:jc w:val="center"/>
              <w:rPr>
                <w:rFonts w:hint="eastAsia"/>
              </w:rPr>
            </w:pPr>
            <w:r w:rsidRPr="001D1B67">
              <w:rPr>
                <w:rFonts w:hint="eastAsia"/>
              </w:rPr>
              <w:t>新契約件數</w:t>
            </w:r>
          </w:p>
        </w:tc>
        <w:tc>
          <w:tcPr>
            <w:tcW w:w="2423" w:type="dxa"/>
            <w:shd w:val="clear" w:color="auto" w:fill="auto"/>
            <w:vAlign w:val="center"/>
          </w:tcPr>
          <w:p w:rsidR="00E94610" w:rsidRPr="001D1B67" w:rsidRDefault="00E94610" w:rsidP="0050080B">
            <w:pPr>
              <w:pStyle w:val="142"/>
              <w:jc w:val="center"/>
              <w:rPr>
                <w:rFonts w:hint="eastAsia"/>
              </w:rPr>
            </w:pPr>
            <w:r w:rsidRPr="001D1B67">
              <w:rPr>
                <w:rFonts w:hint="eastAsia"/>
              </w:rPr>
              <w:t>新契約保費收入</w:t>
            </w:r>
          </w:p>
        </w:tc>
      </w:tr>
      <w:tr w:rsidR="00E94610" w:rsidRPr="00A343E1" w:rsidTr="004B4144">
        <w:trPr>
          <w:trHeight w:hRule="exact" w:val="397"/>
        </w:trPr>
        <w:tc>
          <w:tcPr>
            <w:tcW w:w="2986" w:type="dxa"/>
            <w:shd w:val="clear" w:color="auto" w:fill="auto"/>
            <w:vAlign w:val="center"/>
          </w:tcPr>
          <w:p w:rsidR="00E94610" w:rsidRPr="001D1B67" w:rsidRDefault="00E94610" w:rsidP="00701BF8">
            <w:pPr>
              <w:pStyle w:val="142"/>
              <w:rPr>
                <w:rFonts w:hint="eastAsia"/>
              </w:rPr>
            </w:pPr>
            <w:r w:rsidRPr="001D1B67">
              <w:rPr>
                <w:rFonts w:hint="eastAsia"/>
              </w:rPr>
              <w:t>網路投保</w:t>
            </w:r>
          </w:p>
        </w:tc>
        <w:tc>
          <w:tcPr>
            <w:tcW w:w="2529" w:type="dxa"/>
            <w:shd w:val="clear" w:color="auto" w:fill="auto"/>
            <w:vAlign w:val="center"/>
          </w:tcPr>
          <w:p w:rsidR="00E94610" w:rsidRPr="001D1B67" w:rsidRDefault="00487D2C" w:rsidP="00701BF8">
            <w:pPr>
              <w:pStyle w:val="142"/>
              <w:jc w:val="right"/>
              <w:rPr>
                <w:rFonts w:hint="eastAsia"/>
              </w:rPr>
            </w:pPr>
            <w:r>
              <w:t>6,826</w:t>
            </w:r>
          </w:p>
        </w:tc>
        <w:tc>
          <w:tcPr>
            <w:tcW w:w="2423" w:type="dxa"/>
            <w:shd w:val="clear" w:color="auto" w:fill="auto"/>
            <w:vAlign w:val="center"/>
          </w:tcPr>
          <w:p w:rsidR="00E94610" w:rsidRPr="001D1B67" w:rsidRDefault="00487D2C" w:rsidP="00487D2C">
            <w:pPr>
              <w:pStyle w:val="142"/>
              <w:jc w:val="right"/>
              <w:rPr>
                <w:rFonts w:hint="eastAsia"/>
              </w:rPr>
            </w:pPr>
            <w:r>
              <w:t>8</w:t>
            </w:r>
            <w:r w:rsidR="00E94610" w:rsidRPr="001D1B67">
              <w:rPr>
                <w:rFonts w:hint="eastAsia"/>
              </w:rPr>
              <w:t>,</w:t>
            </w:r>
            <w:r>
              <w:t>702</w:t>
            </w:r>
          </w:p>
        </w:tc>
      </w:tr>
      <w:tr w:rsidR="00E94610" w:rsidRPr="00A343E1" w:rsidTr="004B4144">
        <w:trPr>
          <w:trHeight w:hRule="exact" w:val="397"/>
        </w:trPr>
        <w:tc>
          <w:tcPr>
            <w:tcW w:w="2986" w:type="dxa"/>
            <w:shd w:val="clear" w:color="auto" w:fill="auto"/>
            <w:vAlign w:val="center"/>
          </w:tcPr>
          <w:p w:rsidR="00E94610" w:rsidRPr="001D1B67" w:rsidRDefault="00E94610" w:rsidP="00701BF8">
            <w:pPr>
              <w:pStyle w:val="142"/>
              <w:rPr>
                <w:rFonts w:hint="eastAsia"/>
              </w:rPr>
            </w:pPr>
            <w:r w:rsidRPr="001D1B67">
              <w:rPr>
                <w:rFonts w:hint="eastAsia"/>
              </w:rPr>
              <w:t>全公司</w:t>
            </w:r>
            <w:r>
              <w:rPr>
                <w:rFonts w:hint="eastAsia"/>
              </w:rPr>
              <w:t>投保</w:t>
            </w:r>
          </w:p>
        </w:tc>
        <w:tc>
          <w:tcPr>
            <w:tcW w:w="2529" w:type="dxa"/>
            <w:shd w:val="clear" w:color="auto" w:fill="auto"/>
            <w:vAlign w:val="center"/>
          </w:tcPr>
          <w:p w:rsidR="00E94610" w:rsidRPr="001D1B67" w:rsidRDefault="00487D2C" w:rsidP="00701BF8">
            <w:pPr>
              <w:pStyle w:val="142"/>
              <w:jc w:val="right"/>
              <w:rPr>
                <w:rFonts w:hint="eastAsia"/>
              </w:rPr>
            </w:pPr>
            <w:r>
              <w:t>191,190</w:t>
            </w:r>
          </w:p>
        </w:tc>
        <w:tc>
          <w:tcPr>
            <w:tcW w:w="2423" w:type="dxa"/>
            <w:shd w:val="clear" w:color="auto" w:fill="auto"/>
            <w:vAlign w:val="center"/>
          </w:tcPr>
          <w:p w:rsidR="00E94610" w:rsidRPr="001D1B67" w:rsidRDefault="00E94610" w:rsidP="00487D2C">
            <w:pPr>
              <w:pStyle w:val="142"/>
              <w:jc w:val="right"/>
              <w:rPr>
                <w:rFonts w:hint="eastAsia"/>
              </w:rPr>
            </w:pPr>
            <w:r w:rsidRPr="001D1B67">
              <w:rPr>
                <w:rFonts w:hint="eastAsia"/>
              </w:rPr>
              <w:t>8</w:t>
            </w:r>
            <w:r w:rsidR="00487D2C">
              <w:t>,824,236</w:t>
            </w:r>
          </w:p>
        </w:tc>
      </w:tr>
      <w:tr w:rsidR="00E94610" w:rsidRPr="00A343E1" w:rsidTr="004B4144">
        <w:trPr>
          <w:trHeight w:hRule="exact" w:val="397"/>
        </w:trPr>
        <w:tc>
          <w:tcPr>
            <w:tcW w:w="2986" w:type="dxa"/>
            <w:shd w:val="clear" w:color="auto" w:fill="auto"/>
            <w:vAlign w:val="center"/>
          </w:tcPr>
          <w:p w:rsidR="00E94610" w:rsidRPr="001D1B67" w:rsidRDefault="00E94610" w:rsidP="00701BF8">
            <w:pPr>
              <w:pStyle w:val="142"/>
              <w:rPr>
                <w:rFonts w:hint="eastAsia"/>
              </w:rPr>
            </w:pPr>
            <w:r w:rsidRPr="001D1B67">
              <w:rPr>
                <w:rFonts w:hint="eastAsia"/>
              </w:rPr>
              <w:t>網路投保占比</w:t>
            </w:r>
          </w:p>
        </w:tc>
        <w:tc>
          <w:tcPr>
            <w:tcW w:w="2529" w:type="dxa"/>
            <w:shd w:val="clear" w:color="auto" w:fill="auto"/>
            <w:vAlign w:val="center"/>
          </w:tcPr>
          <w:p w:rsidR="00E94610" w:rsidRPr="001D1B67" w:rsidRDefault="00487D2C" w:rsidP="00701BF8">
            <w:pPr>
              <w:pStyle w:val="142"/>
              <w:jc w:val="right"/>
              <w:rPr>
                <w:rFonts w:hint="eastAsia"/>
              </w:rPr>
            </w:pPr>
            <w:r>
              <w:rPr>
                <w:rFonts w:hint="eastAsia"/>
              </w:rPr>
              <w:t>3</w:t>
            </w:r>
            <w:r>
              <w:t>.57</w:t>
            </w:r>
          </w:p>
        </w:tc>
        <w:tc>
          <w:tcPr>
            <w:tcW w:w="2423" w:type="dxa"/>
            <w:shd w:val="clear" w:color="auto" w:fill="auto"/>
            <w:vAlign w:val="center"/>
          </w:tcPr>
          <w:p w:rsidR="00E94610" w:rsidRDefault="00487D2C" w:rsidP="00701BF8">
            <w:pPr>
              <w:pStyle w:val="142"/>
              <w:jc w:val="right"/>
            </w:pPr>
            <w:r>
              <w:rPr>
                <w:rFonts w:hint="eastAsia"/>
              </w:rPr>
              <w:t>0</w:t>
            </w:r>
            <w:r>
              <w:t>.10</w:t>
            </w:r>
          </w:p>
        </w:tc>
      </w:tr>
    </w:tbl>
    <w:p w:rsidR="00E94610" w:rsidRPr="00575360" w:rsidRDefault="00E94610" w:rsidP="004B4144">
      <w:pPr>
        <w:pStyle w:val="20"/>
        <w:spacing w:line="280" w:lineRule="exact"/>
        <w:ind w:leftChars="200" w:left="566" w:firstLine="1"/>
        <w:rPr>
          <w:rFonts w:hAnsi="標楷體"/>
          <w:szCs w:val="24"/>
        </w:rPr>
      </w:pPr>
      <w:r w:rsidRPr="00575360">
        <w:rPr>
          <w:rFonts w:hAnsi="標楷體" w:hint="eastAsia"/>
          <w:szCs w:val="24"/>
        </w:rPr>
        <w:t>資料來源：中華郵政公司</w:t>
      </w:r>
      <w:r>
        <w:rPr>
          <w:rFonts w:hAnsi="標楷體" w:hint="eastAsia"/>
          <w:szCs w:val="24"/>
        </w:rPr>
        <w:t>提供</w:t>
      </w:r>
      <w:r w:rsidRPr="00575360">
        <w:rPr>
          <w:rFonts w:hAnsi="標楷體" w:hint="eastAsia"/>
          <w:szCs w:val="24"/>
        </w:rPr>
        <w:t>。</w:t>
      </w:r>
    </w:p>
    <w:p w:rsidR="00B5052F" w:rsidRDefault="00B5052F" w:rsidP="00B5052F">
      <w:pPr>
        <w:ind w:left="566" w:firstLine="566"/>
        <w:rPr>
          <w:color w:val="000000"/>
        </w:rPr>
      </w:pPr>
      <w:r w:rsidRPr="002514AB">
        <w:rPr>
          <w:rFonts w:hint="eastAsia"/>
          <w:color w:val="000000"/>
        </w:rPr>
        <w:t>綜上，</w:t>
      </w:r>
      <w:r>
        <w:rPr>
          <w:rFonts w:hint="eastAsia"/>
          <w:color w:val="000000"/>
        </w:rPr>
        <w:t>中華郵政公司</w:t>
      </w:r>
      <w:r w:rsidRPr="00E4378B">
        <w:rPr>
          <w:rFonts w:hint="eastAsia"/>
          <w:color w:val="000000"/>
        </w:rPr>
        <w:t>於111年3月</w:t>
      </w:r>
      <w:r>
        <w:rPr>
          <w:rFonts w:hint="eastAsia"/>
          <w:color w:val="000000"/>
        </w:rPr>
        <w:t>起</w:t>
      </w:r>
      <w:r w:rsidRPr="00E4378B">
        <w:rPr>
          <w:rFonts w:hint="eastAsia"/>
          <w:color w:val="000000"/>
        </w:rPr>
        <w:t>開辦網路投保業務</w:t>
      </w:r>
      <w:r>
        <w:rPr>
          <w:rFonts w:hint="eastAsia"/>
          <w:color w:val="000000"/>
        </w:rPr>
        <w:t>，</w:t>
      </w:r>
      <w:r w:rsidRPr="00E4378B">
        <w:rPr>
          <w:rFonts w:hint="eastAsia"/>
          <w:color w:val="000000"/>
        </w:rPr>
        <w:t>迄111年</w:t>
      </w:r>
      <w:r>
        <w:rPr>
          <w:rFonts w:hint="eastAsia"/>
          <w:color w:val="000000"/>
        </w:rPr>
        <w:t>底止</w:t>
      </w:r>
      <w:r w:rsidRPr="00A47537">
        <w:rPr>
          <w:rFonts w:hint="eastAsia"/>
          <w:color w:val="000000"/>
        </w:rPr>
        <w:t>新</w:t>
      </w:r>
      <w:r>
        <w:rPr>
          <w:rFonts w:hint="eastAsia"/>
          <w:color w:val="000000"/>
        </w:rPr>
        <w:t>契約件數已超逾</w:t>
      </w:r>
      <w:r w:rsidRPr="00A47537">
        <w:rPr>
          <w:rFonts w:hint="eastAsia"/>
          <w:color w:val="000000"/>
        </w:rPr>
        <w:t>目標值</w:t>
      </w:r>
      <w:r>
        <w:rPr>
          <w:rFonts w:hint="eastAsia"/>
          <w:color w:val="000000"/>
        </w:rPr>
        <w:t>，惟</w:t>
      </w:r>
      <w:r w:rsidRPr="00E4378B">
        <w:rPr>
          <w:rFonts w:hint="eastAsia"/>
          <w:color w:val="000000"/>
        </w:rPr>
        <w:t>網路投保比率及保費收入占比仍偏低</w:t>
      </w:r>
      <w:r>
        <w:rPr>
          <w:rFonts w:hint="eastAsia"/>
          <w:color w:val="000000"/>
        </w:rPr>
        <w:t>，</w:t>
      </w:r>
      <w:r w:rsidRPr="00E4378B">
        <w:rPr>
          <w:rFonts w:hint="eastAsia"/>
          <w:color w:val="000000"/>
        </w:rPr>
        <w:t>允宜持續開發新商品及強化宣導行銷</w:t>
      </w:r>
      <w:r>
        <w:rPr>
          <w:rFonts w:hint="eastAsia"/>
          <w:color w:val="000000"/>
        </w:rPr>
        <w:t>，俾提升保費收入。</w:t>
      </w:r>
    </w:p>
    <w:p w:rsidR="00B5052F" w:rsidRDefault="00B5052F" w:rsidP="001415C9">
      <w:pPr>
        <w:pStyle w:val="14"/>
        <w:ind w:left="567" w:hanging="567"/>
        <w:rPr>
          <w:rFonts w:hint="eastAsia"/>
        </w:rPr>
      </w:pPr>
    </w:p>
    <w:p w:rsidR="001415C9" w:rsidRPr="00424284" w:rsidRDefault="00762E79" w:rsidP="001415C9">
      <w:pPr>
        <w:pStyle w:val="14"/>
        <w:ind w:left="567" w:hanging="567"/>
        <w:rPr>
          <w:rFonts w:hAnsi="標楷體" w:hint="eastAsia"/>
        </w:rPr>
      </w:pPr>
      <w:bookmarkStart w:id="2" w:name="_Toc162361912"/>
      <w:r>
        <w:rPr>
          <w:rFonts w:hint="eastAsia"/>
        </w:rPr>
        <w:t>二</w:t>
      </w:r>
      <w:r w:rsidR="000B38A0" w:rsidRPr="001F5351">
        <w:rPr>
          <w:rFonts w:hint="eastAsia"/>
        </w:rPr>
        <w:t>、</w:t>
      </w:r>
      <w:bookmarkStart w:id="3" w:name="_Toc58645593"/>
      <w:bookmarkStart w:id="4" w:name="_Toc58646211"/>
      <w:bookmarkStart w:id="5" w:name="_Toc61147923"/>
      <w:bookmarkStart w:id="6" w:name="_Toc93770451"/>
      <w:r w:rsidR="0031730B" w:rsidRPr="0031730B">
        <w:rPr>
          <w:rFonts w:hAnsi="標楷體" w:hint="eastAsia"/>
        </w:rPr>
        <w:t>金融科技為未來發展利基</w:t>
      </w:r>
      <w:r w:rsidR="0031730B">
        <w:rPr>
          <w:rFonts w:hAnsi="標楷體" w:hint="eastAsia"/>
        </w:rPr>
        <w:t>，</w:t>
      </w:r>
      <w:r w:rsidR="00E26F86">
        <w:rPr>
          <w:rFonts w:hAnsi="標楷體" w:hint="eastAsia"/>
        </w:rPr>
        <w:t>惟</w:t>
      </w:r>
      <w:r w:rsidR="00C835D9">
        <w:rPr>
          <w:rFonts w:hAnsi="標楷體" w:hint="eastAsia"/>
        </w:rPr>
        <w:t>行動支付</w:t>
      </w:r>
      <w:r w:rsidR="0031730B">
        <w:rPr>
          <w:rFonts w:hAnsi="標楷體" w:hint="eastAsia"/>
        </w:rPr>
        <w:t>之使用</w:t>
      </w:r>
      <w:r w:rsidR="00C835D9">
        <w:rPr>
          <w:rFonts w:hAnsi="標楷體" w:hint="eastAsia"/>
        </w:rPr>
        <w:t>情形</w:t>
      </w:r>
      <w:r w:rsidR="008410D2">
        <w:rPr>
          <w:rFonts w:hAnsi="標楷體" w:hint="eastAsia"/>
        </w:rPr>
        <w:t>仍</w:t>
      </w:r>
      <w:r w:rsidR="00063E8B">
        <w:rPr>
          <w:rFonts w:hAnsi="標楷體" w:hint="eastAsia"/>
        </w:rPr>
        <w:t>未臻</w:t>
      </w:r>
      <w:r w:rsidR="00C835D9">
        <w:rPr>
          <w:rFonts w:hAnsi="標楷體" w:hint="eastAsia"/>
        </w:rPr>
        <w:t>普及，</w:t>
      </w:r>
      <w:r w:rsidR="00C835D9" w:rsidRPr="00424284">
        <w:rPr>
          <w:rFonts w:hAnsi="標楷體" w:hint="eastAsia"/>
        </w:rPr>
        <w:t>允宜</w:t>
      </w:r>
      <w:r w:rsidR="00C835D9">
        <w:rPr>
          <w:rFonts w:hAnsi="標楷體" w:hint="eastAsia"/>
        </w:rPr>
        <w:t>積極</w:t>
      </w:r>
      <w:r w:rsidR="00FF1D8B">
        <w:rPr>
          <w:rFonts w:hAnsi="標楷體" w:hint="eastAsia"/>
        </w:rPr>
        <w:t>推動</w:t>
      </w:r>
      <w:bookmarkEnd w:id="2"/>
    </w:p>
    <w:p w:rsidR="001415C9" w:rsidRPr="00B02EE7" w:rsidRDefault="001415C9" w:rsidP="001415C9">
      <w:pPr>
        <w:ind w:left="566" w:firstLine="566"/>
        <w:rPr>
          <w:rFonts w:hAnsi="標楷體" w:hint="eastAsia"/>
          <w:color w:val="FF0000"/>
        </w:rPr>
      </w:pPr>
      <w:r w:rsidRPr="0029591D">
        <w:rPr>
          <w:rFonts w:hAnsi="標楷體" w:hint="eastAsia"/>
        </w:rPr>
        <w:t>中華郵政公司1</w:t>
      </w:r>
      <w:r w:rsidR="003B1E5C" w:rsidRPr="0029591D">
        <w:rPr>
          <w:rFonts w:hAnsi="標楷體"/>
        </w:rPr>
        <w:t>1</w:t>
      </w:r>
      <w:r w:rsidR="00743186" w:rsidRPr="0029591D">
        <w:rPr>
          <w:rFonts w:hAnsi="標楷體"/>
        </w:rPr>
        <w:t>1</w:t>
      </w:r>
      <w:r w:rsidRPr="0029591D">
        <w:rPr>
          <w:rFonts w:hAnsi="標楷體" w:hint="eastAsia"/>
        </w:rPr>
        <w:t>年度預算編列電腦軟體服務費</w:t>
      </w:r>
      <w:r w:rsidR="0029591D" w:rsidRPr="0029591D">
        <w:rPr>
          <w:rFonts w:hAnsi="標楷體" w:hint="eastAsia"/>
        </w:rPr>
        <w:t>4</w:t>
      </w:r>
      <w:r w:rsidR="00A5473C" w:rsidRPr="0029591D">
        <w:rPr>
          <w:rFonts w:hAnsi="標楷體" w:hint="eastAsia"/>
        </w:rPr>
        <w:t>億</w:t>
      </w:r>
      <w:r w:rsidR="00661DF6">
        <w:rPr>
          <w:rFonts w:hAnsi="標楷體" w:hint="eastAsia"/>
        </w:rPr>
        <w:t>8</w:t>
      </w:r>
      <w:r w:rsidR="0029591D" w:rsidRPr="0029591D">
        <w:rPr>
          <w:rFonts w:hAnsi="標楷體"/>
        </w:rPr>
        <w:t>,</w:t>
      </w:r>
      <w:r w:rsidR="00661DF6">
        <w:rPr>
          <w:rFonts w:hAnsi="標楷體"/>
        </w:rPr>
        <w:t>756</w:t>
      </w:r>
      <w:r w:rsidR="00A5473C" w:rsidRPr="0029591D">
        <w:rPr>
          <w:rFonts w:hAnsi="標楷體" w:hint="eastAsia"/>
        </w:rPr>
        <w:t>萬</w:t>
      </w:r>
      <w:r w:rsidR="0029591D">
        <w:rPr>
          <w:rFonts w:hAnsi="標楷體" w:hint="eastAsia"/>
        </w:rPr>
        <w:t>7千</w:t>
      </w:r>
      <w:r w:rsidR="00A5473C" w:rsidRPr="0029591D">
        <w:rPr>
          <w:rFonts w:hAnsi="標楷體" w:hint="eastAsia"/>
        </w:rPr>
        <w:t>元</w:t>
      </w:r>
      <w:r w:rsidRPr="0029591D">
        <w:rPr>
          <w:rFonts w:hAnsi="標楷體" w:hint="eastAsia"/>
        </w:rPr>
        <w:t>，</w:t>
      </w:r>
      <w:r w:rsidR="003B1E5C" w:rsidRPr="0094402D">
        <w:rPr>
          <w:rFonts w:hAnsi="標楷體" w:hint="eastAsia"/>
        </w:rPr>
        <w:t>決算數</w:t>
      </w:r>
      <w:r w:rsidR="0094402D" w:rsidRPr="0094402D">
        <w:rPr>
          <w:rFonts w:hAnsi="標楷體"/>
        </w:rPr>
        <w:t>5</w:t>
      </w:r>
      <w:r w:rsidR="00496A5F" w:rsidRPr="0094402D">
        <w:rPr>
          <w:rFonts w:hAnsi="標楷體" w:hint="eastAsia"/>
        </w:rPr>
        <w:t>億</w:t>
      </w:r>
      <w:r w:rsidR="0094402D" w:rsidRPr="0094402D">
        <w:rPr>
          <w:rFonts w:hAnsi="標楷體" w:hint="eastAsia"/>
        </w:rPr>
        <w:t>2</w:t>
      </w:r>
      <w:r w:rsidR="0094402D" w:rsidRPr="0094402D">
        <w:rPr>
          <w:rFonts w:hAnsi="標楷體"/>
        </w:rPr>
        <w:t>,751</w:t>
      </w:r>
      <w:r w:rsidR="00496A5F" w:rsidRPr="0094402D">
        <w:rPr>
          <w:rFonts w:hAnsi="標楷體" w:hint="eastAsia"/>
        </w:rPr>
        <w:t>萬元</w:t>
      </w:r>
      <w:r w:rsidR="00A80C75" w:rsidRPr="0094402D">
        <w:rPr>
          <w:rFonts w:hAnsi="標楷體" w:hint="eastAsia"/>
        </w:rPr>
        <w:t>，</w:t>
      </w:r>
      <w:r w:rsidR="00A80C75" w:rsidRPr="00AA74FA">
        <w:rPr>
          <w:rFonts w:hAnsi="標楷體" w:hint="eastAsia"/>
        </w:rPr>
        <w:t>執行率</w:t>
      </w:r>
      <w:r w:rsidR="0094402D" w:rsidRPr="00AA74FA">
        <w:rPr>
          <w:rFonts w:hAnsi="標楷體" w:hint="eastAsia"/>
        </w:rPr>
        <w:t>1</w:t>
      </w:r>
      <w:r w:rsidR="0094402D" w:rsidRPr="00AA74FA">
        <w:rPr>
          <w:rFonts w:hAnsi="標楷體"/>
        </w:rPr>
        <w:t>08.19</w:t>
      </w:r>
      <w:r w:rsidR="00A80C75" w:rsidRPr="00AA74FA">
        <w:rPr>
          <w:rFonts w:hAnsi="標楷體"/>
        </w:rPr>
        <w:t>%</w:t>
      </w:r>
      <w:r w:rsidR="0094402D" w:rsidRPr="00AA74FA">
        <w:rPr>
          <w:rFonts w:hAnsi="標楷體" w:hint="eastAsia"/>
        </w:rPr>
        <w:t>，係受疫情影響增加</w:t>
      </w:r>
      <w:r w:rsidR="00AA74FA" w:rsidRPr="00AA74FA">
        <w:rPr>
          <w:rFonts w:hAnsi="標楷體" w:hint="eastAsia"/>
        </w:rPr>
        <w:t>相關軟體</w:t>
      </w:r>
      <w:r w:rsidR="0094402D" w:rsidRPr="00AA74FA">
        <w:rPr>
          <w:rFonts w:hAnsi="標楷體" w:hint="eastAsia"/>
        </w:rPr>
        <w:t>支出等</w:t>
      </w:r>
      <w:r w:rsidR="00A80C75">
        <w:rPr>
          <w:rFonts w:hAnsi="標楷體" w:hint="eastAsia"/>
        </w:rPr>
        <w:t>；</w:t>
      </w:r>
      <w:r w:rsidR="003B1E5C" w:rsidRPr="003B1E5C">
        <w:rPr>
          <w:rFonts w:hAnsi="標楷體" w:hint="eastAsia"/>
        </w:rPr>
        <w:t>主要</w:t>
      </w:r>
      <w:r w:rsidR="006E5705">
        <w:rPr>
          <w:rFonts w:hAnsi="標楷體" w:hint="eastAsia"/>
        </w:rPr>
        <w:t>辦理</w:t>
      </w:r>
      <w:r w:rsidR="00496A5F">
        <w:rPr>
          <w:rFonts w:hAnsi="標楷體" w:hint="eastAsia"/>
        </w:rPr>
        <w:t>包括</w:t>
      </w:r>
      <w:r w:rsidR="003B1E5C" w:rsidRPr="003B1E5C">
        <w:rPr>
          <w:rFonts w:hAnsi="標楷體" w:hint="eastAsia"/>
        </w:rPr>
        <w:t>配合數位發展需求，續編大型主機電腦軟體授權使用費、各應用系統(含郵、儲、壽業務、行政資訊與綜合管理等)維護及增修服務費等</w:t>
      </w:r>
      <w:r w:rsidRPr="003B1E5C">
        <w:rPr>
          <w:rFonts w:hAnsi="標楷體" w:hint="eastAsia"/>
        </w:rPr>
        <w:t>。經查：</w:t>
      </w:r>
    </w:p>
    <w:p w:rsidR="001415C9" w:rsidRPr="00796EF0" w:rsidRDefault="001415C9" w:rsidP="001415C9">
      <w:pPr>
        <w:pStyle w:val="a4"/>
        <w:ind w:left="849" w:hanging="283"/>
        <w:rPr>
          <w:rFonts w:hAnsi="標楷體" w:hint="eastAsia"/>
          <w:b/>
        </w:rPr>
      </w:pPr>
      <w:r w:rsidRPr="00796EF0">
        <w:rPr>
          <w:rFonts w:hAnsi="標楷體" w:hint="eastAsia"/>
          <w:b/>
        </w:rPr>
        <w:t>(一)近年推動多項電子支付等新興業務，提供多元</w:t>
      </w:r>
      <w:r w:rsidR="00796EF0" w:rsidRPr="00796EF0">
        <w:rPr>
          <w:rFonts w:hAnsi="標楷體" w:hint="eastAsia"/>
          <w:b/>
        </w:rPr>
        <w:t>金融</w:t>
      </w:r>
      <w:r w:rsidRPr="00796EF0">
        <w:rPr>
          <w:rFonts w:hAnsi="標楷體" w:hint="eastAsia"/>
          <w:b/>
        </w:rPr>
        <w:t>服務</w:t>
      </w:r>
    </w:p>
    <w:p w:rsidR="001415C9" w:rsidRPr="00796EF0" w:rsidRDefault="001415C9" w:rsidP="001415C9">
      <w:pPr>
        <w:pStyle w:val="2"/>
        <w:ind w:left="850" w:firstLine="566"/>
        <w:rPr>
          <w:rFonts w:hAnsi="標楷體"/>
        </w:rPr>
      </w:pPr>
      <w:r w:rsidRPr="00796EF0">
        <w:rPr>
          <w:rFonts w:hAnsi="標楷體" w:hint="eastAsia"/>
        </w:rPr>
        <w:t>中華郵政公司近年來</w:t>
      </w:r>
      <w:r w:rsidRPr="00796EF0">
        <w:t>配合政府金融數位化政策</w:t>
      </w:r>
      <w:r w:rsidRPr="00796EF0">
        <w:rPr>
          <w:rFonts w:hint="eastAsia"/>
        </w:rPr>
        <w:t>，</w:t>
      </w:r>
      <w:r w:rsidRPr="00796EF0">
        <w:rPr>
          <w:rFonts w:hAnsi="標楷體" w:hint="eastAsia"/>
        </w:rPr>
        <w:t>推動多項新興業務，</w:t>
      </w:r>
      <w:r w:rsidR="004008A3">
        <w:rPr>
          <w:rFonts w:hAnsi="標楷體" w:hint="eastAsia"/>
        </w:rPr>
        <w:t>依</w:t>
      </w:r>
      <w:r w:rsidR="003A4F55">
        <w:rPr>
          <w:rFonts w:hAnsi="標楷體" w:hint="eastAsia"/>
        </w:rPr>
        <w:t>該公司</w:t>
      </w:r>
      <w:r w:rsidR="004008A3">
        <w:rPr>
          <w:rFonts w:hAnsi="標楷體" w:hint="eastAsia"/>
        </w:rPr>
        <w:t>各年度決算書，茲舉例</w:t>
      </w:r>
      <w:r w:rsidRPr="00796EF0">
        <w:rPr>
          <w:rFonts w:hAnsi="標楷體" w:hint="eastAsia"/>
        </w:rPr>
        <w:t>說明如次：</w:t>
      </w:r>
    </w:p>
    <w:p w:rsidR="001415C9" w:rsidRPr="00B02EE7" w:rsidRDefault="001415C9" w:rsidP="001415C9">
      <w:pPr>
        <w:pStyle w:val="123"/>
        <w:ind w:left="1133" w:hanging="283"/>
        <w:rPr>
          <w:color w:val="FF0000"/>
        </w:rPr>
      </w:pPr>
      <w:r w:rsidRPr="00144BD4">
        <w:rPr>
          <w:rFonts w:hint="eastAsia"/>
          <w:b/>
        </w:rPr>
        <w:t>1.106年度：</w:t>
      </w:r>
      <w:r w:rsidR="00144BD4" w:rsidRPr="00144BD4">
        <w:rPr>
          <w:rFonts w:hint="eastAsia"/>
        </w:rPr>
        <w:t>為推展行動支付，自1</w:t>
      </w:r>
      <w:r w:rsidR="00144BD4" w:rsidRPr="00144BD4">
        <w:t>06</w:t>
      </w:r>
      <w:r w:rsidR="00144BD4" w:rsidRPr="00144BD4">
        <w:rPr>
          <w:rFonts w:hint="eastAsia"/>
        </w:rPr>
        <w:t>年1</w:t>
      </w:r>
      <w:r w:rsidR="00144BD4" w:rsidRPr="00144BD4">
        <w:t>2</w:t>
      </w:r>
      <w:r w:rsidR="00144BD4" w:rsidRPr="00144BD4">
        <w:rPr>
          <w:rFonts w:hint="eastAsia"/>
        </w:rPr>
        <w:t>月2</w:t>
      </w:r>
      <w:r w:rsidR="00144BD4" w:rsidRPr="00144BD4">
        <w:t>9</w:t>
      </w:r>
      <w:r w:rsidR="00144BD4" w:rsidRPr="00144BD4">
        <w:rPr>
          <w:rFonts w:hint="eastAsia"/>
        </w:rPr>
        <w:t>日起開辦</w:t>
      </w:r>
      <w:r w:rsidRPr="00144BD4">
        <w:rPr>
          <w:rFonts w:hint="eastAsia"/>
        </w:rPr>
        <w:t>「</w:t>
      </w:r>
      <w:r w:rsidR="00144BD4">
        <w:rPr>
          <w:rFonts w:hint="eastAsia"/>
        </w:rPr>
        <w:t>郵政H</w:t>
      </w:r>
      <w:r w:rsidR="00144BD4">
        <w:t>CE</w:t>
      </w:r>
      <w:r w:rsidR="00144BD4">
        <w:rPr>
          <w:rFonts w:hint="eastAsia"/>
        </w:rPr>
        <w:t>手機V</w:t>
      </w:r>
      <w:r w:rsidR="00144BD4">
        <w:t>ISA</w:t>
      </w:r>
      <w:r w:rsidR="00144BD4">
        <w:rPr>
          <w:rFonts w:hint="eastAsia"/>
        </w:rPr>
        <w:t>卡</w:t>
      </w:r>
      <w:r w:rsidRPr="00144BD4">
        <w:rPr>
          <w:rFonts w:hint="eastAsia"/>
        </w:rPr>
        <w:t>｣發卡服務</w:t>
      </w:r>
      <w:r w:rsidR="00144BD4">
        <w:rPr>
          <w:rFonts w:hint="eastAsia"/>
        </w:rPr>
        <w:t>，為全臺首家提供手機V</w:t>
      </w:r>
      <w:r w:rsidR="00144BD4">
        <w:t>ISA</w:t>
      </w:r>
      <w:r w:rsidR="00144BD4">
        <w:rPr>
          <w:rFonts w:hint="eastAsia"/>
        </w:rPr>
        <w:t>金融卡感應式刷卡購物服務之金融機構</w:t>
      </w:r>
      <w:r w:rsidRPr="00144BD4">
        <w:rPr>
          <w:rFonts w:hint="eastAsia"/>
        </w:rPr>
        <w:t>。</w:t>
      </w:r>
    </w:p>
    <w:p w:rsidR="001415C9" w:rsidRPr="0049642B" w:rsidRDefault="001415C9" w:rsidP="0049642B">
      <w:pPr>
        <w:pStyle w:val="123"/>
        <w:ind w:left="1133" w:hanging="283"/>
        <w:rPr>
          <w:rFonts w:hint="eastAsia"/>
        </w:rPr>
      </w:pPr>
      <w:r w:rsidRPr="0049642B">
        <w:rPr>
          <w:rFonts w:hint="eastAsia"/>
          <w:b/>
        </w:rPr>
        <w:t>2.107年度：</w:t>
      </w:r>
      <w:r w:rsidR="0049642B" w:rsidRPr="0049642B">
        <w:rPr>
          <w:rFonts w:hint="eastAsia"/>
        </w:rPr>
        <w:t>為促進電子商務發展，107 年 3 月 20 日啟用「電子支付連結郵政儲金帳戶付款」服務，提供儲戶於與該公司合作之電子支付平臺線上約定連結帳戶進行消費購物、儲值等作業，如「街口支付」及「LINE Pay 一卡通帳戶」等。</w:t>
      </w:r>
    </w:p>
    <w:p w:rsidR="001415C9" w:rsidRDefault="001415C9" w:rsidP="001415C9">
      <w:pPr>
        <w:pStyle w:val="123"/>
        <w:ind w:left="1133" w:hanging="283"/>
      </w:pPr>
      <w:r w:rsidRPr="0049642B">
        <w:rPr>
          <w:rFonts w:hint="eastAsia"/>
          <w:b/>
        </w:rPr>
        <w:t>3.108年度：</w:t>
      </w:r>
      <w:r w:rsidR="00AA2303" w:rsidRPr="00AA2303">
        <w:rPr>
          <w:rFonts w:hint="eastAsia"/>
        </w:rPr>
        <w:t>1</w:t>
      </w:r>
      <w:r w:rsidR="00AA2303" w:rsidRPr="00AA2303">
        <w:t>08</w:t>
      </w:r>
      <w:r w:rsidR="00AA2303" w:rsidRPr="00AA2303">
        <w:rPr>
          <w:rFonts w:hint="eastAsia"/>
        </w:rPr>
        <w:t>年3月2</w:t>
      </w:r>
      <w:r w:rsidR="00AA2303" w:rsidRPr="00AA2303">
        <w:t>0</w:t>
      </w:r>
      <w:r w:rsidR="00AA2303" w:rsidRPr="00AA2303">
        <w:rPr>
          <w:rFonts w:hint="eastAsia"/>
        </w:rPr>
        <w:t>日推出臺灣</w:t>
      </w:r>
      <w:r w:rsidR="00AA2303" w:rsidRPr="00AA2303">
        <w:t>Pay</w:t>
      </w:r>
      <w:r w:rsidR="004721FF" w:rsidRPr="0049642B">
        <w:rPr>
          <w:rFonts w:hint="eastAsia"/>
        </w:rPr>
        <w:t>「</w:t>
      </w:r>
      <w:r w:rsidR="004721FF">
        <w:rPr>
          <w:rFonts w:hint="eastAsia"/>
        </w:rPr>
        <w:t>郵政金融卡雲支付</w:t>
      </w:r>
      <w:r w:rsidR="004721FF" w:rsidRPr="0049642B">
        <w:rPr>
          <w:rFonts w:hint="eastAsia"/>
        </w:rPr>
        <w:t>」</w:t>
      </w:r>
      <w:r w:rsidR="004721FF">
        <w:rPr>
          <w:rFonts w:hint="eastAsia"/>
        </w:rPr>
        <w:t>發卡服務，提供郵政金融卡(含V</w:t>
      </w:r>
      <w:r w:rsidR="004721FF">
        <w:t>ISA</w:t>
      </w:r>
      <w:r w:rsidR="004721FF">
        <w:rPr>
          <w:rFonts w:hint="eastAsia"/>
        </w:rPr>
        <w:t>金融卡)儲戶透過</w:t>
      </w:r>
      <w:r w:rsidR="004721FF" w:rsidRPr="0049642B">
        <w:rPr>
          <w:rFonts w:hint="eastAsia"/>
        </w:rPr>
        <w:t>「</w:t>
      </w:r>
      <w:r w:rsidR="004721FF">
        <w:rPr>
          <w:rFonts w:hint="eastAsia"/>
        </w:rPr>
        <w:t>臺灣行動支付</w:t>
      </w:r>
      <w:r w:rsidR="004721FF" w:rsidRPr="0049642B">
        <w:rPr>
          <w:rFonts w:hint="eastAsia"/>
        </w:rPr>
        <w:t>」</w:t>
      </w:r>
      <w:r w:rsidR="004721FF">
        <w:rPr>
          <w:rFonts w:hint="eastAsia"/>
        </w:rPr>
        <w:t>A</w:t>
      </w:r>
      <w:r w:rsidR="004721FF">
        <w:t>PP</w:t>
      </w:r>
      <w:r w:rsidR="004721FF">
        <w:rPr>
          <w:rFonts w:hint="eastAsia"/>
        </w:rPr>
        <w:t>申請下</w:t>
      </w:r>
      <w:r w:rsidR="004721FF" w:rsidRPr="004721FF">
        <w:rPr>
          <w:rFonts w:hint="eastAsia"/>
        </w:rPr>
        <w:t>載後，即可在手機上進行轉帳、提款、繳費(稅)、感應購物及掃碼支付等交易</w:t>
      </w:r>
      <w:r w:rsidRPr="004721FF">
        <w:rPr>
          <w:rFonts w:hint="eastAsia"/>
        </w:rPr>
        <w:t>。</w:t>
      </w:r>
    </w:p>
    <w:p w:rsidR="004721FF" w:rsidRDefault="00E439B0" w:rsidP="001415C9">
      <w:pPr>
        <w:pStyle w:val="123"/>
        <w:ind w:left="1133" w:hanging="283"/>
      </w:pPr>
      <w:r>
        <w:rPr>
          <w:b/>
        </w:rPr>
        <w:t>4.</w:t>
      </w:r>
      <w:r w:rsidRPr="00E439B0">
        <w:rPr>
          <w:b/>
        </w:rPr>
        <w:t>109</w:t>
      </w:r>
      <w:r w:rsidRPr="00E439B0">
        <w:rPr>
          <w:rFonts w:hint="eastAsia"/>
          <w:b/>
        </w:rPr>
        <w:t>年度：</w:t>
      </w:r>
      <w:r w:rsidR="006273C0" w:rsidRPr="006273C0">
        <w:rPr>
          <w:rFonts w:hint="eastAsia"/>
        </w:rPr>
        <w:t>自1</w:t>
      </w:r>
      <w:r w:rsidR="006273C0" w:rsidRPr="006273C0">
        <w:t>09</w:t>
      </w:r>
      <w:r w:rsidR="006273C0" w:rsidRPr="006273C0">
        <w:rPr>
          <w:rFonts w:hint="eastAsia"/>
        </w:rPr>
        <w:t>年1月1</w:t>
      </w:r>
      <w:r w:rsidR="006273C0" w:rsidRPr="006273C0">
        <w:t>6</w:t>
      </w:r>
      <w:r w:rsidR="006273C0" w:rsidRPr="006273C0">
        <w:rPr>
          <w:rFonts w:hint="eastAsia"/>
        </w:rPr>
        <w:t>日起儲戶得持感應式V</w:t>
      </w:r>
      <w:r w:rsidR="006273C0" w:rsidRPr="006273C0">
        <w:t>ISA</w:t>
      </w:r>
      <w:r w:rsidR="006273C0" w:rsidRPr="006273C0">
        <w:rPr>
          <w:rFonts w:hint="eastAsia"/>
        </w:rPr>
        <w:t>金融卡</w:t>
      </w:r>
      <w:r w:rsidR="003A4F55">
        <w:rPr>
          <w:rFonts w:hint="eastAsia"/>
        </w:rPr>
        <w:t>進</w:t>
      </w:r>
      <w:r w:rsidR="006273C0" w:rsidRPr="006273C0">
        <w:rPr>
          <w:rFonts w:hint="eastAsia"/>
        </w:rPr>
        <w:t>出高雄捷運及桃園捷運閘門，以感應方式支付車資。</w:t>
      </w:r>
    </w:p>
    <w:p w:rsidR="006273C0" w:rsidRDefault="006273C0" w:rsidP="001415C9">
      <w:pPr>
        <w:pStyle w:val="123"/>
        <w:ind w:left="1133" w:hanging="283"/>
      </w:pPr>
      <w:r>
        <w:rPr>
          <w:b/>
        </w:rPr>
        <w:t>5.</w:t>
      </w:r>
      <w:r w:rsidRPr="006273C0">
        <w:rPr>
          <w:b/>
        </w:rPr>
        <w:t>110</w:t>
      </w:r>
      <w:r w:rsidRPr="006273C0">
        <w:rPr>
          <w:rFonts w:hint="eastAsia"/>
          <w:b/>
        </w:rPr>
        <w:t>年度：</w:t>
      </w:r>
      <w:r w:rsidR="00424192" w:rsidRPr="00424192">
        <w:rPr>
          <w:rFonts w:hint="eastAsia"/>
        </w:rPr>
        <w:t>1</w:t>
      </w:r>
      <w:r w:rsidR="00424192" w:rsidRPr="00424192">
        <w:t>10</w:t>
      </w:r>
      <w:r w:rsidR="00424192" w:rsidRPr="00424192">
        <w:rPr>
          <w:rFonts w:hint="eastAsia"/>
        </w:rPr>
        <w:t>年6月7日新增與悠遊付合作電子支付連結郵政儲金帳戶付款服務，及</w:t>
      </w:r>
      <w:r w:rsidR="00424192">
        <w:rPr>
          <w:rFonts w:hint="eastAsia"/>
        </w:rPr>
        <w:t>1</w:t>
      </w:r>
      <w:r w:rsidR="00424192">
        <w:t>10</w:t>
      </w:r>
      <w:r w:rsidR="00424192">
        <w:rPr>
          <w:rFonts w:hint="eastAsia"/>
        </w:rPr>
        <w:t>年1</w:t>
      </w:r>
      <w:r w:rsidR="00424192">
        <w:t>1</w:t>
      </w:r>
      <w:r w:rsidR="00424192">
        <w:rPr>
          <w:rFonts w:hint="eastAsia"/>
        </w:rPr>
        <w:t>月9日起與一卡通票證公司合作發行具一卡通功能之郵政</w:t>
      </w:r>
      <w:r w:rsidR="00424192" w:rsidRPr="006273C0">
        <w:rPr>
          <w:rFonts w:hint="eastAsia"/>
        </w:rPr>
        <w:t>V</w:t>
      </w:r>
      <w:r w:rsidR="00424192" w:rsidRPr="006273C0">
        <w:t>ISA</w:t>
      </w:r>
      <w:r w:rsidR="00424192" w:rsidRPr="006273C0">
        <w:rPr>
          <w:rFonts w:hint="eastAsia"/>
        </w:rPr>
        <w:t>金融卡</w:t>
      </w:r>
      <w:r w:rsidR="00424192">
        <w:rPr>
          <w:rFonts w:hint="eastAsia"/>
        </w:rPr>
        <w:t>。</w:t>
      </w:r>
    </w:p>
    <w:p w:rsidR="00726575" w:rsidRPr="00B02EE7" w:rsidRDefault="00726575" w:rsidP="001415C9">
      <w:pPr>
        <w:pStyle w:val="123"/>
        <w:ind w:left="1133" w:hanging="283"/>
        <w:rPr>
          <w:rFonts w:hint="eastAsia"/>
          <w:color w:val="FF0000"/>
        </w:rPr>
      </w:pPr>
      <w:r>
        <w:rPr>
          <w:b/>
        </w:rPr>
        <w:t>6.</w:t>
      </w:r>
      <w:r w:rsidRPr="00726575">
        <w:rPr>
          <w:b/>
        </w:rPr>
        <w:t>111</w:t>
      </w:r>
      <w:r w:rsidRPr="00726575">
        <w:rPr>
          <w:rFonts w:hint="eastAsia"/>
          <w:b/>
        </w:rPr>
        <w:t>年度：</w:t>
      </w:r>
      <w:r w:rsidRPr="00726575">
        <w:rPr>
          <w:rFonts w:hint="eastAsia"/>
        </w:rPr>
        <w:t>1</w:t>
      </w:r>
      <w:r w:rsidRPr="00726575">
        <w:t>11</w:t>
      </w:r>
      <w:r w:rsidRPr="00726575">
        <w:rPr>
          <w:rFonts w:hint="eastAsia"/>
        </w:rPr>
        <w:t>年3月2</w:t>
      </w:r>
      <w:r w:rsidRPr="00726575">
        <w:t>1</w:t>
      </w:r>
      <w:r w:rsidRPr="00726575">
        <w:rPr>
          <w:rFonts w:hint="eastAsia"/>
        </w:rPr>
        <w:t>日推出唯一結合郵務、儲匯及壽險功能之行動郵局A</w:t>
      </w:r>
      <w:r w:rsidRPr="00726575">
        <w:t>PP</w:t>
      </w:r>
      <w:r w:rsidRPr="00726575">
        <w:rPr>
          <w:rFonts w:hint="eastAsia"/>
        </w:rPr>
        <w:t>。</w:t>
      </w:r>
    </w:p>
    <w:p w:rsidR="001415C9" w:rsidRPr="00B9227C" w:rsidRDefault="001415C9" w:rsidP="001415C9">
      <w:pPr>
        <w:pStyle w:val="a4"/>
        <w:ind w:left="849" w:hanging="283"/>
        <w:rPr>
          <w:rFonts w:hAnsi="標楷體" w:hint="eastAsia"/>
          <w:b/>
        </w:rPr>
      </w:pPr>
      <w:r w:rsidRPr="00B9227C">
        <w:rPr>
          <w:rFonts w:hAnsi="標楷體" w:hint="eastAsia"/>
          <w:b/>
        </w:rPr>
        <w:t>(二)</w:t>
      </w:r>
      <w:r w:rsidR="006A4C5F">
        <w:rPr>
          <w:rFonts w:hAnsi="標楷體" w:hint="eastAsia"/>
          <w:b/>
        </w:rPr>
        <w:t>迄1</w:t>
      </w:r>
      <w:r w:rsidR="006A4C5F">
        <w:rPr>
          <w:rFonts w:hAnsi="標楷體"/>
          <w:b/>
        </w:rPr>
        <w:t>1</w:t>
      </w:r>
      <w:r w:rsidR="00726575">
        <w:rPr>
          <w:rFonts w:hAnsi="標楷體"/>
          <w:b/>
        </w:rPr>
        <w:t>1</w:t>
      </w:r>
      <w:r w:rsidR="006A4C5F">
        <w:rPr>
          <w:rFonts w:hAnsi="標楷體" w:hint="eastAsia"/>
          <w:b/>
        </w:rPr>
        <w:t>年</w:t>
      </w:r>
      <w:r w:rsidR="00FF1749">
        <w:rPr>
          <w:rFonts w:hAnsi="標楷體" w:hint="eastAsia"/>
          <w:b/>
        </w:rPr>
        <w:t>底止</w:t>
      </w:r>
      <w:r w:rsidR="00A371E8" w:rsidRPr="00B9227C">
        <w:rPr>
          <w:rFonts w:hAnsi="標楷體" w:hint="eastAsia"/>
          <w:b/>
        </w:rPr>
        <w:t>行動支付之使用情形</w:t>
      </w:r>
      <w:r w:rsidR="008410D2" w:rsidRPr="00B9227C">
        <w:rPr>
          <w:rFonts w:hAnsi="標楷體" w:hint="eastAsia"/>
          <w:b/>
        </w:rPr>
        <w:t>仍未</w:t>
      </w:r>
      <w:r w:rsidR="00A371E8" w:rsidRPr="00B9227C">
        <w:rPr>
          <w:rFonts w:hAnsi="標楷體" w:hint="eastAsia"/>
          <w:b/>
        </w:rPr>
        <w:t>臻普及</w:t>
      </w:r>
    </w:p>
    <w:p w:rsidR="00271678" w:rsidRPr="00726575" w:rsidRDefault="00F0565D" w:rsidP="00271678">
      <w:pPr>
        <w:pStyle w:val="123"/>
        <w:ind w:left="1133" w:hanging="283"/>
        <w:rPr>
          <w:rFonts w:hAnsi="標楷體" w:hint="eastAsia"/>
          <w:color w:val="FF0000"/>
        </w:rPr>
      </w:pPr>
      <w:r>
        <w:rPr>
          <w:rFonts w:hAnsi="標楷體" w:hint="eastAsia"/>
        </w:rPr>
        <w:t>1</w:t>
      </w:r>
      <w:r>
        <w:rPr>
          <w:rFonts w:hAnsi="標楷體"/>
        </w:rPr>
        <w:t>.</w:t>
      </w:r>
      <w:r w:rsidRPr="0083455F">
        <w:rPr>
          <w:rFonts w:hAnsi="標楷體" w:hint="eastAsia"/>
        </w:rPr>
        <w:t>依資策會產業情報研究所（MIC）官網公布之202</w:t>
      </w:r>
      <w:r w:rsidR="0083455F" w:rsidRPr="0083455F">
        <w:rPr>
          <w:rFonts w:hAnsi="標楷體"/>
        </w:rPr>
        <w:t>2</w:t>
      </w:r>
      <w:r w:rsidRPr="0083455F">
        <w:rPr>
          <w:rFonts w:hAnsi="標楷體" w:hint="eastAsia"/>
        </w:rPr>
        <w:t>年行動支付消費者調查發現</w:t>
      </w:r>
      <w:r w:rsidR="00271678" w:rsidRPr="0083455F">
        <w:rPr>
          <w:rStyle w:val="af7"/>
          <w:rFonts w:hAnsi="標楷體"/>
        </w:rPr>
        <w:footnoteReference w:id="1"/>
      </w:r>
      <w:r w:rsidRPr="0083455F">
        <w:rPr>
          <w:rFonts w:hAnsi="標楷體" w:hint="eastAsia"/>
        </w:rPr>
        <w:t>，</w:t>
      </w:r>
      <w:r w:rsidR="0083455F">
        <w:rPr>
          <w:rFonts w:hAnsi="標楷體" w:hint="eastAsia"/>
        </w:rPr>
        <w:t>行動支付常用度正式超越7</w:t>
      </w:r>
      <w:r w:rsidR="0083455F" w:rsidRPr="0083455F">
        <w:rPr>
          <w:rFonts w:hAnsi="標楷體" w:hint="eastAsia"/>
        </w:rPr>
        <w:t>成，與第一名實體卡（73.4%</w:t>
      </w:r>
      <w:r w:rsidR="0083455F">
        <w:rPr>
          <w:rFonts w:hAnsi="標楷體" w:hint="eastAsia"/>
        </w:rPr>
        <w:t>）差距自</w:t>
      </w:r>
      <w:r w:rsidR="0083455F" w:rsidRPr="0083455F">
        <w:rPr>
          <w:rFonts w:hAnsi="標楷體" w:hint="eastAsia"/>
        </w:rPr>
        <w:t>2021年4.9%縮小為2.8%</w:t>
      </w:r>
      <w:r w:rsidR="0083455F">
        <w:rPr>
          <w:rFonts w:hAnsi="標楷體" w:hint="eastAsia"/>
        </w:rPr>
        <w:t>；</w:t>
      </w:r>
      <w:r w:rsidR="0083455F" w:rsidRPr="0083455F">
        <w:rPr>
          <w:rFonts w:hAnsi="標楷體" w:hint="eastAsia"/>
        </w:rPr>
        <w:t>除常用度穩定成長，行動支付</w:t>
      </w:r>
      <w:r w:rsidR="0083455F">
        <w:rPr>
          <w:rFonts w:hAnsi="標楷體" w:hint="eastAsia"/>
        </w:rPr>
        <w:t>係實體與網路通路之支付首選，於</w:t>
      </w:r>
      <w:r w:rsidR="0083455F" w:rsidRPr="0083455F">
        <w:rPr>
          <w:rFonts w:hAnsi="標楷體" w:hint="eastAsia"/>
        </w:rPr>
        <w:t>實體商店，消費者優先選擇行動支付（49%）比例大幅超越實體卡（23.7%），且為全年齡層族群首選；網路商店部分，消費者首選行動支付（38.9%）略高於實體卡（38%</w:t>
      </w:r>
      <w:r w:rsidR="0083455F">
        <w:rPr>
          <w:rFonts w:hAnsi="標楷體" w:hint="eastAsia"/>
        </w:rPr>
        <w:t>）</w:t>
      </w:r>
      <w:r w:rsidR="0083455F" w:rsidRPr="0083455F">
        <w:rPr>
          <w:rFonts w:hAnsi="標楷體" w:hint="eastAsia"/>
        </w:rPr>
        <w:t>。</w:t>
      </w:r>
    </w:p>
    <w:p w:rsidR="0063209C" w:rsidRPr="00480A1C" w:rsidRDefault="00271678" w:rsidP="00271678">
      <w:pPr>
        <w:pStyle w:val="123"/>
        <w:ind w:left="1133" w:hanging="283"/>
        <w:rPr>
          <w:rFonts w:hAnsi="標楷體"/>
        </w:rPr>
      </w:pPr>
      <w:r w:rsidRPr="00480A1C">
        <w:rPr>
          <w:rFonts w:hAnsi="標楷體"/>
        </w:rPr>
        <w:t>2.</w:t>
      </w:r>
      <w:r w:rsidR="00ED7928" w:rsidRPr="00480A1C">
        <w:rPr>
          <w:rFonts w:hAnsi="標楷體" w:hint="eastAsia"/>
        </w:rPr>
        <w:t>近年消費者支付方式轉變，</w:t>
      </w:r>
      <w:r w:rsidR="001A228A" w:rsidRPr="00480A1C">
        <w:rPr>
          <w:rFonts w:hAnsi="標楷體" w:hint="eastAsia"/>
        </w:rPr>
        <w:t>中華郵政公司</w:t>
      </w:r>
      <w:r w:rsidR="00A37303" w:rsidRPr="00480A1C">
        <w:rPr>
          <w:rFonts w:hAnsi="標楷體" w:hint="eastAsia"/>
        </w:rPr>
        <w:t>行動支付之推動係以HCE手機VISA卡、金融卡雲支付等為主</w:t>
      </w:r>
      <w:r w:rsidR="00C65644" w:rsidRPr="00480A1C">
        <w:rPr>
          <w:rFonts w:hAnsi="標楷體" w:hint="eastAsia"/>
        </w:rPr>
        <w:t>。</w:t>
      </w:r>
      <w:r w:rsidR="00F54788">
        <w:rPr>
          <w:rFonts w:hAnsi="標楷體" w:hint="eastAsia"/>
        </w:rPr>
        <w:t>惟</w:t>
      </w:r>
      <w:r w:rsidR="00BE0E01" w:rsidRPr="00480A1C">
        <w:rPr>
          <w:rFonts w:hAnsi="標楷體" w:hint="eastAsia"/>
        </w:rPr>
        <w:t>檢視HCE手機VISA</w:t>
      </w:r>
      <w:r w:rsidR="00C65644" w:rsidRPr="00480A1C">
        <w:rPr>
          <w:rFonts w:hAnsi="標楷體" w:hint="eastAsia"/>
        </w:rPr>
        <w:t>卡、金融卡雲支付分別於</w:t>
      </w:r>
      <w:r w:rsidR="00BE0E01" w:rsidRPr="00480A1C">
        <w:rPr>
          <w:rFonts w:hAnsi="標楷體" w:hint="eastAsia"/>
        </w:rPr>
        <w:t>106年12月</w:t>
      </w:r>
      <w:r w:rsidR="00C65644" w:rsidRPr="00480A1C">
        <w:rPr>
          <w:rFonts w:hAnsi="標楷體" w:hint="eastAsia"/>
        </w:rPr>
        <w:t>、</w:t>
      </w:r>
      <w:r w:rsidR="00BE0E01" w:rsidRPr="00480A1C">
        <w:rPr>
          <w:rFonts w:hAnsi="標楷體" w:hint="eastAsia"/>
        </w:rPr>
        <w:t>1</w:t>
      </w:r>
      <w:r w:rsidR="00BE0E01" w:rsidRPr="00480A1C">
        <w:rPr>
          <w:rFonts w:hAnsi="標楷體"/>
        </w:rPr>
        <w:t>08</w:t>
      </w:r>
      <w:r w:rsidR="00BE0E01" w:rsidRPr="00480A1C">
        <w:rPr>
          <w:rFonts w:hAnsi="標楷體" w:hint="eastAsia"/>
        </w:rPr>
        <w:t>年3月開辦，截至1</w:t>
      </w:r>
      <w:r w:rsidR="00BE0E01" w:rsidRPr="00480A1C">
        <w:rPr>
          <w:rFonts w:hAnsi="標楷體"/>
        </w:rPr>
        <w:t>1</w:t>
      </w:r>
      <w:r w:rsidR="00C65644" w:rsidRPr="00480A1C">
        <w:rPr>
          <w:rFonts w:hAnsi="標楷體"/>
        </w:rPr>
        <w:t>1</w:t>
      </w:r>
      <w:r w:rsidR="00BE0E01" w:rsidRPr="00480A1C">
        <w:rPr>
          <w:rFonts w:hAnsi="標楷體" w:hint="eastAsia"/>
        </w:rPr>
        <w:t>年</w:t>
      </w:r>
      <w:r w:rsidR="00FF1749">
        <w:rPr>
          <w:rFonts w:hAnsi="標楷體" w:hint="eastAsia"/>
        </w:rPr>
        <w:t>底止</w:t>
      </w:r>
      <w:r w:rsidR="00BE0E01" w:rsidRPr="00480A1C">
        <w:rPr>
          <w:rFonts w:hAnsi="標楷體" w:hint="eastAsia"/>
        </w:rPr>
        <w:t>發卡數各</w:t>
      </w:r>
      <w:r w:rsidR="00BE0E01" w:rsidRPr="00480A1C">
        <w:rPr>
          <w:rFonts w:hAnsi="標楷體"/>
        </w:rPr>
        <w:t>2</w:t>
      </w:r>
      <w:r w:rsidR="00C65644" w:rsidRPr="00480A1C">
        <w:rPr>
          <w:rFonts w:hAnsi="標楷體"/>
        </w:rPr>
        <w:t>7</w:t>
      </w:r>
      <w:r w:rsidR="00BE0E01" w:rsidRPr="00480A1C">
        <w:rPr>
          <w:rFonts w:hAnsi="標楷體" w:hint="eastAsia"/>
        </w:rPr>
        <w:t>萬</w:t>
      </w:r>
      <w:r w:rsidR="00465026" w:rsidRPr="00480A1C">
        <w:rPr>
          <w:rFonts w:hAnsi="標楷體" w:hint="eastAsia"/>
        </w:rPr>
        <w:t>餘</w:t>
      </w:r>
      <w:r w:rsidR="00BE0E01" w:rsidRPr="00480A1C">
        <w:rPr>
          <w:rFonts w:hAnsi="標楷體" w:hint="eastAsia"/>
        </w:rPr>
        <w:t>張、</w:t>
      </w:r>
      <w:r w:rsidR="00C65644" w:rsidRPr="00480A1C">
        <w:rPr>
          <w:rFonts w:hAnsi="標楷體" w:hint="eastAsia"/>
        </w:rPr>
        <w:t>8</w:t>
      </w:r>
      <w:r w:rsidR="00C65644" w:rsidRPr="00480A1C">
        <w:rPr>
          <w:rFonts w:hAnsi="標楷體"/>
        </w:rPr>
        <w:t>9</w:t>
      </w:r>
      <w:r w:rsidR="00BE0E01" w:rsidRPr="00480A1C">
        <w:rPr>
          <w:rFonts w:hAnsi="標楷體" w:hint="eastAsia"/>
        </w:rPr>
        <w:t>萬</w:t>
      </w:r>
      <w:r w:rsidR="00465026" w:rsidRPr="00480A1C">
        <w:rPr>
          <w:rFonts w:hAnsi="標楷體" w:hint="eastAsia"/>
        </w:rPr>
        <w:t>餘</w:t>
      </w:r>
      <w:r w:rsidR="00BE0E01" w:rsidRPr="00480A1C">
        <w:rPr>
          <w:rFonts w:hAnsi="標楷體" w:hint="eastAsia"/>
        </w:rPr>
        <w:t>張，交易筆數各</w:t>
      </w:r>
      <w:r w:rsidR="00C65644" w:rsidRPr="00480A1C">
        <w:rPr>
          <w:rFonts w:hAnsi="標楷體" w:hint="eastAsia"/>
        </w:rPr>
        <w:t>2</w:t>
      </w:r>
      <w:r w:rsidR="00C65644" w:rsidRPr="00480A1C">
        <w:rPr>
          <w:rFonts w:hAnsi="標楷體"/>
        </w:rPr>
        <w:t>5</w:t>
      </w:r>
      <w:r w:rsidR="00BE0E01" w:rsidRPr="00480A1C">
        <w:rPr>
          <w:rFonts w:hAnsi="標楷體" w:hint="eastAsia"/>
        </w:rPr>
        <w:t>萬</w:t>
      </w:r>
      <w:r w:rsidR="00465026" w:rsidRPr="00480A1C">
        <w:rPr>
          <w:rFonts w:hAnsi="標楷體" w:hint="eastAsia"/>
        </w:rPr>
        <w:t>餘</w:t>
      </w:r>
      <w:r w:rsidR="00BE0E01" w:rsidRPr="00480A1C">
        <w:rPr>
          <w:rFonts w:hAnsi="標楷體" w:hint="eastAsia"/>
        </w:rPr>
        <w:t>筆、</w:t>
      </w:r>
      <w:r w:rsidR="00C65644" w:rsidRPr="00480A1C">
        <w:rPr>
          <w:rFonts w:hAnsi="標楷體" w:hint="eastAsia"/>
        </w:rPr>
        <w:t>4</w:t>
      </w:r>
      <w:r w:rsidR="00BE0E01" w:rsidRPr="00480A1C">
        <w:rPr>
          <w:rFonts w:hAnsi="標楷體"/>
        </w:rPr>
        <w:t>,</w:t>
      </w:r>
      <w:r w:rsidR="00C65644" w:rsidRPr="00480A1C">
        <w:rPr>
          <w:rFonts w:hAnsi="標楷體"/>
        </w:rPr>
        <w:t>121</w:t>
      </w:r>
      <w:r w:rsidR="00BE0E01" w:rsidRPr="00480A1C">
        <w:rPr>
          <w:rFonts w:hAnsi="標楷體" w:hint="eastAsia"/>
        </w:rPr>
        <w:t>萬</w:t>
      </w:r>
      <w:r w:rsidR="00465026" w:rsidRPr="00480A1C">
        <w:rPr>
          <w:rFonts w:hAnsi="標楷體" w:hint="eastAsia"/>
        </w:rPr>
        <w:t>餘</w:t>
      </w:r>
      <w:r w:rsidR="00BE0E01" w:rsidRPr="00480A1C">
        <w:rPr>
          <w:rFonts w:hAnsi="標楷體" w:hint="eastAsia"/>
        </w:rPr>
        <w:t>筆，交易金額各</w:t>
      </w:r>
      <w:r w:rsidR="00C65644" w:rsidRPr="00480A1C">
        <w:rPr>
          <w:rFonts w:hAnsi="標楷體" w:hint="eastAsia"/>
        </w:rPr>
        <w:t>3</w:t>
      </w:r>
      <w:r w:rsidR="00BE0E01" w:rsidRPr="00480A1C">
        <w:rPr>
          <w:rFonts w:hAnsi="標楷體" w:hint="eastAsia"/>
        </w:rPr>
        <w:t>億</w:t>
      </w:r>
      <w:r w:rsidR="00465026" w:rsidRPr="00480A1C">
        <w:rPr>
          <w:rFonts w:hAnsi="標楷體" w:hint="eastAsia"/>
        </w:rPr>
        <w:t>餘</w:t>
      </w:r>
      <w:r w:rsidR="00BE0E01" w:rsidRPr="00480A1C">
        <w:rPr>
          <w:rFonts w:hAnsi="標楷體" w:hint="eastAsia"/>
        </w:rPr>
        <w:t>元、</w:t>
      </w:r>
      <w:r w:rsidR="00C65644" w:rsidRPr="00480A1C">
        <w:rPr>
          <w:rFonts w:hAnsi="標楷體" w:hint="eastAsia"/>
        </w:rPr>
        <w:t>1</w:t>
      </w:r>
      <w:r w:rsidR="00C65644" w:rsidRPr="00480A1C">
        <w:rPr>
          <w:rFonts w:hAnsi="標楷體"/>
        </w:rPr>
        <w:t>,535</w:t>
      </w:r>
      <w:r w:rsidR="009F66A3" w:rsidRPr="00480A1C">
        <w:rPr>
          <w:rFonts w:hAnsi="標楷體" w:hint="eastAsia"/>
        </w:rPr>
        <w:t>億</w:t>
      </w:r>
      <w:r w:rsidR="00465026" w:rsidRPr="00480A1C">
        <w:rPr>
          <w:rFonts w:hAnsi="標楷體" w:hint="eastAsia"/>
        </w:rPr>
        <w:t>餘</w:t>
      </w:r>
      <w:r w:rsidR="009F66A3" w:rsidRPr="00480A1C">
        <w:rPr>
          <w:rFonts w:hAnsi="標楷體" w:hint="eastAsia"/>
        </w:rPr>
        <w:t>元，服務比率各</w:t>
      </w:r>
      <w:r w:rsidR="00CC0F1D" w:rsidRPr="00480A1C">
        <w:rPr>
          <w:rFonts w:hAnsi="標楷體" w:hint="eastAsia"/>
        </w:rPr>
        <w:t>為</w:t>
      </w:r>
      <w:r w:rsidR="00C65644" w:rsidRPr="00480A1C">
        <w:rPr>
          <w:rFonts w:hAnsi="標楷體" w:hint="eastAsia"/>
        </w:rPr>
        <w:t>5</w:t>
      </w:r>
      <w:r w:rsidR="00C65644" w:rsidRPr="00480A1C">
        <w:rPr>
          <w:rFonts w:hAnsi="標楷體"/>
        </w:rPr>
        <w:t>.91</w:t>
      </w:r>
      <w:r w:rsidR="009F66A3" w:rsidRPr="00480A1C">
        <w:rPr>
          <w:rFonts w:hAnsi="標楷體"/>
        </w:rPr>
        <w:t>%</w:t>
      </w:r>
      <w:r w:rsidR="009F66A3" w:rsidRPr="00480A1C">
        <w:rPr>
          <w:rFonts w:hAnsi="標楷體" w:hint="eastAsia"/>
        </w:rPr>
        <w:t>及</w:t>
      </w:r>
      <w:r w:rsidR="00C65644" w:rsidRPr="00480A1C">
        <w:rPr>
          <w:rFonts w:hAnsi="標楷體" w:hint="eastAsia"/>
        </w:rPr>
        <w:t>5</w:t>
      </w:r>
      <w:r w:rsidR="009F66A3" w:rsidRPr="00480A1C">
        <w:rPr>
          <w:rFonts w:hAnsi="標楷體"/>
        </w:rPr>
        <w:t>.</w:t>
      </w:r>
      <w:r w:rsidR="00C65644" w:rsidRPr="00480A1C">
        <w:rPr>
          <w:rFonts w:hAnsi="標楷體"/>
        </w:rPr>
        <w:t>19</w:t>
      </w:r>
      <w:r w:rsidR="009F66A3" w:rsidRPr="00480A1C">
        <w:rPr>
          <w:rFonts w:hAnsi="標楷體"/>
        </w:rPr>
        <w:t>%</w:t>
      </w:r>
      <w:r w:rsidR="004D67A5" w:rsidRPr="00480A1C">
        <w:rPr>
          <w:rFonts w:hAnsi="標楷體"/>
        </w:rPr>
        <w:t>(</w:t>
      </w:r>
      <w:r w:rsidR="004D67A5" w:rsidRPr="00480A1C">
        <w:rPr>
          <w:rFonts w:hAnsi="標楷體" w:hint="eastAsia"/>
        </w:rPr>
        <w:t>詳表1</w:t>
      </w:r>
      <w:r w:rsidR="004D67A5" w:rsidRPr="00480A1C">
        <w:rPr>
          <w:rFonts w:hAnsi="標楷體"/>
        </w:rPr>
        <w:t>)</w:t>
      </w:r>
      <w:r w:rsidR="004D67A5" w:rsidRPr="00480A1C">
        <w:rPr>
          <w:rFonts w:hAnsi="標楷體" w:hint="eastAsia"/>
        </w:rPr>
        <w:t>，</w:t>
      </w:r>
      <w:r w:rsidR="0049103B">
        <w:rPr>
          <w:rFonts w:hAnsi="標楷體" w:hint="eastAsia"/>
        </w:rPr>
        <w:t>尚</w:t>
      </w:r>
      <w:r w:rsidR="00480A1C" w:rsidRPr="00480A1C">
        <w:rPr>
          <w:rFonts w:hAnsi="標楷體" w:hint="eastAsia"/>
        </w:rPr>
        <w:t>呈偏低</w:t>
      </w:r>
      <w:r w:rsidR="00465026" w:rsidRPr="00480A1C">
        <w:rPr>
          <w:rFonts w:hAnsi="標楷體" w:hint="eastAsia"/>
        </w:rPr>
        <w:t>；又</w:t>
      </w:r>
      <w:r w:rsidR="00E304AB" w:rsidRPr="00480A1C">
        <w:rPr>
          <w:rFonts w:hAnsi="標楷體" w:hint="eastAsia"/>
        </w:rPr>
        <w:t>觀察HCE手機VISA發卡</w:t>
      </w:r>
      <w:r w:rsidR="00480A1C" w:rsidRPr="00480A1C">
        <w:rPr>
          <w:rFonts w:hAnsi="標楷體" w:hint="eastAsia"/>
        </w:rPr>
        <w:t>數</w:t>
      </w:r>
      <w:r w:rsidR="00E304AB" w:rsidRPr="00480A1C">
        <w:rPr>
          <w:rFonts w:hAnsi="標楷體" w:hint="eastAsia"/>
        </w:rPr>
        <w:t>與交易量，平均每張卡交易筆數不到1次</w:t>
      </w:r>
      <w:r w:rsidR="00E1573F" w:rsidRPr="00480A1C">
        <w:rPr>
          <w:rStyle w:val="af7"/>
          <w:rFonts w:hAnsi="標楷體"/>
        </w:rPr>
        <w:footnoteReference w:id="2"/>
      </w:r>
      <w:r w:rsidR="00E304AB" w:rsidRPr="00480A1C">
        <w:rPr>
          <w:rFonts w:hAnsi="標楷體" w:hint="eastAsia"/>
        </w:rPr>
        <w:t>，均</w:t>
      </w:r>
      <w:r w:rsidR="00CC0F1D" w:rsidRPr="00480A1C">
        <w:rPr>
          <w:rFonts w:hAnsi="標楷體" w:hint="eastAsia"/>
        </w:rPr>
        <w:t>顯示仍有精進空間。</w:t>
      </w:r>
    </w:p>
    <w:p w:rsidR="007B561F" w:rsidRPr="0094402D" w:rsidRDefault="001415C9" w:rsidP="001A3EEA">
      <w:pPr>
        <w:pStyle w:val="20"/>
        <w:spacing w:beforeLines="25" w:before="125"/>
        <w:ind w:left="566" w:hanging="566"/>
        <w:rPr>
          <w:rFonts w:hAnsi="標楷體"/>
          <w:b/>
          <w:spacing w:val="-4"/>
          <w:sz w:val="28"/>
        </w:rPr>
      </w:pPr>
      <w:r w:rsidRPr="0094402D">
        <w:rPr>
          <w:rFonts w:hint="eastAsia"/>
          <w:b/>
          <w:sz w:val="28"/>
        </w:rPr>
        <w:t>表1</w:t>
      </w:r>
      <w:r w:rsidR="00E0352E" w:rsidRPr="0094402D">
        <w:rPr>
          <w:b/>
          <w:sz w:val="28"/>
        </w:rPr>
        <w:t xml:space="preserve">  </w:t>
      </w:r>
      <w:r w:rsidRPr="0094402D">
        <w:rPr>
          <w:rFonts w:hAnsi="標楷體" w:hint="eastAsia"/>
          <w:b/>
          <w:spacing w:val="-4"/>
          <w:sz w:val="28"/>
        </w:rPr>
        <w:t>中華郵政公司</w:t>
      </w:r>
      <w:r w:rsidR="0094402D">
        <w:rPr>
          <w:rFonts w:hAnsi="標楷體" w:hint="eastAsia"/>
          <w:b/>
          <w:spacing w:val="-4"/>
          <w:sz w:val="28"/>
        </w:rPr>
        <w:t>迄</w:t>
      </w:r>
      <w:r w:rsidR="001A228A" w:rsidRPr="0094402D">
        <w:rPr>
          <w:rFonts w:hAnsi="標楷體" w:hint="eastAsia"/>
          <w:b/>
          <w:spacing w:val="-4"/>
          <w:sz w:val="28"/>
        </w:rPr>
        <w:t>1</w:t>
      </w:r>
      <w:r w:rsidR="001A228A" w:rsidRPr="0094402D">
        <w:rPr>
          <w:rFonts w:hAnsi="標楷體"/>
          <w:b/>
          <w:spacing w:val="-4"/>
          <w:sz w:val="28"/>
        </w:rPr>
        <w:t>1</w:t>
      </w:r>
      <w:r w:rsidR="0094402D" w:rsidRPr="0094402D">
        <w:rPr>
          <w:rFonts w:hAnsi="標楷體"/>
          <w:b/>
          <w:spacing w:val="-4"/>
          <w:sz w:val="28"/>
        </w:rPr>
        <w:t>1</w:t>
      </w:r>
      <w:r w:rsidR="001A228A" w:rsidRPr="0094402D">
        <w:rPr>
          <w:rFonts w:hAnsi="標楷體" w:hint="eastAsia"/>
          <w:b/>
          <w:spacing w:val="-4"/>
          <w:sz w:val="28"/>
        </w:rPr>
        <w:t>年</w:t>
      </w:r>
      <w:r w:rsidR="00FF1749">
        <w:rPr>
          <w:rFonts w:hAnsi="標楷體" w:hint="eastAsia"/>
          <w:b/>
          <w:spacing w:val="-4"/>
          <w:sz w:val="28"/>
        </w:rPr>
        <w:t>底止</w:t>
      </w:r>
      <w:r w:rsidR="00E0352E" w:rsidRPr="0094402D">
        <w:rPr>
          <w:rFonts w:hAnsi="標楷體" w:hint="eastAsia"/>
          <w:b/>
          <w:spacing w:val="-4"/>
          <w:sz w:val="28"/>
        </w:rPr>
        <w:t>行動支付</w:t>
      </w:r>
      <w:r w:rsidR="001322AE" w:rsidRPr="0094402D">
        <w:rPr>
          <w:rFonts w:hAnsi="標楷體" w:hint="eastAsia"/>
          <w:b/>
          <w:spacing w:val="-4"/>
          <w:sz w:val="28"/>
        </w:rPr>
        <w:t>之</w:t>
      </w:r>
      <w:r w:rsidR="00E0352E" w:rsidRPr="0094402D">
        <w:rPr>
          <w:rFonts w:hAnsi="標楷體" w:hint="eastAsia"/>
          <w:b/>
          <w:spacing w:val="-4"/>
          <w:sz w:val="28"/>
        </w:rPr>
        <w:t>推動概況表</w:t>
      </w:r>
    </w:p>
    <w:p w:rsidR="004B40AB" w:rsidRPr="0094402D" w:rsidRDefault="007B561F" w:rsidP="00BD4828">
      <w:pPr>
        <w:pStyle w:val="20"/>
        <w:spacing w:line="280" w:lineRule="exact"/>
        <w:ind w:left="567" w:right="-1" w:hanging="567"/>
        <w:jc w:val="right"/>
      </w:pPr>
      <w:r w:rsidRPr="0094402D">
        <w:rPr>
          <w:rFonts w:hAnsi="標楷體" w:cs="新細明體" w:hint="eastAsia"/>
          <w:snapToGrid/>
          <w:szCs w:val="24"/>
        </w:rPr>
        <w:t>單位:</w:t>
      </w:r>
      <w:r w:rsidR="007863B5">
        <w:rPr>
          <w:rFonts w:hAnsi="標楷體" w:cs="新細明體" w:hint="eastAsia"/>
          <w:snapToGrid/>
          <w:szCs w:val="24"/>
        </w:rPr>
        <w:t>張；筆；</w:t>
      </w:r>
      <w:r w:rsidRPr="0094402D">
        <w:rPr>
          <w:rFonts w:hAnsi="標楷體" w:cs="新細明體" w:hint="eastAsia"/>
          <w:snapToGrid/>
          <w:szCs w:val="24"/>
        </w:rPr>
        <w:t>新臺幣千</w:t>
      </w:r>
      <w:r w:rsidRPr="0094402D">
        <w:rPr>
          <w:rFonts w:hAnsi="標楷體" w:cs="新細明體" w:hint="eastAsia"/>
          <w:snapToGrid/>
          <w:szCs w:val="24"/>
          <w:lang w:eastAsia="zh-HK"/>
        </w:rPr>
        <w:t>元</w:t>
      </w:r>
      <w:r w:rsidR="007863B5">
        <w:rPr>
          <w:rFonts w:hAnsi="標楷體" w:cs="新細明體" w:hint="eastAsia"/>
          <w:snapToGrid/>
          <w:szCs w:val="24"/>
        </w:rPr>
        <w:t>；</w:t>
      </w:r>
      <w:r w:rsidR="00B40A52" w:rsidRPr="0094402D">
        <w:rPr>
          <w:rFonts w:hint="eastAsia"/>
        </w:rPr>
        <w:t>%</w:t>
      </w:r>
    </w:p>
    <w:tbl>
      <w:tblPr>
        <w:tblW w:w="8505" w:type="dxa"/>
        <w:tblInd w:w="108" w:type="dxa"/>
        <w:tblCellMar>
          <w:left w:w="0" w:type="dxa"/>
          <w:right w:w="0" w:type="dxa"/>
        </w:tblCellMar>
        <w:tblLook w:val="04A0" w:firstRow="1" w:lastRow="0" w:firstColumn="1" w:lastColumn="0" w:noHBand="0" w:noVBand="1"/>
      </w:tblPr>
      <w:tblGrid>
        <w:gridCol w:w="934"/>
        <w:gridCol w:w="1296"/>
        <w:gridCol w:w="1104"/>
        <w:gridCol w:w="1416"/>
        <w:gridCol w:w="1536"/>
        <w:gridCol w:w="2219"/>
      </w:tblGrid>
      <w:tr w:rsidR="004B40AB" w:rsidTr="00BD4828">
        <w:tc>
          <w:tcPr>
            <w:tcW w:w="934" w:type="dxa"/>
            <w:vMerge w:val="restart"/>
            <w:tcBorders>
              <w:top w:val="single" w:sz="12" w:space="0" w:color="auto"/>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szCs w:val="24"/>
              </w:rPr>
            </w:pPr>
            <w:r>
              <w:rPr>
                <w:rFonts w:hint="eastAsia"/>
              </w:rPr>
              <w:t>種類</w:t>
            </w:r>
          </w:p>
        </w:tc>
        <w:tc>
          <w:tcPr>
            <w:tcW w:w="1296" w:type="dxa"/>
            <w:vMerge w:val="restart"/>
            <w:tcBorders>
              <w:top w:val="single" w:sz="12" w:space="0" w:color="auto"/>
              <w:left w:val="nil"/>
              <w:bottom w:val="single" w:sz="8"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sz w:val="20"/>
                <w:szCs w:val="20"/>
              </w:rPr>
            </w:pPr>
            <w:r>
              <w:rPr>
                <w:rFonts w:hint="eastAsia"/>
              </w:rPr>
              <w:t>開辦日</w:t>
            </w:r>
          </w:p>
        </w:tc>
        <w:tc>
          <w:tcPr>
            <w:tcW w:w="6275" w:type="dxa"/>
            <w:gridSpan w:val="4"/>
            <w:tcBorders>
              <w:top w:val="single" w:sz="12" w:space="0" w:color="auto"/>
              <w:left w:val="nil"/>
              <w:bottom w:val="single" w:sz="8" w:space="0" w:color="auto"/>
              <w:right w:val="single" w:sz="12"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rPr>
            </w:pPr>
            <w:r>
              <w:rPr>
                <w:rFonts w:hint="eastAsia"/>
              </w:rPr>
              <w:t>截至</w:t>
            </w:r>
            <w:r w:rsidRPr="0094402D">
              <w:rPr>
                <w:rFonts w:hint="eastAsia"/>
              </w:rPr>
              <w:t>111</w:t>
            </w:r>
            <w:r>
              <w:rPr>
                <w:rFonts w:hint="eastAsia"/>
              </w:rPr>
              <w:t>年</w:t>
            </w:r>
            <w:r w:rsidR="00FF1749">
              <w:rPr>
                <w:rFonts w:hint="eastAsia"/>
              </w:rPr>
              <w:t>底止</w:t>
            </w:r>
          </w:p>
        </w:tc>
      </w:tr>
      <w:tr w:rsidR="004B40AB" w:rsidTr="00BD4828">
        <w:tc>
          <w:tcPr>
            <w:tcW w:w="934" w:type="dxa"/>
            <w:vMerge/>
            <w:tcBorders>
              <w:top w:val="single" w:sz="12" w:space="0" w:color="auto"/>
              <w:left w:val="single" w:sz="12" w:space="0" w:color="auto"/>
              <w:bottom w:val="single" w:sz="4" w:space="0" w:color="auto"/>
              <w:right w:val="single" w:sz="8" w:space="0" w:color="auto"/>
            </w:tcBorders>
            <w:vAlign w:val="center"/>
            <w:hideMark/>
          </w:tcPr>
          <w:p w:rsidR="004B40AB" w:rsidRDefault="004B40AB" w:rsidP="002D0298">
            <w:pPr>
              <w:pStyle w:val="142"/>
              <w:jc w:val="center"/>
              <w:rPr>
                <w:rFonts w:hAnsi="標楷體"/>
                <w:szCs w:val="24"/>
              </w:rPr>
            </w:pPr>
          </w:p>
        </w:tc>
        <w:tc>
          <w:tcPr>
            <w:tcW w:w="1296" w:type="dxa"/>
            <w:vMerge/>
            <w:tcBorders>
              <w:top w:val="single" w:sz="12" w:space="0" w:color="auto"/>
              <w:left w:val="nil"/>
              <w:bottom w:val="single" w:sz="4" w:space="0" w:color="auto"/>
              <w:right w:val="single" w:sz="8" w:space="0" w:color="auto"/>
            </w:tcBorders>
            <w:vAlign w:val="center"/>
            <w:hideMark/>
          </w:tcPr>
          <w:p w:rsidR="004B40AB" w:rsidRDefault="004B40AB" w:rsidP="002D0298">
            <w:pPr>
              <w:pStyle w:val="142"/>
              <w:jc w:val="center"/>
              <w:rPr>
                <w:rFonts w:hAnsi="標楷體"/>
                <w:sz w:val="20"/>
                <w:szCs w:val="20"/>
              </w:rPr>
            </w:pPr>
          </w:p>
        </w:tc>
        <w:tc>
          <w:tcPr>
            <w:tcW w:w="1104"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rPr>
            </w:pPr>
            <w:r>
              <w:rPr>
                <w:rFonts w:hint="eastAsia"/>
              </w:rPr>
              <w:t>發卡數</w:t>
            </w: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rPr>
            </w:pPr>
            <w:r>
              <w:rPr>
                <w:rFonts w:hint="eastAsia"/>
              </w:rPr>
              <w:t>交易筆數</w:t>
            </w:r>
          </w:p>
        </w:tc>
        <w:tc>
          <w:tcPr>
            <w:tcW w:w="1536"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4B40AB" w:rsidRDefault="004B40AB" w:rsidP="002D0298">
            <w:pPr>
              <w:pStyle w:val="142"/>
              <w:jc w:val="center"/>
              <w:rPr>
                <w:rFonts w:hint="eastAsia"/>
              </w:rPr>
            </w:pPr>
            <w:r>
              <w:rPr>
                <w:rFonts w:hint="eastAsia"/>
              </w:rPr>
              <w:t>交易金額</w:t>
            </w:r>
          </w:p>
        </w:tc>
        <w:tc>
          <w:tcPr>
            <w:tcW w:w="2219" w:type="dxa"/>
            <w:tcBorders>
              <w:top w:val="nil"/>
              <w:left w:val="nil"/>
              <w:bottom w:val="single" w:sz="4" w:space="0" w:color="auto"/>
              <w:right w:val="single" w:sz="12" w:space="0" w:color="auto"/>
            </w:tcBorders>
            <w:tcMar>
              <w:top w:w="0" w:type="dxa"/>
              <w:left w:w="108" w:type="dxa"/>
              <w:bottom w:w="0" w:type="dxa"/>
              <w:right w:w="108" w:type="dxa"/>
            </w:tcMar>
            <w:hideMark/>
          </w:tcPr>
          <w:p w:rsidR="004B40AB" w:rsidRDefault="004B40AB" w:rsidP="002D0298">
            <w:pPr>
              <w:pStyle w:val="142"/>
              <w:jc w:val="center"/>
              <w:rPr>
                <w:rFonts w:hint="eastAsia"/>
              </w:rPr>
            </w:pPr>
            <w:r>
              <w:rPr>
                <w:rFonts w:hint="eastAsia"/>
              </w:rPr>
              <w:t>服務比率</w:t>
            </w:r>
          </w:p>
        </w:tc>
      </w:tr>
      <w:tr w:rsidR="004B40AB" w:rsidTr="00BD4828">
        <w:tc>
          <w:tcPr>
            <w:tcW w:w="934" w:type="dxa"/>
            <w:tcBorders>
              <w:top w:val="single" w:sz="4" w:space="0" w:color="auto"/>
              <w:left w:val="single" w:sz="12" w:space="0" w:color="auto"/>
              <w:bottom w:val="single" w:sz="8" w:space="0" w:color="auto"/>
              <w:right w:val="single" w:sz="8" w:space="0" w:color="auto"/>
            </w:tcBorders>
            <w:tcMar>
              <w:top w:w="0" w:type="dxa"/>
              <w:left w:w="108" w:type="dxa"/>
              <w:bottom w:w="0" w:type="dxa"/>
              <w:right w:w="108" w:type="dxa"/>
            </w:tcMar>
            <w:hideMark/>
          </w:tcPr>
          <w:p w:rsidR="004B40AB" w:rsidRPr="00FF1749" w:rsidRDefault="004B40AB" w:rsidP="004B40AB">
            <w:pPr>
              <w:pStyle w:val="142"/>
              <w:rPr>
                <w:rFonts w:hint="eastAsia"/>
                <w:spacing w:val="-10"/>
              </w:rPr>
            </w:pPr>
            <w:r w:rsidRPr="00FF1749">
              <w:rPr>
                <w:rFonts w:hint="eastAsia"/>
                <w:spacing w:val="-10"/>
              </w:rPr>
              <w:t>HCE手機VISA卡</w:t>
            </w:r>
          </w:p>
        </w:tc>
        <w:tc>
          <w:tcPr>
            <w:tcW w:w="129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4B40AB" w:rsidRPr="0094402D" w:rsidRDefault="004B40AB" w:rsidP="004B40AB">
            <w:pPr>
              <w:pStyle w:val="142"/>
              <w:rPr>
                <w:rFonts w:hint="eastAsia"/>
              </w:rPr>
            </w:pPr>
            <w:r w:rsidRPr="0094402D">
              <w:rPr>
                <w:rFonts w:hint="eastAsia"/>
              </w:rPr>
              <w:t>106/12/29</w:t>
            </w:r>
          </w:p>
        </w:tc>
        <w:tc>
          <w:tcPr>
            <w:tcW w:w="110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275,108</w:t>
            </w: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256,784</w:t>
            </w:r>
          </w:p>
        </w:tc>
        <w:tc>
          <w:tcPr>
            <w:tcW w:w="153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355,547</w:t>
            </w:r>
          </w:p>
        </w:tc>
        <w:tc>
          <w:tcPr>
            <w:tcW w:w="2219" w:type="dxa"/>
            <w:tcBorders>
              <w:top w:val="single" w:sz="4" w:space="0" w:color="auto"/>
              <w:left w:val="nil"/>
              <w:bottom w:val="single" w:sz="8" w:space="0" w:color="auto"/>
              <w:right w:val="single" w:sz="12" w:space="0" w:color="auto"/>
            </w:tcBorders>
            <w:tcMar>
              <w:top w:w="0" w:type="dxa"/>
              <w:left w:w="108" w:type="dxa"/>
              <w:bottom w:w="0" w:type="dxa"/>
              <w:right w:w="108" w:type="dxa"/>
            </w:tcMar>
            <w:vAlign w:val="center"/>
            <w:hideMark/>
          </w:tcPr>
          <w:p w:rsidR="004B40AB" w:rsidRPr="0049103B" w:rsidRDefault="00B40A52" w:rsidP="001F152A">
            <w:pPr>
              <w:pStyle w:val="142"/>
              <w:rPr>
                <w:rFonts w:hint="eastAsia"/>
                <w:spacing w:val="-20"/>
              </w:rPr>
            </w:pPr>
            <w:r w:rsidRPr="0049103B">
              <w:rPr>
                <w:rFonts w:hint="eastAsia"/>
                <w:spacing w:val="-20"/>
              </w:rPr>
              <w:t>5.91</w:t>
            </w:r>
            <w:r w:rsidR="004B40AB" w:rsidRPr="0049103B">
              <w:rPr>
                <w:rFonts w:hint="eastAsia"/>
                <w:spacing w:val="-20"/>
              </w:rPr>
              <w:t>(</w:t>
            </w:r>
            <w:r w:rsidR="004B40AB" w:rsidRPr="00136BA1">
              <w:rPr>
                <w:rFonts w:hAnsi="標楷體" w:hint="eastAsia"/>
                <w:spacing w:val="-20"/>
              </w:rPr>
              <w:t>HCE手機VISA卡發卡數</w:t>
            </w:r>
            <w:r w:rsidR="0049103B" w:rsidRPr="00136BA1">
              <w:rPr>
                <w:rFonts w:hAnsi="標楷體" w:hint="eastAsia"/>
                <w:spacing w:val="-20"/>
              </w:rPr>
              <w:t>275,108</w:t>
            </w:r>
            <w:r w:rsidR="0049103B" w:rsidRPr="00136BA1">
              <w:rPr>
                <w:rFonts w:hAnsi="標楷體"/>
                <w:spacing w:val="-20"/>
              </w:rPr>
              <w:t xml:space="preserve"> </w:t>
            </w:r>
            <w:r w:rsidR="0049103B" w:rsidRPr="00136BA1">
              <w:rPr>
                <w:rFonts w:hAnsi="標楷體" w:hint="eastAsia"/>
                <w:spacing w:val="-20"/>
              </w:rPr>
              <w:t xml:space="preserve">÷ </w:t>
            </w:r>
            <w:r w:rsidR="004B40AB" w:rsidRPr="00136BA1">
              <w:rPr>
                <w:rFonts w:hAnsi="標楷體" w:hint="eastAsia"/>
                <w:spacing w:val="-20"/>
              </w:rPr>
              <w:t>VISA金融卡流通卡數4,655,109)</w:t>
            </w:r>
          </w:p>
        </w:tc>
      </w:tr>
      <w:tr w:rsidR="004B40AB" w:rsidTr="00BD4828">
        <w:tc>
          <w:tcPr>
            <w:tcW w:w="934" w:type="dxa"/>
            <w:tcBorders>
              <w:top w:val="single" w:sz="8" w:space="0" w:color="auto"/>
              <w:left w:val="single" w:sz="12" w:space="0" w:color="auto"/>
              <w:bottom w:val="single" w:sz="12" w:space="0" w:color="auto"/>
              <w:right w:val="single" w:sz="8" w:space="0" w:color="auto"/>
            </w:tcBorders>
            <w:tcMar>
              <w:top w:w="0" w:type="dxa"/>
              <w:left w:w="108" w:type="dxa"/>
              <w:bottom w:w="0" w:type="dxa"/>
              <w:right w:w="108" w:type="dxa"/>
            </w:tcMar>
            <w:hideMark/>
          </w:tcPr>
          <w:p w:rsidR="004B40AB" w:rsidRPr="00FF1749" w:rsidRDefault="004B40AB" w:rsidP="004B40AB">
            <w:pPr>
              <w:pStyle w:val="142"/>
              <w:rPr>
                <w:rFonts w:hint="eastAsia"/>
                <w:spacing w:val="-10"/>
              </w:rPr>
            </w:pPr>
            <w:r w:rsidRPr="00FF1749">
              <w:rPr>
                <w:rFonts w:hint="eastAsia"/>
                <w:spacing w:val="-10"/>
              </w:rPr>
              <w:t>金融卡雲支付</w:t>
            </w:r>
          </w:p>
        </w:tc>
        <w:tc>
          <w:tcPr>
            <w:tcW w:w="1296"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rsidR="004B40AB" w:rsidRPr="0094402D" w:rsidRDefault="004B40AB" w:rsidP="004B40AB">
            <w:pPr>
              <w:pStyle w:val="142"/>
              <w:rPr>
                <w:rFonts w:hint="eastAsia"/>
              </w:rPr>
            </w:pPr>
            <w:r w:rsidRPr="0094402D">
              <w:rPr>
                <w:rFonts w:hint="eastAsia"/>
              </w:rPr>
              <w:t>108/03/20</w:t>
            </w:r>
          </w:p>
        </w:tc>
        <w:tc>
          <w:tcPr>
            <w:tcW w:w="1104"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892,607</w:t>
            </w:r>
          </w:p>
        </w:tc>
        <w:tc>
          <w:tcPr>
            <w:tcW w:w="1416"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41,215,043</w:t>
            </w:r>
          </w:p>
        </w:tc>
        <w:tc>
          <w:tcPr>
            <w:tcW w:w="1536"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rsidR="004B40AB" w:rsidRPr="0094402D" w:rsidRDefault="004B40AB" w:rsidP="00EB3A1A">
            <w:pPr>
              <w:pStyle w:val="142"/>
              <w:jc w:val="right"/>
              <w:rPr>
                <w:rFonts w:hint="eastAsia"/>
              </w:rPr>
            </w:pPr>
            <w:r w:rsidRPr="0094402D">
              <w:rPr>
                <w:rFonts w:hint="eastAsia"/>
              </w:rPr>
              <w:t>153,543,942</w:t>
            </w:r>
          </w:p>
        </w:tc>
        <w:tc>
          <w:tcPr>
            <w:tcW w:w="2219" w:type="dxa"/>
            <w:tcBorders>
              <w:top w:val="single" w:sz="8" w:space="0" w:color="auto"/>
              <w:left w:val="nil"/>
              <w:bottom w:val="single" w:sz="12" w:space="0" w:color="auto"/>
              <w:right w:val="single" w:sz="12" w:space="0" w:color="auto"/>
            </w:tcBorders>
            <w:tcMar>
              <w:top w:w="0" w:type="dxa"/>
              <w:left w:w="108" w:type="dxa"/>
              <w:bottom w:w="0" w:type="dxa"/>
              <w:right w:w="108" w:type="dxa"/>
            </w:tcMar>
            <w:vAlign w:val="center"/>
            <w:hideMark/>
          </w:tcPr>
          <w:p w:rsidR="004B40AB" w:rsidRPr="0049103B" w:rsidRDefault="00B40A52" w:rsidP="001F152A">
            <w:pPr>
              <w:pStyle w:val="142"/>
              <w:rPr>
                <w:rFonts w:hint="eastAsia"/>
                <w:spacing w:val="-20"/>
              </w:rPr>
            </w:pPr>
            <w:r w:rsidRPr="0049103B">
              <w:rPr>
                <w:rFonts w:hint="eastAsia"/>
                <w:spacing w:val="-20"/>
              </w:rPr>
              <w:t>5.19</w:t>
            </w:r>
            <w:r w:rsidR="004B40AB" w:rsidRPr="0049103B">
              <w:rPr>
                <w:rFonts w:hint="eastAsia"/>
                <w:spacing w:val="-20"/>
                <w:sz w:val="22"/>
                <w:szCs w:val="22"/>
              </w:rPr>
              <w:t>(金融卡雲支付發卡數</w:t>
            </w:r>
            <w:r w:rsidR="0049103B" w:rsidRPr="0049103B">
              <w:rPr>
                <w:rFonts w:hint="eastAsia"/>
                <w:spacing w:val="-20"/>
                <w:sz w:val="22"/>
                <w:szCs w:val="22"/>
              </w:rPr>
              <w:t>892,607</w:t>
            </w:r>
            <w:r w:rsidR="0049103B" w:rsidRPr="0049103B">
              <w:rPr>
                <w:spacing w:val="-20"/>
                <w:sz w:val="22"/>
                <w:szCs w:val="22"/>
              </w:rPr>
              <w:t xml:space="preserve"> </w:t>
            </w:r>
            <w:r w:rsidR="0049103B" w:rsidRPr="0049103B">
              <w:rPr>
                <w:rFonts w:hAnsi="標楷體" w:hint="eastAsia"/>
                <w:spacing w:val="-20"/>
                <w:sz w:val="22"/>
                <w:szCs w:val="22"/>
              </w:rPr>
              <w:t xml:space="preserve">÷ </w:t>
            </w:r>
            <w:r w:rsidR="004B40AB" w:rsidRPr="0049103B">
              <w:rPr>
                <w:rFonts w:hint="eastAsia"/>
                <w:spacing w:val="-20"/>
                <w:sz w:val="22"/>
                <w:szCs w:val="22"/>
              </w:rPr>
              <w:t>金融卡流通卡數17,186,451)</w:t>
            </w:r>
          </w:p>
        </w:tc>
      </w:tr>
    </w:tbl>
    <w:p w:rsidR="0094402D" w:rsidRPr="0094402D" w:rsidRDefault="0094402D" w:rsidP="002A1A92">
      <w:pPr>
        <w:pStyle w:val="14-12"/>
        <w:ind w:left="1167" w:hangingChars="480" w:hanging="1167"/>
        <w:jc w:val="both"/>
        <w:rPr>
          <w:spacing w:val="0"/>
        </w:rPr>
      </w:pPr>
      <w:r w:rsidRPr="0094402D">
        <w:rPr>
          <w:rFonts w:hint="eastAsia"/>
          <w:spacing w:val="0"/>
        </w:rPr>
        <w:t xml:space="preserve">說 </w:t>
      </w:r>
      <w:r w:rsidRPr="0094402D">
        <w:rPr>
          <w:spacing w:val="0"/>
        </w:rPr>
        <w:t xml:space="preserve">   </w:t>
      </w:r>
      <w:r w:rsidRPr="0094402D">
        <w:rPr>
          <w:rFonts w:hint="eastAsia"/>
          <w:spacing w:val="0"/>
        </w:rPr>
        <w:t>明：HCE手機VISA卡、金融卡雲支付均係透過代碼化（Token）技術，將卡片資料及金鑰儲存在安全之雲端系統，透過空中下載（OTA）載入卡片，以感應或掃碼方式進行消費支付。</w:t>
      </w:r>
    </w:p>
    <w:p w:rsidR="0094402D" w:rsidRDefault="0094402D" w:rsidP="00FF1749">
      <w:pPr>
        <w:pStyle w:val="14-12"/>
        <w:ind w:leftChars="-1" w:left="-3" w:firstLineChars="1" w:firstLine="2"/>
        <w:jc w:val="both"/>
        <w:rPr>
          <w:spacing w:val="0"/>
        </w:rPr>
      </w:pPr>
      <w:r w:rsidRPr="0094402D">
        <w:rPr>
          <w:rFonts w:hint="eastAsia"/>
          <w:spacing w:val="0"/>
        </w:rPr>
        <w:t>資料來源：中華郵政公司提供。</w:t>
      </w:r>
    </w:p>
    <w:p w:rsidR="00412EF7" w:rsidRPr="00480A1C" w:rsidRDefault="00412EF7" w:rsidP="000F65DB">
      <w:pPr>
        <w:ind w:left="566" w:firstLine="566"/>
        <w:rPr>
          <w:rFonts w:hAnsi="標楷體"/>
        </w:rPr>
      </w:pPr>
      <w:r w:rsidRPr="00480A1C">
        <w:rPr>
          <w:rFonts w:hint="eastAsia"/>
        </w:rPr>
        <w:t>綜上，中華郵政公司</w:t>
      </w:r>
      <w:r w:rsidRPr="00480A1C">
        <w:t>配合政府金融數位化政策</w:t>
      </w:r>
      <w:r w:rsidRPr="00480A1C">
        <w:rPr>
          <w:rFonts w:hint="eastAsia"/>
        </w:rPr>
        <w:t>，推動多項電子支付業務，提供多元金融服務，惟迄11</w:t>
      </w:r>
      <w:r w:rsidRPr="00480A1C">
        <w:t>1</w:t>
      </w:r>
      <w:r w:rsidRPr="00480A1C">
        <w:rPr>
          <w:rFonts w:hint="eastAsia"/>
        </w:rPr>
        <w:t>年</w:t>
      </w:r>
      <w:r>
        <w:rPr>
          <w:rFonts w:hint="eastAsia"/>
        </w:rPr>
        <w:t>底止</w:t>
      </w:r>
      <w:r w:rsidRPr="00480A1C">
        <w:rPr>
          <w:rFonts w:hint="eastAsia"/>
        </w:rPr>
        <w:t>HCE手機VISA卡、金融卡雲支付等主要行動支付之服務比率僅各為5.</w:t>
      </w:r>
      <w:r w:rsidRPr="00480A1C">
        <w:t>91</w:t>
      </w:r>
      <w:r w:rsidRPr="00480A1C">
        <w:rPr>
          <w:rFonts w:hint="eastAsia"/>
        </w:rPr>
        <w:t>%及5.</w:t>
      </w:r>
      <w:r w:rsidRPr="00480A1C">
        <w:t>19</w:t>
      </w:r>
      <w:r w:rsidRPr="00480A1C">
        <w:rPr>
          <w:rFonts w:hint="eastAsia"/>
        </w:rPr>
        <w:t>%，使用情形仍未臻普及</w:t>
      </w:r>
      <w:r w:rsidRPr="00480A1C">
        <w:rPr>
          <w:rFonts w:hAnsi="標楷體" w:hint="eastAsia"/>
        </w:rPr>
        <w:t>；有鑑金融科技為未來發展利基，及</w:t>
      </w:r>
      <w:r w:rsidRPr="00480A1C">
        <w:rPr>
          <w:rFonts w:ascii="custom-font" w:hAnsi="custom-font" w:hint="eastAsia"/>
          <w:spacing w:val="23"/>
          <w:shd w:val="clear" w:color="auto" w:fill="FFFFFF"/>
        </w:rPr>
        <w:t>近年市場消費者</w:t>
      </w:r>
      <w:r w:rsidRPr="00480A1C">
        <w:rPr>
          <w:rFonts w:hAnsi="標楷體" w:hint="eastAsia"/>
        </w:rPr>
        <w:t>使用行動支付之頻率增加</w:t>
      </w:r>
      <w:r w:rsidRPr="00480A1C">
        <w:rPr>
          <w:rFonts w:ascii="custom-font" w:hAnsi="custom-font" w:hint="eastAsia"/>
          <w:spacing w:val="23"/>
          <w:shd w:val="clear" w:color="auto" w:fill="FFFFFF"/>
        </w:rPr>
        <w:t>，</w:t>
      </w:r>
      <w:r w:rsidRPr="00480A1C">
        <w:rPr>
          <w:rFonts w:hint="eastAsia"/>
        </w:rPr>
        <w:t>中華郵政公司</w:t>
      </w:r>
      <w:r w:rsidRPr="00480A1C">
        <w:rPr>
          <w:rFonts w:hAnsi="標楷體" w:hint="eastAsia"/>
        </w:rPr>
        <w:t>允宜積極提升電子支付之服務比率。</w:t>
      </w:r>
    </w:p>
    <w:p w:rsidR="000D1D8F" w:rsidRDefault="000D1D8F" w:rsidP="001522AB">
      <w:pPr>
        <w:pStyle w:val="14"/>
        <w:ind w:left="567" w:hanging="567"/>
      </w:pPr>
      <w:bookmarkStart w:id="7" w:name="_Toc52653151"/>
      <w:bookmarkEnd w:id="3"/>
      <w:bookmarkEnd w:id="4"/>
      <w:bookmarkEnd w:id="5"/>
      <w:bookmarkEnd w:id="6"/>
    </w:p>
    <w:p w:rsidR="001522AB" w:rsidRDefault="00762E79" w:rsidP="001522AB">
      <w:pPr>
        <w:pStyle w:val="14"/>
        <w:ind w:left="567" w:hanging="567"/>
      </w:pPr>
      <w:bookmarkStart w:id="8" w:name="_Toc162361913"/>
      <w:r w:rsidRPr="005D14A1">
        <w:t>三</w:t>
      </w:r>
      <w:r w:rsidR="00387BD4" w:rsidRPr="005D14A1">
        <w:rPr>
          <w:rFonts w:hint="eastAsia"/>
        </w:rPr>
        <w:t>、</w:t>
      </w:r>
      <w:bookmarkStart w:id="9" w:name="_Toc143780012"/>
      <w:bookmarkStart w:id="10" w:name="_Toc147223819"/>
      <w:r w:rsidR="001522AB">
        <w:rPr>
          <w:rFonts w:hint="eastAsia"/>
        </w:rPr>
        <w:t>部分資產未</w:t>
      </w:r>
      <w:r w:rsidR="00BF2978">
        <w:rPr>
          <w:rFonts w:hint="eastAsia"/>
        </w:rPr>
        <w:t>曾活化利用</w:t>
      </w:r>
      <w:r w:rsidR="001522AB">
        <w:rPr>
          <w:rFonts w:hint="eastAsia"/>
        </w:rPr>
        <w:t>，允宜研謀良策</w:t>
      </w:r>
      <w:r w:rsidR="00361654">
        <w:rPr>
          <w:rFonts w:hint="eastAsia"/>
        </w:rPr>
        <w:t>改善</w:t>
      </w:r>
      <w:r w:rsidR="001522AB">
        <w:rPr>
          <w:rFonts w:hint="eastAsia"/>
        </w:rPr>
        <w:t>，以增進</w:t>
      </w:r>
      <w:r w:rsidR="001522AB" w:rsidRPr="004E1322">
        <w:rPr>
          <w:rFonts w:hint="eastAsia"/>
        </w:rPr>
        <w:t>資</w:t>
      </w:r>
      <w:r w:rsidR="001522AB">
        <w:rPr>
          <w:rFonts w:hint="eastAsia"/>
        </w:rPr>
        <w:t>產運用效益</w:t>
      </w:r>
      <w:bookmarkEnd w:id="8"/>
      <w:bookmarkEnd w:id="9"/>
      <w:bookmarkEnd w:id="10"/>
    </w:p>
    <w:p w:rsidR="001522AB" w:rsidRDefault="001522AB" w:rsidP="00472516">
      <w:pPr>
        <w:ind w:left="566" w:firstLine="566"/>
      </w:pPr>
      <w:r w:rsidRPr="00060F89">
        <w:rPr>
          <w:rFonts w:hint="eastAsia"/>
        </w:rPr>
        <w:t>中華郵政公司11</w:t>
      </w:r>
      <w:r>
        <w:t>1</w:t>
      </w:r>
      <w:r w:rsidRPr="00060F89">
        <w:rPr>
          <w:rFonts w:hint="eastAsia"/>
        </w:rPr>
        <w:t>年度預算編列「</w:t>
      </w:r>
      <w:r>
        <w:rPr>
          <w:rFonts w:hint="eastAsia"/>
        </w:rPr>
        <w:t>其他營業收入</w:t>
      </w:r>
      <w:r w:rsidRPr="00060F89">
        <w:rPr>
          <w:rFonts w:hint="eastAsia"/>
        </w:rPr>
        <w:t>-</w:t>
      </w:r>
      <w:r>
        <w:rPr>
          <w:rFonts w:hint="eastAsia"/>
        </w:rPr>
        <w:t>投資性不動產收入</w:t>
      </w:r>
      <w:r w:rsidR="0079213A">
        <w:rPr>
          <w:rFonts w:hint="eastAsia"/>
        </w:rPr>
        <w:t>-投資性不動產租金收入(自用)</w:t>
      </w:r>
      <w:r w:rsidRPr="00060F89">
        <w:rPr>
          <w:rFonts w:hint="eastAsia"/>
        </w:rPr>
        <w:t>」</w:t>
      </w:r>
      <w:r w:rsidR="0079213A">
        <w:rPr>
          <w:rFonts w:hint="eastAsia"/>
        </w:rPr>
        <w:t>5</w:t>
      </w:r>
      <w:r w:rsidR="00A45277">
        <w:t>,</w:t>
      </w:r>
      <w:r w:rsidR="0079213A">
        <w:t>6</w:t>
      </w:r>
      <w:r w:rsidR="00A45277">
        <w:t>00</w:t>
      </w:r>
      <w:r>
        <w:rPr>
          <w:rFonts w:hint="eastAsia"/>
        </w:rPr>
        <w:t>萬</w:t>
      </w:r>
      <w:r w:rsidR="00D7197C">
        <w:rPr>
          <w:rFonts w:hint="eastAsia"/>
        </w:rPr>
        <w:t>元，及</w:t>
      </w:r>
      <w:r w:rsidR="0079213A" w:rsidRPr="00060F89">
        <w:rPr>
          <w:rFonts w:hint="eastAsia"/>
        </w:rPr>
        <w:t>「</w:t>
      </w:r>
      <w:r w:rsidR="0079213A">
        <w:rPr>
          <w:rFonts w:hint="eastAsia"/>
        </w:rPr>
        <w:t>其他營業收入</w:t>
      </w:r>
      <w:r w:rsidR="0079213A" w:rsidRPr="00060F89">
        <w:rPr>
          <w:rFonts w:hint="eastAsia"/>
        </w:rPr>
        <w:t>-</w:t>
      </w:r>
      <w:r w:rsidR="0079213A">
        <w:rPr>
          <w:rFonts w:hint="eastAsia"/>
        </w:rPr>
        <w:t>租賃收入</w:t>
      </w:r>
      <w:r w:rsidR="0079213A" w:rsidRPr="00060F89">
        <w:rPr>
          <w:rFonts w:hint="eastAsia"/>
        </w:rPr>
        <w:t>」</w:t>
      </w:r>
      <w:r w:rsidR="00A45277">
        <w:rPr>
          <w:rFonts w:hint="eastAsia"/>
        </w:rPr>
        <w:t>3</w:t>
      </w:r>
      <w:r w:rsidR="0079213A">
        <w:rPr>
          <w:rFonts w:hint="eastAsia"/>
        </w:rPr>
        <w:t>億</w:t>
      </w:r>
      <w:r w:rsidR="00A45277">
        <w:rPr>
          <w:rFonts w:hint="eastAsia"/>
        </w:rPr>
        <w:t>2</w:t>
      </w:r>
      <w:r w:rsidR="00A45277">
        <w:t>,445</w:t>
      </w:r>
      <w:r w:rsidR="0079213A">
        <w:rPr>
          <w:rFonts w:hint="eastAsia"/>
        </w:rPr>
        <w:t>萬元，</w:t>
      </w:r>
      <w:r w:rsidR="00A45277">
        <w:rPr>
          <w:rFonts w:hint="eastAsia"/>
        </w:rPr>
        <w:t>預算數合計</w:t>
      </w:r>
      <w:r w:rsidR="003B3162">
        <w:rPr>
          <w:rFonts w:hint="eastAsia"/>
        </w:rPr>
        <w:t>3億8</w:t>
      </w:r>
      <w:r w:rsidR="003B3162">
        <w:t>,045</w:t>
      </w:r>
      <w:r w:rsidR="003B3162">
        <w:rPr>
          <w:rFonts w:hint="eastAsia"/>
        </w:rPr>
        <w:t>萬元</w:t>
      </w:r>
      <w:r w:rsidR="00A45277">
        <w:rPr>
          <w:rFonts w:hint="eastAsia"/>
        </w:rPr>
        <w:t>，</w:t>
      </w:r>
      <w:r>
        <w:rPr>
          <w:rFonts w:hint="eastAsia"/>
        </w:rPr>
        <w:t>決算數</w:t>
      </w:r>
      <w:r w:rsidR="00A45277">
        <w:rPr>
          <w:rFonts w:hint="eastAsia"/>
        </w:rPr>
        <w:t>合計3億4</w:t>
      </w:r>
      <w:r w:rsidR="00A45277">
        <w:t>,529</w:t>
      </w:r>
      <w:r w:rsidR="00A45277">
        <w:rPr>
          <w:rFonts w:hint="eastAsia"/>
        </w:rPr>
        <w:t>萬9千元</w:t>
      </w:r>
      <w:r>
        <w:rPr>
          <w:rFonts w:hint="eastAsia"/>
        </w:rPr>
        <w:t>，達成率</w:t>
      </w:r>
      <w:r w:rsidR="003B3162">
        <w:rPr>
          <w:rFonts w:hint="eastAsia"/>
        </w:rPr>
        <w:t>為</w:t>
      </w:r>
      <w:r>
        <w:rPr>
          <w:rFonts w:hint="eastAsia"/>
        </w:rPr>
        <w:t>9</w:t>
      </w:r>
      <w:r w:rsidR="003B3162">
        <w:t>0</w:t>
      </w:r>
      <w:r>
        <w:t>.</w:t>
      </w:r>
      <w:r w:rsidR="003B3162">
        <w:t>7</w:t>
      </w:r>
      <w:r>
        <w:t>6%</w:t>
      </w:r>
      <w:r w:rsidR="003B3162">
        <w:rPr>
          <w:rFonts w:hint="eastAsia"/>
        </w:rPr>
        <w:t>，係該公司持續活化資產運用，利用節餘房地辦理出租</w:t>
      </w:r>
      <w:r w:rsidRPr="00060F89">
        <w:rPr>
          <w:rFonts w:hint="eastAsia"/>
        </w:rPr>
        <w:t>。經查：</w:t>
      </w:r>
    </w:p>
    <w:p w:rsidR="001522AB" w:rsidRPr="004E1322" w:rsidRDefault="001522AB" w:rsidP="001522AB">
      <w:pPr>
        <w:pStyle w:val="a4"/>
        <w:ind w:left="849" w:hanging="283"/>
        <w:rPr>
          <w:rFonts w:hint="eastAsia"/>
          <w:b/>
        </w:rPr>
      </w:pPr>
      <w:r w:rsidRPr="004E1322">
        <w:rPr>
          <w:rFonts w:hint="eastAsia"/>
          <w:b/>
        </w:rPr>
        <w:t>(一)為提升資產價值及營運效益，辦理節餘空間活化作業</w:t>
      </w:r>
    </w:p>
    <w:p w:rsidR="001522AB" w:rsidRDefault="001522AB" w:rsidP="00FC2B48">
      <w:pPr>
        <w:pStyle w:val="2"/>
        <w:ind w:left="850" w:firstLine="566"/>
      </w:pPr>
      <w:r w:rsidRPr="004E1322">
        <w:rPr>
          <w:rFonts w:hint="eastAsia"/>
        </w:rPr>
        <w:t>依郵政法第5條第6款規定，</w:t>
      </w:r>
      <w:r>
        <w:rPr>
          <w:rFonts w:hint="eastAsia"/>
        </w:rPr>
        <w:t>中華郵政公司得經營郵政資產之營運，</w:t>
      </w:r>
      <w:r w:rsidRPr="004E1322">
        <w:rPr>
          <w:rFonts w:hint="eastAsia"/>
        </w:rPr>
        <w:t>爰</w:t>
      </w:r>
      <w:r>
        <w:rPr>
          <w:rFonts w:hint="eastAsia"/>
        </w:rPr>
        <w:t>中華郵政公司</w:t>
      </w:r>
      <w:r w:rsidRPr="004E1322">
        <w:rPr>
          <w:rFonts w:hint="eastAsia"/>
        </w:rPr>
        <w:t>於不違背事業目的、原定用途或營利事業項目前提下，由各等郵局及郵件處理中心檢討所轄房地之實際使用情形，將節餘場地妥適運用或提供他人使用以獲取收益</w:t>
      </w:r>
      <w:r w:rsidR="00944E59">
        <w:rPr>
          <w:rFonts w:hint="eastAsia"/>
        </w:rPr>
        <w:t>。</w:t>
      </w:r>
      <w:r w:rsidR="00815B49">
        <w:rPr>
          <w:rFonts w:hint="eastAsia"/>
        </w:rPr>
        <w:t>為積極辦理資產活化，加強資產營運管理，9</w:t>
      </w:r>
      <w:r w:rsidR="00815B49">
        <w:t>2</w:t>
      </w:r>
      <w:r w:rsidR="00815B49">
        <w:rPr>
          <w:rFonts w:hint="eastAsia"/>
        </w:rPr>
        <w:t>年</w:t>
      </w:r>
      <w:r w:rsidR="00AE3DFC">
        <w:rPr>
          <w:rFonts w:hint="eastAsia"/>
        </w:rPr>
        <w:t>2月</w:t>
      </w:r>
      <w:r w:rsidR="00815B49">
        <w:rPr>
          <w:rFonts w:hint="eastAsia"/>
        </w:rPr>
        <w:t>訂定</w:t>
      </w:r>
      <w:r w:rsidR="00815B49" w:rsidRPr="00815B49">
        <w:rPr>
          <w:rFonts w:hint="eastAsia"/>
        </w:rPr>
        <w:t>中華郵政公司房地產運用作業要點</w:t>
      </w:r>
      <w:r w:rsidR="00221BE9">
        <w:rPr>
          <w:rFonts w:hint="eastAsia"/>
        </w:rPr>
        <w:t>，</w:t>
      </w:r>
      <w:r w:rsidR="00FC2B48">
        <w:rPr>
          <w:rFonts w:hint="eastAsia"/>
        </w:rPr>
        <w:t>又成立房地資產營運督導小組及頒定各等郵局（處理中心）房地資產營運獎勵要點，以統籌規劃、協助並獎勵各局辦理房地資產活化事宜。</w:t>
      </w:r>
    </w:p>
    <w:p w:rsidR="001522AB" w:rsidRDefault="001522AB" w:rsidP="001522AB">
      <w:pPr>
        <w:pStyle w:val="a4"/>
        <w:ind w:left="849" w:hanging="283"/>
        <w:rPr>
          <w:b/>
        </w:rPr>
      </w:pPr>
      <w:r w:rsidRPr="004E1322">
        <w:rPr>
          <w:rFonts w:hint="eastAsia"/>
          <w:b/>
        </w:rPr>
        <w:t>(二)</w:t>
      </w:r>
      <w:r>
        <w:rPr>
          <w:rFonts w:hint="eastAsia"/>
          <w:b/>
        </w:rPr>
        <w:t>迄1</w:t>
      </w:r>
      <w:r>
        <w:rPr>
          <w:b/>
        </w:rPr>
        <w:t>11</w:t>
      </w:r>
      <w:r>
        <w:rPr>
          <w:rFonts w:hint="eastAsia"/>
          <w:b/>
        </w:rPr>
        <w:t>年</w:t>
      </w:r>
      <w:r w:rsidR="00FF1749">
        <w:rPr>
          <w:rFonts w:hint="eastAsia"/>
          <w:b/>
        </w:rPr>
        <w:t>底止</w:t>
      </w:r>
      <w:r>
        <w:rPr>
          <w:rFonts w:hint="eastAsia"/>
          <w:b/>
        </w:rPr>
        <w:t>節餘場地2</w:t>
      </w:r>
      <w:r>
        <w:rPr>
          <w:b/>
        </w:rPr>
        <w:t>79</w:t>
      </w:r>
      <w:r w:rsidR="000B0739">
        <w:rPr>
          <w:rFonts w:hint="eastAsia"/>
          <w:b/>
        </w:rPr>
        <w:t>處，其中</w:t>
      </w:r>
      <w:r>
        <w:rPr>
          <w:rFonts w:hint="eastAsia"/>
          <w:b/>
        </w:rPr>
        <w:t>未</w:t>
      </w:r>
      <w:r w:rsidR="000B0739">
        <w:rPr>
          <w:rFonts w:hint="eastAsia"/>
          <w:b/>
        </w:rPr>
        <w:t>曾</w:t>
      </w:r>
      <w:r>
        <w:rPr>
          <w:rFonts w:hint="eastAsia"/>
          <w:b/>
        </w:rPr>
        <w:t>活化利用計</w:t>
      </w:r>
      <w:r w:rsidR="000B0739">
        <w:rPr>
          <w:rFonts w:hint="eastAsia"/>
          <w:b/>
        </w:rPr>
        <w:t>6</w:t>
      </w:r>
      <w:r w:rsidR="000B0739">
        <w:rPr>
          <w:b/>
        </w:rPr>
        <w:t>5</w:t>
      </w:r>
      <w:r>
        <w:rPr>
          <w:rFonts w:hint="eastAsia"/>
          <w:b/>
        </w:rPr>
        <w:t>處</w:t>
      </w:r>
      <w:r w:rsidR="00DF4762">
        <w:rPr>
          <w:rFonts w:hint="eastAsia"/>
          <w:b/>
        </w:rPr>
        <w:t>，允宜加強活化</w:t>
      </w:r>
    </w:p>
    <w:p w:rsidR="001522AB" w:rsidRDefault="001522AB" w:rsidP="001522AB">
      <w:pPr>
        <w:pStyle w:val="123"/>
        <w:ind w:left="1133" w:hanging="283"/>
      </w:pPr>
      <w:r>
        <w:rPr>
          <w:rFonts w:hint="eastAsia"/>
        </w:rPr>
        <w:t>1</w:t>
      </w:r>
      <w:r>
        <w:t>.</w:t>
      </w:r>
      <w:r w:rsidR="00D43741">
        <w:rPr>
          <w:rFonts w:hint="eastAsia"/>
        </w:rPr>
        <w:t>綜觀迄</w:t>
      </w:r>
      <w:r w:rsidRPr="006455C8">
        <w:rPr>
          <w:rFonts w:hint="eastAsia"/>
        </w:rPr>
        <w:t>111年</w:t>
      </w:r>
      <w:r w:rsidR="00FF1749">
        <w:rPr>
          <w:rFonts w:hint="eastAsia"/>
        </w:rPr>
        <w:t>底止</w:t>
      </w:r>
      <w:r>
        <w:rPr>
          <w:rFonts w:hint="eastAsia"/>
        </w:rPr>
        <w:t>中華郵政公司</w:t>
      </w:r>
      <w:r w:rsidR="00D43741">
        <w:rPr>
          <w:rFonts w:hint="eastAsia"/>
        </w:rPr>
        <w:t>節餘空間活化情形(詳表1</w:t>
      </w:r>
      <w:r w:rsidR="00D43741">
        <w:t>)</w:t>
      </w:r>
      <w:r w:rsidR="00D43741">
        <w:rPr>
          <w:rFonts w:hint="eastAsia"/>
        </w:rPr>
        <w:t>，</w:t>
      </w:r>
      <w:r w:rsidRPr="006455C8">
        <w:rPr>
          <w:rFonts w:hint="eastAsia"/>
        </w:rPr>
        <w:t>節餘場地</w:t>
      </w:r>
      <w:r w:rsidR="00D43741">
        <w:rPr>
          <w:rFonts w:hint="eastAsia"/>
        </w:rPr>
        <w:t>總</w:t>
      </w:r>
      <w:r w:rsidRPr="006455C8">
        <w:rPr>
          <w:rFonts w:hint="eastAsia"/>
        </w:rPr>
        <w:t>計279</w:t>
      </w:r>
      <w:r w:rsidR="00D43741">
        <w:rPr>
          <w:rFonts w:hint="eastAsia"/>
        </w:rPr>
        <w:t>處、</w:t>
      </w:r>
      <w:r w:rsidRPr="006455C8">
        <w:rPr>
          <w:rFonts w:hint="eastAsia"/>
        </w:rPr>
        <w:t>面積8</w:t>
      </w:r>
      <w:r w:rsidR="00A32722">
        <w:rPr>
          <w:rFonts w:hint="eastAsia"/>
        </w:rPr>
        <w:t>萬</w:t>
      </w:r>
      <w:r w:rsidRPr="006455C8">
        <w:rPr>
          <w:rFonts w:hint="eastAsia"/>
        </w:rPr>
        <w:t>3,00</w:t>
      </w:r>
      <w:r>
        <w:t>9</w:t>
      </w:r>
      <w:r w:rsidRPr="006455C8">
        <w:rPr>
          <w:rFonts w:hint="eastAsia"/>
        </w:rPr>
        <w:t>平方公尺，</w:t>
      </w:r>
      <w:r w:rsidR="00D43741" w:rsidRPr="006455C8">
        <w:rPr>
          <w:rFonts w:hint="eastAsia"/>
        </w:rPr>
        <w:t>202處</w:t>
      </w:r>
      <w:r w:rsidRPr="006455C8">
        <w:rPr>
          <w:rFonts w:hint="eastAsia"/>
        </w:rPr>
        <w:t>已活化出租、作為倉儲使用或建置郵政會館等</w:t>
      </w:r>
      <w:r>
        <w:rPr>
          <w:rFonts w:hint="eastAsia"/>
        </w:rPr>
        <w:t>(占比7</w:t>
      </w:r>
      <w:r>
        <w:t>2.4%)</w:t>
      </w:r>
      <w:r w:rsidRPr="006455C8">
        <w:rPr>
          <w:rFonts w:hint="eastAsia"/>
        </w:rPr>
        <w:t>，</w:t>
      </w:r>
      <w:r w:rsidR="00D43741">
        <w:rPr>
          <w:rFonts w:hint="eastAsia"/>
        </w:rPr>
        <w:t>餘</w:t>
      </w:r>
      <w:r w:rsidR="00D43741" w:rsidRPr="006455C8">
        <w:rPr>
          <w:rFonts w:hint="eastAsia"/>
        </w:rPr>
        <w:t>77處</w:t>
      </w:r>
      <w:r w:rsidRPr="006455C8">
        <w:rPr>
          <w:rFonts w:hint="eastAsia"/>
        </w:rPr>
        <w:t>尚未活化利用</w:t>
      </w:r>
      <w:r>
        <w:rPr>
          <w:rFonts w:hint="eastAsia"/>
        </w:rPr>
        <w:t>(占比2</w:t>
      </w:r>
      <w:r>
        <w:t>7.6%)</w:t>
      </w:r>
      <w:r w:rsidR="00756A2A">
        <w:rPr>
          <w:rFonts w:hint="eastAsia"/>
        </w:rPr>
        <w:t>，</w:t>
      </w:r>
      <w:r w:rsidR="00D43741" w:rsidRPr="006455C8">
        <w:rPr>
          <w:rFonts w:hint="eastAsia"/>
        </w:rPr>
        <w:t>其中</w:t>
      </w:r>
      <w:r w:rsidRPr="006455C8">
        <w:rPr>
          <w:rFonts w:hint="eastAsia"/>
        </w:rPr>
        <w:t>除房屋老舊或現況未達可使用狀態者計10處，餘67處僅2處曾出租使用</w:t>
      </w:r>
      <w:r w:rsidR="00D43741">
        <w:rPr>
          <w:rFonts w:hint="eastAsia"/>
        </w:rPr>
        <w:t>，即6</w:t>
      </w:r>
      <w:r w:rsidR="00D43741">
        <w:t>5</w:t>
      </w:r>
      <w:r w:rsidR="00D43741">
        <w:rPr>
          <w:rFonts w:hint="eastAsia"/>
        </w:rPr>
        <w:t>處未曾活化利用(占比2</w:t>
      </w:r>
      <w:r w:rsidR="00D43741">
        <w:t>3.3%)</w:t>
      </w:r>
      <w:r>
        <w:rPr>
          <w:rFonts w:hint="eastAsia"/>
        </w:rPr>
        <w:t>。</w:t>
      </w:r>
    </w:p>
    <w:p w:rsidR="001522AB" w:rsidRDefault="001522AB" w:rsidP="001522AB">
      <w:pPr>
        <w:pStyle w:val="123"/>
        <w:ind w:left="1133" w:hanging="283"/>
      </w:pPr>
      <w:r>
        <w:rPr>
          <w:rFonts w:hint="eastAsia"/>
        </w:rPr>
        <w:t>2</w:t>
      </w:r>
      <w:r>
        <w:t>.</w:t>
      </w:r>
      <w:r>
        <w:rPr>
          <w:rFonts w:hint="eastAsia"/>
        </w:rPr>
        <w:t>中華郵政公司</w:t>
      </w:r>
      <w:r w:rsidRPr="00371C07">
        <w:rPr>
          <w:rFonts w:hint="eastAsia"/>
        </w:rPr>
        <w:t>為改善、紓緩營業場所擁擠情形，減少租用局屋及提升服務品質，</w:t>
      </w:r>
      <w:r w:rsidRPr="00443CE1">
        <w:rPr>
          <w:rFonts w:hint="eastAsia"/>
        </w:rPr>
        <w:t>推動4年1期之專案計畫購建郵政局所</w:t>
      </w:r>
      <w:r w:rsidR="00443CE1">
        <w:rPr>
          <w:rStyle w:val="af7"/>
        </w:rPr>
        <w:footnoteReference w:id="3"/>
      </w:r>
      <w:r w:rsidR="005513A4">
        <w:rPr>
          <w:rFonts w:hint="eastAsia"/>
        </w:rPr>
        <w:t>；</w:t>
      </w:r>
      <w:r w:rsidRPr="00371C07">
        <w:rPr>
          <w:rFonts w:hint="eastAsia"/>
        </w:rPr>
        <w:t>然上開因土地分區使用限制及建物格局而未曾出租利用之65處節餘場地，</w:t>
      </w:r>
      <w:r w:rsidR="005513A4">
        <w:rPr>
          <w:rFonts w:hint="eastAsia"/>
        </w:rPr>
        <w:t>占比達2成餘，</w:t>
      </w:r>
      <w:r>
        <w:rPr>
          <w:rFonts w:hint="eastAsia"/>
        </w:rPr>
        <w:t>允宜</w:t>
      </w:r>
      <w:r w:rsidRPr="00371C07">
        <w:rPr>
          <w:rFonts w:hint="eastAsia"/>
        </w:rPr>
        <w:t>研謀可行之活化措施，以建置高服務品質及具開發效益之郵政局所</w:t>
      </w:r>
      <w:r>
        <w:rPr>
          <w:rFonts w:hint="eastAsia"/>
        </w:rPr>
        <w:t>。</w:t>
      </w:r>
    </w:p>
    <w:p w:rsidR="002B104A" w:rsidRDefault="002B104A" w:rsidP="002B104A">
      <w:pPr>
        <w:ind w:left="566" w:firstLine="566"/>
      </w:pPr>
      <w:r>
        <w:rPr>
          <w:rFonts w:hint="eastAsia"/>
        </w:rPr>
        <w:t>綜上，</w:t>
      </w:r>
      <w:r w:rsidRPr="002409B9">
        <w:rPr>
          <w:rFonts w:hint="eastAsia"/>
        </w:rPr>
        <w:t>為提升資產價值及營運效益，</w:t>
      </w:r>
      <w:r>
        <w:rPr>
          <w:rFonts w:hint="eastAsia"/>
        </w:rPr>
        <w:t>中華郵政公司</w:t>
      </w:r>
      <w:r w:rsidRPr="002409B9">
        <w:rPr>
          <w:rFonts w:hint="eastAsia"/>
        </w:rPr>
        <w:t>辦理節餘空間活化作業</w:t>
      </w:r>
      <w:r>
        <w:rPr>
          <w:rFonts w:hint="eastAsia"/>
        </w:rPr>
        <w:t>並訂定相關獎勵要點，惟</w:t>
      </w:r>
      <w:r w:rsidRPr="002409B9">
        <w:rPr>
          <w:rFonts w:hint="eastAsia"/>
        </w:rPr>
        <w:t>迄111年</w:t>
      </w:r>
      <w:r w:rsidR="00FF1749">
        <w:rPr>
          <w:rFonts w:hint="eastAsia"/>
        </w:rPr>
        <w:t>底止</w:t>
      </w:r>
      <w:r w:rsidRPr="002409B9">
        <w:rPr>
          <w:rFonts w:hint="eastAsia"/>
        </w:rPr>
        <w:t>節餘場地279處，其中尚未活化利用者計77處</w:t>
      </w:r>
      <w:r>
        <w:rPr>
          <w:rFonts w:hint="eastAsia"/>
        </w:rPr>
        <w:t>，又6</w:t>
      </w:r>
      <w:r>
        <w:t>5</w:t>
      </w:r>
      <w:r>
        <w:rPr>
          <w:rFonts w:hint="eastAsia"/>
        </w:rPr>
        <w:t>處場地未曾活化利用，</w:t>
      </w:r>
      <w:r w:rsidRPr="002409B9">
        <w:rPr>
          <w:rFonts w:hint="eastAsia"/>
        </w:rPr>
        <w:t>或因土地分區使用限制</w:t>
      </w:r>
      <w:r>
        <w:rPr>
          <w:rFonts w:hint="eastAsia"/>
        </w:rPr>
        <w:t>等</w:t>
      </w:r>
      <w:r w:rsidRPr="002409B9">
        <w:rPr>
          <w:rFonts w:hint="eastAsia"/>
        </w:rPr>
        <w:t>活化不易，允宜研謀良策，以增進資產運用效益</w:t>
      </w:r>
      <w:r>
        <w:rPr>
          <w:rFonts w:hint="eastAsia"/>
        </w:rPr>
        <w:t>。</w:t>
      </w:r>
      <w:r>
        <w:t xml:space="preserve"> </w:t>
      </w:r>
    </w:p>
    <w:p w:rsidR="001522AB" w:rsidRPr="00F14657" w:rsidRDefault="001522AB" w:rsidP="002B104A">
      <w:pPr>
        <w:pStyle w:val="a4"/>
        <w:ind w:leftChars="151" w:left="850" w:rightChars="-50" w:right="-142" w:hangingChars="149" w:hanging="422"/>
        <w:rPr>
          <w:rFonts w:hint="eastAsia"/>
          <w:sz w:val="24"/>
          <w:szCs w:val="24"/>
        </w:rPr>
      </w:pPr>
      <w:r>
        <w:rPr>
          <w:rFonts w:hint="eastAsia"/>
          <w:b/>
        </w:rPr>
        <w:t>表1</w:t>
      </w:r>
      <w:r w:rsidR="00400693">
        <w:rPr>
          <w:b/>
        </w:rPr>
        <w:t xml:space="preserve"> </w:t>
      </w:r>
      <w:r w:rsidRPr="00FF1749">
        <w:rPr>
          <w:rFonts w:hint="eastAsia"/>
          <w:b/>
          <w:spacing w:val="-10"/>
        </w:rPr>
        <w:t>中華郵政公司1</w:t>
      </w:r>
      <w:r w:rsidRPr="00FF1749">
        <w:rPr>
          <w:b/>
          <w:spacing w:val="-10"/>
        </w:rPr>
        <w:t>11</w:t>
      </w:r>
      <w:r w:rsidRPr="00FF1749">
        <w:rPr>
          <w:rFonts w:hint="eastAsia"/>
          <w:b/>
          <w:spacing w:val="-10"/>
        </w:rPr>
        <w:t>年</w:t>
      </w:r>
      <w:r w:rsidR="00FF1749" w:rsidRPr="00FF1749">
        <w:rPr>
          <w:rFonts w:hint="eastAsia"/>
          <w:b/>
          <w:spacing w:val="-10"/>
        </w:rPr>
        <w:t>底止</w:t>
      </w:r>
      <w:r w:rsidRPr="00FF1749">
        <w:rPr>
          <w:rFonts w:hint="eastAsia"/>
          <w:b/>
          <w:spacing w:val="-10"/>
        </w:rPr>
        <w:t>節餘空間活化概況表</w:t>
      </w:r>
      <w:r w:rsidR="00400693">
        <w:rPr>
          <w:rFonts w:hint="eastAsia"/>
          <w:b/>
        </w:rPr>
        <w:t xml:space="preserve"> </w:t>
      </w:r>
      <w:r w:rsidR="00400693" w:rsidRPr="00F14657">
        <w:rPr>
          <w:rFonts w:hint="eastAsia"/>
          <w:sz w:val="24"/>
          <w:szCs w:val="24"/>
        </w:rPr>
        <w:t>單位：處；平方公尺</w:t>
      </w:r>
    </w:p>
    <w:tbl>
      <w:tblPr>
        <w:tblW w:w="0" w:type="auto"/>
        <w:tblInd w:w="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61"/>
        <w:gridCol w:w="1843"/>
        <w:gridCol w:w="1949"/>
      </w:tblGrid>
      <w:tr w:rsidR="001522AB" w:rsidTr="00E86E9D">
        <w:trPr>
          <w:trHeight w:hRule="exact" w:val="397"/>
          <w:tblHeader/>
        </w:trPr>
        <w:tc>
          <w:tcPr>
            <w:tcW w:w="4361" w:type="dxa"/>
            <w:shd w:val="clear" w:color="auto" w:fill="auto"/>
            <w:vAlign w:val="center"/>
          </w:tcPr>
          <w:p w:rsidR="001522AB" w:rsidRDefault="001522AB" w:rsidP="00E86E9D">
            <w:pPr>
              <w:pStyle w:val="142"/>
              <w:jc w:val="center"/>
              <w:rPr>
                <w:rFonts w:hint="eastAsia"/>
              </w:rPr>
            </w:pPr>
            <w:r>
              <w:rPr>
                <w:rFonts w:hint="eastAsia"/>
              </w:rPr>
              <w:t>類別</w:t>
            </w:r>
          </w:p>
        </w:tc>
        <w:tc>
          <w:tcPr>
            <w:tcW w:w="1843" w:type="dxa"/>
            <w:shd w:val="clear" w:color="auto" w:fill="auto"/>
            <w:vAlign w:val="center"/>
          </w:tcPr>
          <w:p w:rsidR="001522AB" w:rsidRDefault="001522AB" w:rsidP="00E86E9D">
            <w:pPr>
              <w:pStyle w:val="142"/>
              <w:jc w:val="center"/>
              <w:rPr>
                <w:rFonts w:hint="eastAsia"/>
              </w:rPr>
            </w:pPr>
            <w:r>
              <w:rPr>
                <w:rFonts w:hint="eastAsia"/>
              </w:rPr>
              <w:t>數量</w:t>
            </w:r>
          </w:p>
        </w:tc>
        <w:tc>
          <w:tcPr>
            <w:tcW w:w="1949" w:type="dxa"/>
            <w:tcBorders>
              <w:bottom w:val="single" w:sz="6" w:space="0" w:color="auto"/>
            </w:tcBorders>
            <w:shd w:val="clear" w:color="auto" w:fill="auto"/>
            <w:vAlign w:val="center"/>
          </w:tcPr>
          <w:p w:rsidR="001522AB" w:rsidRDefault="001522AB" w:rsidP="00E86E9D">
            <w:pPr>
              <w:pStyle w:val="142"/>
              <w:jc w:val="center"/>
              <w:rPr>
                <w:rFonts w:hint="eastAsia"/>
              </w:rPr>
            </w:pPr>
            <w:r>
              <w:rPr>
                <w:rFonts w:hint="eastAsia"/>
              </w:rPr>
              <w:t>面積</w:t>
            </w:r>
          </w:p>
        </w:tc>
      </w:tr>
      <w:tr w:rsidR="001522AB" w:rsidTr="007B1A2D">
        <w:trPr>
          <w:trHeight w:hRule="exact" w:val="397"/>
        </w:trPr>
        <w:tc>
          <w:tcPr>
            <w:tcW w:w="4361" w:type="dxa"/>
            <w:shd w:val="clear" w:color="auto" w:fill="auto"/>
            <w:vAlign w:val="center"/>
          </w:tcPr>
          <w:p w:rsidR="001522AB" w:rsidRDefault="001522AB" w:rsidP="00E86E9D">
            <w:pPr>
              <w:pStyle w:val="142"/>
              <w:jc w:val="both"/>
              <w:rPr>
                <w:rFonts w:hint="eastAsia"/>
              </w:rPr>
            </w:pPr>
            <w:r>
              <w:rPr>
                <w:rFonts w:hint="eastAsia"/>
              </w:rPr>
              <w:t>1</w:t>
            </w:r>
            <w:r>
              <w:t>.</w:t>
            </w:r>
            <w:r>
              <w:rPr>
                <w:rFonts w:hint="eastAsia"/>
              </w:rPr>
              <w:t>已活化利用</w:t>
            </w:r>
          </w:p>
        </w:tc>
        <w:tc>
          <w:tcPr>
            <w:tcW w:w="1843" w:type="dxa"/>
            <w:shd w:val="clear" w:color="auto" w:fill="auto"/>
            <w:vAlign w:val="center"/>
          </w:tcPr>
          <w:p w:rsidR="001522AB" w:rsidRDefault="001522AB" w:rsidP="007B1A2D">
            <w:pPr>
              <w:pStyle w:val="142"/>
              <w:jc w:val="right"/>
              <w:rPr>
                <w:rFonts w:hint="eastAsia"/>
              </w:rPr>
            </w:pPr>
            <w:r>
              <w:rPr>
                <w:rFonts w:hint="eastAsia"/>
              </w:rPr>
              <w:t>2</w:t>
            </w:r>
            <w:r>
              <w:t>02</w:t>
            </w:r>
          </w:p>
        </w:tc>
        <w:tc>
          <w:tcPr>
            <w:tcW w:w="1949" w:type="dxa"/>
            <w:tcBorders>
              <w:top w:val="single" w:sz="6" w:space="0" w:color="auto"/>
              <w:bottom w:val="single" w:sz="6" w:space="0" w:color="auto"/>
              <w:tl2br w:val="single" w:sz="4" w:space="0" w:color="auto"/>
            </w:tcBorders>
            <w:shd w:val="clear" w:color="auto" w:fill="auto"/>
            <w:vAlign w:val="center"/>
          </w:tcPr>
          <w:p w:rsidR="001522AB" w:rsidRDefault="001522AB" w:rsidP="00E86E9D">
            <w:pPr>
              <w:pStyle w:val="142"/>
              <w:jc w:val="right"/>
              <w:rPr>
                <w:rFonts w:hint="eastAsia"/>
              </w:rPr>
            </w:pPr>
          </w:p>
        </w:tc>
      </w:tr>
      <w:tr w:rsidR="001522AB" w:rsidTr="007B1A2D">
        <w:trPr>
          <w:trHeight w:hRule="exact" w:val="397"/>
        </w:trPr>
        <w:tc>
          <w:tcPr>
            <w:tcW w:w="4361" w:type="dxa"/>
            <w:shd w:val="clear" w:color="auto" w:fill="auto"/>
            <w:vAlign w:val="center"/>
          </w:tcPr>
          <w:p w:rsidR="001522AB" w:rsidRDefault="001522AB" w:rsidP="00E86E9D">
            <w:pPr>
              <w:pStyle w:val="142"/>
              <w:jc w:val="both"/>
              <w:rPr>
                <w:rFonts w:hint="eastAsia"/>
              </w:rPr>
            </w:pPr>
            <w:r>
              <w:rPr>
                <w:rFonts w:hint="eastAsia"/>
              </w:rPr>
              <w:t>2</w:t>
            </w:r>
            <w:r>
              <w:t>.</w:t>
            </w:r>
            <w:r>
              <w:rPr>
                <w:rFonts w:hint="eastAsia"/>
              </w:rPr>
              <w:t>尚未活化利用</w:t>
            </w:r>
          </w:p>
        </w:tc>
        <w:tc>
          <w:tcPr>
            <w:tcW w:w="1843" w:type="dxa"/>
            <w:shd w:val="clear" w:color="auto" w:fill="auto"/>
            <w:vAlign w:val="center"/>
          </w:tcPr>
          <w:p w:rsidR="001522AB" w:rsidRDefault="001522AB" w:rsidP="007B1A2D">
            <w:pPr>
              <w:pStyle w:val="142"/>
              <w:jc w:val="right"/>
              <w:rPr>
                <w:rFonts w:hint="eastAsia"/>
              </w:rPr>
            </w:pPr>
            <w:r>
              <w:rPr>
                <w:rFonts w:hint="eastAsia"/>
              </w:rPr>
              <w:t>7</w:t>
            </w:r>
            <w:r>
              <w:t>7</w:t>
            </w:r>
          </w:p>
        </w:tc>
        <w:tc>
          <w:tcPr>
            <w:tcW w:w="1949" w:type="dxa"/>
            <w:tcBorders>
              <w:top w:val="single" w:sz="6" w:space="0" w:color="auto"/>
              <w:bottom w:val="single" w:sz="6" w:space="0" w:color="auto"/>
              <w:tl2br w:val="single" w:sz="4" w:space="0" w:color="auto"/>
            </w:tcBorders>
            <w:shd w:val="clear" w:color="auto" w:fill="auto"/>
            <w:vAlign w:val="center"/>
          </w:tcPr>
          <w:p w:rsidR="001522AB" w:rsidRDefault="001522AB" w:rsidP="00E86E9D">
            <w:pPr>
              <w:pStyle w:val="142"/>
              <w:jc w:val="right"/>
              <w:rPr>
                <w:rFonts w:hint="eastAsia"/>
              </w:rPr>
            </w:pPr>
          </w:p>
        </w:tc>
      </w:tr>
      <w:tr w:rsidR="001522AB" w:rsidTr="007B1A2D">
        <w:trPr>
          <w:trHeight w:hRule="exact" w:val="397"/>
        </w:trPr>
        <w:tc>
          <w:tcPr>
            <w:tcW w:w="4361" w:type="dxa"/>
            <w:shd w:val="clear" w:color="auto" w:fill="auto"/>
            <w:vAlign w:val="center"/>
          </w:tcPr>
          <w:p w:rsidR="001522AB" w:rsidRDefault="001522AB" w:rsidP="00E86E9D">
            <w:pPr>
              <w:pStyle w:val="142"/>
              <w:jc w:val="both"/>
              <w:rPr>
                <w:rFonts w:hint="eastAsia"/>
              </w:rPr>
            </w:pPr>
            <w:r>
              <w:t>(1)</w:t>
            </w:r>
            <w:r>
              <w:rPr>
                <w:rFonts w:hint="eastAsia"/>
              </w:rPr>
              <w:t>未曾活化利用</w:t>
            </w:r>
          </w:p>
        </w:tc>
        <w:tc>
          <w:tcPr>
            <w:tcW w:w="1843" w:type="dxa"/>
            <w:shd w:val="clear" w:color="auto" w:fill="auto"/>
            <w:vAlign w:val="center"/>
          </w:tcPr>
          <w:p w:rsidR="001522AB" w:rsidRDefault="001522AB" w:rsidP="007B1A2D">
            <w:pPr>
              <w:pStyle w:val="142"/>
              <w:jc w:val="right"/>
              <w:rPr>
                <w:rFonts w:hint="eastAsia"/>
              </w:rPr>
            </w:pPr>
            <w:r>
              <w:rPr>
                <w:rFonts w:hint="eastAsia"/>
              </w:rPr>
              <w:t>6</w:t>
            </w:r>
            <w:r>
              <w:t>5</w:t>
            </w:r>
          </w:p>
        </w:tc>
        <w:tc>
          <w:tcPr>
            <w:tcW w:w="1949" w:type="dxa"/>
            <w:tcBorders>
              <w:top w:val="single" w:sz="6" w:space="0" w:color="auto"/>
              <w:bottom w:val="single" w:sz="6" w:space="0" w:color="auto"/>
              <w:tl2br w:val="single" w:sz="4" w:space="0" w:color="auto"/>
            </w:tcBorders>
            <w:shd w:val="clear" w:color="auto" w:fill="auto"/>
            <w:vAlign w:val="center"/>
          </w:tcPr>
          <w:p w:rsidR="001522AB" w:rsidRDefault="001522AB" w:rsidP="00E86E9D">
            <w:pPr>
              <w:pStyle w:val="142"/>
              <w:jc w:val="right"/>
              <w:rPr>
                <w:rFonts w:hint="eastAsia"/>
              </w:rPr>
            </w:pPr>
          </w:p>
        </w:tc>
      </w:tr>
      <w:tr w:rsidR="001522AB" w:rsidTr="007B1A2D">
        <w:trPr>
          <w:trHeight w:hRule="exact" w:val="397"/>
        </w:trPr>
        <w:tc>
          <w:tcPr>
            <w:tcW w:w="4361" w:type="dxa"/>
            <w:shd w:val="clear" w:color="auto" w:fill="auto"/>
            <w:vAlign w:val="center"/>
          </w:tcPr>
          <w:p w:rsidR="001522AB" w:rsidRDefault="001522AB" w:rsidP="00E86E9D">
            <w:pPr>
              <w:pStyle w:val="142"/>
              <w:jc w:val="both"/>
              <w:rPr>
                <w:rFonts w:hint="eastAsia"/>
              </w:rPr>
            </w:pPr>
            <w:r>
              <w:t>(2)</w:t>
            </w:r>
            <w:r>
              <w:rPr>
                <w:rFonts w:hint="eastAsia"/>
              </w:rPr>
              <w:t>房屋老舊或現況未達可使用狀態</w:t>
            </w:r>
          </w:p>
        </w:tc>
        <w:tc>
          <w:tcPr>
            <w:tcW w:w="1843" w:type="dxa"/>
            <w:shd w:val="clear" w:color="auto" w:fill="auto"/>
            <w:vAlign w:val="center"/>
          </w:tcPr>
          <w:p w:rsidR="001522AB" w:rsidRDefault="001522AB" w:rsidP="007B1A2D">
            <w:pPr>
              <w:pStyle w:val="142"/>
              <w:jc w:val="right"/>
              <w:rPr>
                <w:rFonts w:hint="eastAsia"/>
              </w:rPr>
            </w:pPr>
            <w:r>
              <w:rPr>
                <w:rFonts w:hint="eastAsia"/>
              </w:rPr>
              <w:t>1</w:t>
            </w:r>
            <w:r>
              <w:t>0</w:t>
            </w:r>
          </w:p>
        </w:tc>
        <w:tc>
          <w:tcPr>
            <w:tcW w:w="1949" w:type="dxa"/>
            <w:tcBorders>
              <w:top w:val="single" w:sz="6" w:space="0" w:color="auto"/>
              <w:bottom w:val="single" w:sz="6" w:space="0" w:color="auto"/>
              <w:tl2br w:val="single" w:sz="4" w:space="0" w:color="auto"/>
            </w:tcBorders>
            <w:shd w:val="clear" w:color="auto" w:fill="auto"/>
            <w:vAlign w:val="center"/>
          </w:tcPr>
          <w:p w:rsidR="001522AB" w:rsidRDefault="001522AB" w:rsidP="00E86E9D">
            <w:pPr>
              <w:pStyle w:val="142"/>
              <w:jc w:val="right"/>
              <w:rPr>
                <w:rFonts w:hint="eastAsia"/>
              </w:rPr>
            </w:pPr>
          </w:p>
        </w:tc>
      </w:tr>
      <w:tr w:rsidR="001522AB" w:rsidTr="007B1A2D">
        <w:trPr>
          <w:trHeight w:hRule="exact" w:val="397"/>
        </w:trPr>
        <w:tc>
          <w:tcPr>
            <w:tcW w:w="4361" w:type="dxa"/>
            <w:shd w:val="clear" w:color="auto" w:fill="auto"/>
            <w:vAlign w:val="center"/>
          </w:tcPr>
          <w:p w:rsidR="001522AB" w:rsidRDefault="001522AB" w:rsidP="00E86E9D">
            <w:pPr>
              <w:pStyle w:val="142"/>
              <w:jc w:val="both"/>
              <w:rPr>
                <w:rFonts w:hint="eastAsia"/>
              </w:rPr>
            </w:pPr>
            <w:r>
              <w:t>(3)</w:t>
            </w:r>
            <w:r>
              <w:rPr>
                <w:rFonts w:hint="eastAsia"/>
              </w:rPr>
              <w:t>曾出租運用，現待活化利用中</w:t>
            </w:r>
          </w:p>
        </w:tc>
        <w:tc>
          <w:tcPr>
            <w:tcW w:w="1843" w:type="dxa"/>
            <w:shd w:val="clear" w:color="auto" w:fill="auto"/>
            <w:vAlign w:val="center"/>
          </w:tcPr>
          <w:p w:rsidR="001522AB" w:rsidRDefault="001522AB" w:rsidP="007B1A2D">
            <w:pPr>
              <w:pStyle w:val="142"/>
              <w:jc w:val="right"/>
              <w:rPr>
                <w:rFonts w:hint="eastAsia"/>
              </w:rPr>
            </w:pPr>
            <w:r>
              <w:rPr>
                <w:rFonts w:hint="eastAsia"/>
              </w:rPr>
              <w:t>2</w:t>
            </w:r>
          </w:p>
        </w:tc>
        <w:tc>
          <w:tcPr>
            <w:tcW w:w="1949" w:type="dxa"/>
            <w:tcBorders>
              <w:top w:val="single" w:sz="6" w:space="0" w:color="auto"/>
              <w:bottom w:val="single" w:sz="6" w:space="0" w:color="auto"/>
              <w:tl2br w:val="single" w:sz="4" w:space="0" w:color="auto"/>
            </w:tcBorders>
            <w:shd w:val="clear" w:color="auto" w:fill="auto"/>
            <w:vAlign w:val="center"/>
          </w:tcPr>
          <w:p w:rsidR="001522AB" w:rsidRDefault="001522AB" w:rsidP="00E86E9D">
            <w:pPr>
              <w:pStyle w:val="142"/>
              <w:jc w:val="right"/>
              <w:rPr>
                <w:rFonts w:hint="eastAsia"/>
              </w:rPr>
            </w:pPr>
          </w:p>
        </w:tc>
      </w:tr>
      <w:tr w:rsidR="001522AB" w:rsidTr="007B1A2D">
        <w:trPr>
          <w:trHeight w:hRule="exact" w:val="397"/>
        </w:trPr>
        <w:tc>
          <w:tcPr>
            <w:tcW w:w="4361" w:type="dxa"/>
            <w:shd w:val="clear" w:color="auto" w:fill="auto"/>
            <w:vAlign w:val="center"/>
          </w:tcPr>
          <w:p w:rsidR="001522AB" w:rsidRDefault="001522AB" w:rsidP="00E31062">
            <w:pPr>
              <w:pStyle w:val="142"/>
              <w:jc w:val="center"/>
              <w:rPr>
                <w:rFonts w:hint="eastAsia"/>
              </w:rPr>
            </w:pPr>
            <w:r>
              <w:rPr>
                <w:rFonts w:hint="eastAsia"/>
              </w:rPr>
              <w:t>合計</w:t>
            </w:r>
          </w:p>
        </w:tc>
        <w:tc>
          <w:tcPr>
            <w:tcW w:w="1843" w:type="dxa"/>
            <w:shd w:val="clear" w:color="auto" w:fill="auto"/>
            <w:vAlign w:val="center"/>
          </w:tcPr>
          <w:p w:rsidR="001522AB" w:rsidRDefault="001522AB" w:rsidP="007B1A2D">
            <w:pPr>
              <w:pStyle w:val="142"/>
              <w:jc w:val="right"/>
              <w:rPr>
                <w:rFonts w:hint="eastAsia"/>
              </w:rPr>
            </w:pPr>
            <w:r>
              <w:rPr>
                <w:rFonts w:hint="eastAsia"/>
              </w:rPr>
              <w:t>2</w:t>
            </w:r>
            <w:r>
              <w:t>79</w:t>
            </w:r>
          </w:p>
        </w:tc>
        <w:tc>
          <w:tcPr>
            <w:tcW w:w="1949" w:type="dxa"/>
            <w:tcBorders>
              <w:top w:val="single" w:sz="6" w:space="0" w:color="auto"/>
            </w:tcBorders>
            <w:shd w:val="clear" w:color="auto" w:fill="auto"/>
            <w:vAlign w:val="center"/>
          </w:tcPr>
          <w:p w:rsidR="001522AB" w:rsidRDefault="001522AB" w:rsidP="00E86E9D">
            <w:pPr>
              <w:pStyle w:val="142"/>
              <w:jc w:val="right"/>
              <w:rPr>
                <w:rFonts w:hint="eastAsia"/>
              </w:rPr>
            </w:pPr>
            <w:r>
              <w:rPr>
                <w:rFonts w:hint="eastAsia"/>
              </w:rPr>
              <w:t>8</w:t>
            </w:r>
            <w:r>
              <w:t>3,009</w:t>
            </w:r>
          </w:p>
        </w:tc>
      </w:tr>
    </w:tbl>
    <w:p w:rsidR="001522AB" w:rsidRPr="00B03B22" w:rsidRDefault="001522AB" w:rsidP="00E86E9D">
      <w:pPr>
        <w:spacing w:line="280" w:lineRule="exact"/>
        <w:ind w:leftChars="152" w:left="1597" w:hangingChars="480" w:hanging="1167"/>
        <w:rPr>
          <w:sz w:val="24"/>
          <w:szCs w:val="24"/>
        </w:rPr>
      </w:pPr>
      <w:r w:rsidRPr="00B03B22">
        <w:rPr>
          <w:rFonts w:hint="eastAsia"/>
          <w:sz w:val="24"/>
          <w:szCs w:val="24"/>
        </w:rPr>
        <w:t xml:space="preserve">說 </w:t>
      </w:r>
      <w:r w:rsidRPr="00B03B22">
        <w:rPr>
          <w:sz w:val="24"/>
          <w:szCs w:val="24"/>
        </w:rPr>
        <w:t xml:space="preserve">   </w:t>
      </w:r>
      <w:r w:rsidRPr="00B03B22">
        <w:rPr>
          <w:rFonts w:hint="eastAsia"/>
          <w:sz w:val="24"/>
          <w:szCs w:val="24"/>
        </w:rPr>
        <w:t>明：</w:t>
      </w:r>
      <w:r w:rsidR="005513A4" w:rsidRPr="005513A4">
        <w:rPr>
          <w:rFonts w:hint="eastAsia"/>
          <w:sz w:val="24"/>
          <w:szCs w:val="24"/>
        </w:rPr>
        <w:t>中華郵政公司</w:t>
      </w:r>
      <w:r w:rsidR="005513A4">
        <w:rPr>
          <w:rFonts w:hint="eastAsia"/>
          <w:sz w:val="24"/>
          <w:szCs w:val="24"/>
        </w:rPr>
        <w:t>表示，</w:t>
      </w:r>
      <w:r w:rsidRPr="00B03B22">
        <w:rPr>
          <w:rFonts w:hint="eastAsia"/>
          <w:sz w:val="24"/>
          <w:szCs w:val="24"/>
        </w:rPr>
        <w:t>未曾活化利用之原因為土地分區使用限制為機關或郵政用地等，或因無獨立出入口及停車場等，影響使用意願。</w:t>
      </w:r>
    </w:p>
    <w:p w:rsidR="001522AB" w:rsidRDefault="001522AB" w:rsidP="001522AB">
      <w:pPr>
        <w:spacing w:line="280" w:lineRule="exact"/>
        <w:ind w:leftChars="151" w:left="567" w:hangingChars="57" w:hanging="139"/>
        <w:rPr>
          <w:sz w:val="24"/>
          <w:szCs w:val="24"/>
        </w:rPr>
      </w:pPr>
      <w:r w:rsidRPr="00B03B22">
        <w:rPr>
          <w:rFonts w:hint="eastAsia"/>
          <w:sz w:val="24"/>
          <w:szCs w:val="24"/>
        </w:rPr>
        <w:t>資料來源：中華郵政公司提供。</w:t>
      </w:r>
    </w:p>
    <w:bookmarkEnd w:id="7"/>
    <w:p w:rsidR="009270BC" w:rsidRPr="00090CCE" w:rsidRDefault="000B38A0" w:rsidP="00766449">
      <w:pPr>
        <w:pStyle w:val="ab"/>
        <w:rPr>
          <w:rFonts w:hint="eastAsia"/>
        </w:rPr>
      </w:pPr>
      <w:r w:rsidRPr="00443CE1">
        <w:rPr>
          <w:rFonts w:hint="eastAsia"/>
        </w:rPr>
        <w:t>（分機：19</w:t>
      </w:r>
      <w:r w:rsidR="008B6B66" w:rsidRPr="00443CE1">
        <w:t>32</w:t>
      </w:r>
      <w:r w:rsidRPr="00443CE1">
        <w:rPr>
          <w:rFonts w:hint="eastAsia"/>
        </w:rPr>
        <w:t xml:space="preserve"> </w:t>
      </w:r>
      <w:r w:rsidR="008B6B66" w:rsidRPr="00443CE1">
        <w:rPr>
          <w:rFonts w:hint="eastAsia"/>
        </w:rPr>
        <w:t>陳如慧</w:t>
      </w:r>
      <w:r w:rsidRPr="00443CE1">
        <w:rPr>
          <w:rFonts w:hint="eastAsia"/>
        </w:rPr>
        <w:t>）</w:t>
      </w:r>
    </w:p>
    <w:sectPr w:rsidR="009270BC" w:rsidRPr="00090CCE" w:rsidSect="00B15581">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64F" w:rsidRDefault="00CC764F" w:rsidP="002C78D6">
      <w:pPr>
        <w:spacing w:line="240" w:lineRule="auto"/>
        <w:ind w:left="560" w:firstLine="560"/>
      </w:pPr>
      <w:r>
        <w:separator/>
      </w:r>
    </w:p>
  </w:endnote>
  <w:endnote w:type="continuationSeparator" w:id="0">
    <w:p w:rsidR="00CC764F" w:rsidRDefault="00CC764F"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ustom-fon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f0"/>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E52" w:rsidRDefault="00F13E52" w:rsidP="00B15581">
    <w:pPr>
      <w:pStyle w:val="af0"/>
      <w:ind w:leftChars="0" w:left="0" w:firstLineChars="0" w:firstLine="0"/>
      <w:jc w:val="center"/>
    </w:pPr>
    <w:r>
      <w:fldChar w:fldCharType="begin"/>
    </w:r>
    <w:r>
      <w:instrText>PAGE   \* MERGEFORMAT</w:instrText>
    </w:r>
    <w:r>
      <w:fldChar w:fldCharType="separate"/>
    </w:r>
    <w:r w:rsidR="00C547AA" w:rsidRPr="00C547AA">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f0"/>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64F" w:rsidRDefault="00CC764F" w:rsidP="002C78D6">
      <w:pPr>
        <w:spacing w:line="240" w:lineRule="auto"/>
        <w:ind w:left="560" w:firstLine="560"/>
      </w:pPr>
      <w:r>
        <w:separator/>
      </w:r>
    </w:p>
  </w:footnote>
  <w:footnote w:type="continuationSeparator" w:id="0">
    <w:p w:rsidR="00CC764F" w:rsidRDefault="00CC764F" w:rsidP="002C78D6">
      <w:pPr>
        <w:spacing w:line="240" w:lineRule="auto"/>
        <w:ind w:left="560" w:firstLine="560"/>
      </w:pPr>
      <w:r>
        <w:continuationSeparator/>
      </w:r>
    </w:p>
  </w:footnote>
  <w:footnote w:id="1">
    <w:p w:rsidR="00271678" w:rsidRPr="00271678" w:rsidRDefault="00271678" w:rsidP="00132398">
      <w:pPr>
        <w:pStyle w:val="af5"/>
        <w:spacing w:line="280" w:lineRule="exact"/>
        <w:ind w:leftChars="0" w:left="565" w:hangingChars="278" w:hanging="565"/>
        <w:jc w:val="both"/>
        <w:rPr>
          <w:rFonts w:hint="eastAsia"/>
        </w:rPr>
      </w:pPr>
      <w:r>
        <w:rPr>
          <w:rStyle w:val="af7"/>
        </w:rPr>
        <w:footnoteRef/>
      </w:r>
      <w:r w:rsidR="0063209C" w:rsidRPr="0063209C">
        <w:rPr>
          <w:rFonts w:hint="eastAsia"/>
          <w:sz w:val="24"/>
          <w:szCs w:val="24"/>
        </w:rPr>
        <w:t>參</w:t>
      </w:r>
      <w:r w:rsidR="0083455F" w:rsidRPr="0083455F">
        <w:rPr>
          <w:sz w:val="24"/>
          <w:szCs w:val="24"/>
        </w:rPr>
        <w:t>https://mic.iii.org.tw/news.aspx?id=639&amp;List=12</w:t>
      </w:r>
      <w:r w:rsidR="0063209C" w:rsidRPr="0063209C">
        <w:rPr>
          <w:rFonts w:hint="eastAsia"/>
          <w:sz w:val="24"/>
          <w:szCs w:val="24"/>
        </w:rPr>
        <w:t>。</w:t>
      </w:r>
    </w:p>
  </w:footnote>
  <w:footnote w:id="2">
    <w:p w:rsidR="00E1573F" w:rsidRPr="00E1573F" w:rsidRDefault="00E1573F" w:rsidP="00E1573F">
      <w:pPr>
        <w:pStyle w:val="af5"/>
        <w:spacing w:line="280" w:lineRule="exact"/>
        <w:ind w:leftChars="0" w:left="0" w:firstLineChars="0" w:firstLine="0"/>
        <w:jc w:val="both"/>
        <w:rPr>
          <w:rFonts w:hint="eastAsia"/>
        </w:rPr>
      </w:pPr>
      <w:r>
        <w:rPr>
          <w:rStyle w:val="af7"/>
        </w:rPr>
        <w:footnoteRef/>
      </w:r>
      <w:r w:rsidRPr="00E1573F">
        <w:rPr>
          <w:rFonts w:hint="eastAsia"/>
          <w:sz w:val="24"/>
          <w:szCs w:val="24"/>
        </w:rPr>
        <w:t>洽</w:t>
      </w:r>
      <w:r w:rsidR="00657DC1" w:rsidRPr="00E1573F">
        <w:rPr>
          <w:rFonts w:hint="eastAsia"/>
          <w:sz w:val="24"/>
          <w:szCs w:val="24"/>
        </w:rPr>
        <w:t>據</w:t>
      </w:r>
      <w:r w:rsidRPr="00E1573F">
        <w:rPr>
          <w:rFonts w:hint="eastAsia"/>
          <w:sz w:val="24"/>
          <w:szCs w:val="24"/>
        </w:rPr>
        <w:t>中華郵政公司表示，主要因HCE手機VISA卡可於貼有「VISA」標誌之實體或網路特店感應或掃碼刷卡購物，惟實體特約商店感應刷卡僅限支援Android裝置，掃碼交易則限有張貼「VISA」標誌QR Code，</w:t>
      </w:r>
      <w:r>
        <w:rPr>
          <w:rFonts w:hint="eastAsia"/>
          <w:sz w:val="24"/>
          <w:szCs w:val="24"/>
        </w:rPr>
        <w:t>且須能接受該</w:t>
      </w:r>
      <w:r w:rsidRPr="00E1573F">
        <w:rPr>
          <w:rFonts w:hint="eastAsia"/>
          <w:sz w:val="24"/>
          <w:szCs w:val="24"/>
        </w:rPr>
        <w:t>公司實體VISA</w:t>
      </w:r>
      <w:r>
        <w:rPr>
          <w:rFonts w:hint="eastAsia"/>
          <w:sz w:val="24"/>
          <w:szCs w:val="24"/>
        </w:rPr>
        <w:t>金融卡刷卡之</w:t>
      </w:r>
      <w:r w:rsidRPr="00E1573F">
        <w:rPr>
          <w:rFonts w:hint="eastAsia"/>
          <w:sz w:val="24"/>
          <w:szCs w:val="24"/>
        </w:rPr>
        <w:t>特約商店，才能接受HCE手機VISA</w:t>
      </w:r>
      <w:r>
        <w:rPr>
          <w:rFonts w:hint="eastAsia"/>
          <w:sz w:val="24"/>
          <w:szCs w:val="24"/>
        </w:rPr>
        <w:t>卡刷卡，支援掃碼購物之特店較少，致有客戶下載卡片卻未使用</w:t>
      </w:r>
      <w:r w:rsidRPr="00E1573F">
        <w:rPr>
          <w:rFonts w:hint="eastAsia"/>
          <w:sz w:val="24"/>
          <w:szCs w:val="24"/>
        </w:rPr>
        <w:t>情形。</w:t>
      </w:r>
    </w:p>
  </w:footnote>
  <w:footnote w:id="3">
    <w:p w:rsidR="00443CE1" w:rsidRDefault="00443CE1" w:rsidP="00756A2A">
      <w:pPr>
        <w:pStyle w:val="af5"/>
        <w:spacing w:line="280" w:lineRule="exact"/>
        <w:ind w:leftChars="0" w:left="140" w:hangingChars="69" w:hanging="140"/>
        <w:rPr>
          <w:rFonts w:hint="eastAsia"/>
        </w:rPr>
      </w:pPr>
      <w:r>
        <w:rPr>
          <w:rStyle w:val="af7"/>
        </w:rPr>
        <w:footnoteRef/>
      </w:r>
      <w:r>
        <w:t xml:space="preserve"> </w:t>
      </w:r>
      <w:r w:rsidRPr="00443CE1">
        <w:rPr>
          <w:rFonts w:hint="eastAsia"/>
          <w:sz w:val="24"/>
          <w:szCs w:val="24"/>
        </w:rPr>
        <w:t>如1</w:t>
      </w:r>
      <w:r w:rsidRPr="00443CE1">
        <w:rPr>
          <w:sz w:val="24"/>
          <w:szCs w:val="24"/>
        </w:rPr>
        <w:t>10</w:t>
      </w:r>
      <w:r w:rsidRPr="00443CE1">
        <w:rPr>
          <w:rFonts w:hint="eastAsia"/>
          <w:sz w:val="24"/>
          <w:szCs w:val="24"/>
        </w:rPr>
        <w:t>至1</w:t>
      </w:r>
      <w:r w:rsidRPr="00443CE1">
        <w:rPr>
          <w:sz w:val="24"/>
          <w:szCs w:val="24"/>
        </w:rPr>
        <w:t>13</w:t>
      </w:r>
      <w:r w:rsidRPr="00443CE1">
        <w:rPr>
          <w:rFonts w:hint="eastAsia"/>
          <w:sz w:val="24"/>
          <w:szCs w:val="24"/>
        </w:rPr>
        <w:t>年購建郵政局所計畫</w:t>
      </w:r>
      <w:r w:rsidR="00756A2A">
        <w:rPr>
          <w:rFonts w:hint="eastAsia"/>
          <w:sz w:val="24"/>
          <w:szCs w:val="24"/>
        </w:rPr>
        <w:t>，</w:t>
      </w:r>
      <w:r w:rsidR="00AD7F88">
        <w:rPr>
          <w:rFonts w:hint="eastAsia"/>
          <w:sz w:val="24"/>
          <w:szCs w:val="24"/>
        </w:rPr>
        <w:t>其中</w:t>
      </w:r>
      <w:r w:rsidR="00756A2A">
        <w:rPr>
          <w:rFonts w:hint="eastAsia"/>
          <w:sz w:val="24"/>
          <w:szCs w:val="24"/>
        </w:rPr>
        <w:t>1</w:t>
      </w:r>
      <w:r w:rsidR="00756A2A">
        <w:rPr>
          <w:sz w:val="24"/>
          <w:szCs w:val="24"/>
        </w:rPr>
        <w:t>11</w:t>
      </w:r>
      <w:r w:rsidR="00756A2A">
        <w:rPr>
          <w:rFonts w:hint="eastAsia"/>
          <w:sz w:val="24"/>
          <w:szCs w:val="24"/>
        </w:rPr>
        <w:t>年度預算數9億4</w:t>
      </w:r>
      <w:r w:rsidR="00756A2A">
        <w:rPr>
          <w:sz w:val="24"/>
          <w:szCs w:val="24"/>
        </w:rPr>
        <w:t>,996</w:t>
      </w:r>
      <w:r w:rsidR="00756A2A">
        <w:rPr>
          <w:rFonts w:hint="eastAsia"/>
          <w:sz w:val="24"/>
          <w:szCs w:val="24"/>
        </w:rPr>
        <w:t>萬7千元，決算數相同</w:t>
      </w:r>
      <w:r w:rsidRPr="00443CE1">
        <w:rPr>
          <w:rFonts w:hint="eastAsia"/>
          <w:sz w:val="24"/>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e"/>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e"/>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D0" w:rsidRDefault="000509D0">
    <w:pPr>
      <w:pStyle w:val="ae"/>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BC94E21"/>
    <w:multiLevelType w:val="hybridMultilevel"/>
    <w:tmpl w:val="02ACCB92"/>
    <w:lvl w:ilvl="0" w:tplc="5B2069AC">
      <w:start w:val="1"/>
      <w:numFmt w:val="taiwaneseCountingThousand"/>
      <w:lvlText w:val="%1、"/>
      <w:lvlJc w:val="left"/>
      <w:pPr>
        <w:ind w:left="480" w:hanging="480"/>
      </w:pPr>
      <w:rPr>
        <w:rFonts w:ascii="Calibri Light" w:eastAsia="標楷體" w:hAnsi="Calibri Light" w:hint="default"/>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0A8F"/>
    <w:rsid w:val="00001246"/>
    <w:rsid w:val="00002749"/>
    <w:rsid w:val="000028C4"/>
    <w:rsid w:val="000059C6"/>
    <w:rsid w:val="00005A07"/>
    <w:rsid w:val="000072B1"/>
    <w:rsid w:val="00007D62"/>
    <w:rsid w:val="00010089"/>
    <w:rsid w:val="00010D61"/>
    <w:rsid w:val="000114DD"/>
    <w:rsid w:val="000149BD"/>
    <w:rsid w:val="00016917"/>
    <w:rsid w:val="00021096"/>
    <w:rsid w:val="00025DBE"/>
    <w:rsid w:val="00026B65"/>
    <w:rsid w:val="00027472"/>
    <w:rsid w:val="0003069A"/>
    <w:rsid w:val="00030CEB"/>
    <w:rsid w:val="0003118E"/>
    <w:rsid w:val="000311A8"/>
    <w:rsid w:val="00034F16"/>
    <w:rsid w:val="00035C01"/>
    <w:rsid w:val="00035EEA"/>
    <w:rsid w:val="0003720A"/>
    <w:rsid w:val="0003724F"/>
    <w:rsid w:val="000379C1"/>
    <w:rsid w:val="00040291"/>
    <w:rsid w:val="00042275"/>
    <w:rsid w:val="000500E1"/>
    <w:rsid w:val="000509D0"/>
    <w:rsid w:val="00051893"/>
    <w:rsid w:val="0005394B"/>
    <w:rsid w:val="00055350"/>
    <w:rsid w:val="00056570"/>
    <w:rsid w:val="00056E8B"/>
    <w:rsid w:val="000572F9"/>
    <w:rsid w:val="000576AE"/>
    <w:rsid w:val="0006066D"/>
    <w:rsid w:val="000608C4"/>
    <w:rsid w:val="00060F89"/>
    <w:rsid w:val="00063226"/>
    <w:rsid w:val="00063E8B"/>
    <w:rsid w:val="0006791A"/>
    <w:rsid w:val="000706E1"/>
    <w:rsid w:val="00070D3F"/>
    <w:rsid w:val="00070E5D"/>
    <w:rsid w:val="00072ABE"/>
    <w:rsid w:val="0007729B"/>
    <w:rsid w:val="00077A3B"/>
    <w:rsid w:val="00077CC1"/>
    <w:rsid w:val="00080B08"/>
    <w:rsid w:val="0008150F"/>
    <w:rsid w:val="000819AA"/>
    <w:rsid w:val="000826E0"/>
    <w:rsid w:val="000839F4"/>
    <w:rsid w:val="00085139"/>
    <w:rsid w:val="00087463"/>
    <w:rsid w:val="00090253"/>
    <w:rsid w:val="000906F3"/>
    <w:rsid w:val="00090AAB"/>
    <w:rsid w:val="00090CCE"/>
    <w:rsid w:val="00091777"/>
    <w:rsid w:val="000922B9"/>
    <w:rsid w:val="00093015"/>
    <w:rsid w:val="00094140"/>
    <w:rsid w:val="0009414D"/>
    <w:rsid w:val="00094512"/>
    <w:rsid w:val="0009499C"/>
    <w:rsid w:val="00096064"/>
    <w:rsid w:val="0009687A"/>
    <w:rsid w:val="00096D83"/>
    <w:rsid w:val="0009745A"/>
    <w:rsid w:val="000A2BA7"/>
    <w:rsid w:val="000A37B5"/>
    <w:rsid w:val="000A455B"/>
    <w:rsid w:val="000A499E"/>
    <w:rsid w:val="000A5A54"/>
    <w:rsid w:val="000B0739"/>
    <w:rsid w:val="000B0D97"/>
    <w:rsid w:val="000B1ADD"/>
    <w:rsid w:val="000B38A0"/>
    <w:rsid w:val="000B4D9C"/>
    <w:rsid w:val="000B7120"/>
    <w:rsid w:val="000C28B5"/>
    <w:rsid w:val="000C5E72"/>
    <w:rsid w:val="000C5F51"/>
    <w:rsid w:val="000C794F"/>
    <w:rsid w:val="000C7BE7"/>
    <w:rsid w:val="000D13E6"/>
    <w:rsid w:val="000D1BBC"/>
    <w:rsid w:val="000D1D8F"/>
    <w:rsid w:val="000D1F0F"/>
    <w:rsid w:val="000D2C1D"/>
    <w:rsid w:val="000D4DC8"/>
    <w:rsid w:val="000D4ED3"/>
    <w:rsid w:val="000D4F05"/>
    <w:rsid w:val="000D58A0"/>
    <w:rsid w:val="000E286B"/>
    <w:rsid w:val="000E3B63"/>
    <w:rsid w:val="000E452C"/>
    <w:rsid w:val="000E47DF"/>
    <w:rsid w:val="000E496A"/>
    <w:rsid w:val="000E5B3D"/>
    <w:rsid w:val="000F0871"/>
    <w:rsid w:val="000F1335"/>
    <w:rsid w:val="000F232B"/>
    <w:rsid w:val="000F2751"/>
    <w:rsid w:val="000F2A67"/>
    <w:rsid w:val="000F2A6E"/>
    <w:rsid w:val="000F3A6B"/>
    <w:rsid w:val="000F3C23"/>
    <w:rsid w:val="000F63BC"/>
    <w:rsid w:val="000F65DB"/>
    <w:rsid w:val="000F7F68"/>
    <w:rsid w:val="001016D0"/>
    <w:rsid w:val="001018A8"/>
    <w:rsid w:val="001034D3"/>
    <w:rsid w:val="00103954"/>
    <w:rsid w:val="001039E3"/>
    <w:rsid w:val="001054B0"/>
    <w:rsid w:val="00107930"/>
    <w:rsid w:val="00110F89"/>
    <w:rsid w:val="001121D0"/>
    <w:rsid w:val="0011296C"/>
    <w:rsid w:val="00113348"/>
    <w:rsid w:val="00113B27"/>
    <w:rsid w:val="00117E73"/>
    <w:rsid w:val="00124AB6"/>
    <w:rsid w:val="00124CBC"/>
    <w:rsid w:val="001257A2"/>
    <w:rsid w:val="0012655A"/>
    <w:rsid w:val="0012791A"/>
    <w:rsid w:val="001322AE"/>
    <w:rsid w:val="00132398"/>
    <w:rsid w:val="001331E6"/>
    <w:rsid w:val="00133C18"/>
    <w:rsid w:val="00136BA1"/>
    <w:rsid w:val="001376B6"/>
    <w:rsid w:val="001411DB"/>
    <w:rsid w:val="001415C9"/>
    <w:rsid w:val="00144BD4"/>
    <w:rsid w:val="00145578"/>
    <w:rsid w:val="00150648"/>
    <w:rsid w:val="001522AB"/>
    <w:rsid w:val="00153A74"/>
    <w:rsid w:val="00156DEB"/>
    <w:rsid w:val="001576C5"/>
    <w:rsid w:val="00161B01"/>
    <w:rsid w:val="0016451E"/>
    <w:rsid w:val="00164C0E"/>
    <w:rsid w:val="00165032"/>
    <w:rsid w:val="00166DD0"/>
    <w:rsid w:val="00167053"/>
    <w:rsid w:val="00167E77"/>
    <w:rsid w:val="00170542"/>
    <w:rsid w:val="0017110A"/>
    <w:rsid w:val="0017670D"/>
    <w:rsid w:val="0017674D"/>
    <w:rsid w:val="00176C88"/>
    <w:rsid w:val="00181626"/>
    <w:rsid w:val="00182476"/>
    <w:rsid w:val="00183F0A"/>
    <w:rsid w:val="00184699"/>
    <w:rsid w:val="0018546E"/>
    <w:rsid w:val="0018720D"/>
    <w:rsid w:val="0019110B"/>
    <w:rsid w:val="00192126"/>
    <w:rsid w:val="00194C37"/>
    <w:rsid w:val="00194FB4"/>
    <w:rsid w:val="001958E8"/>
    <w:rsid w:val="00197B09"/>
    <w:rsid w:val="001A0AD0"/>
    <w:rsid w:val="001A1179"/>
    <w:rsid w:val="001A228A"/>
    <w:rsid w:val="001A308B"/>
    <w:rsid w:val="001A3539"/>
    <w:rsid w:val="001A3DDE"/>
    <w:rsid w:val="001A3EEA"/>
    <w:rsid w:val="001A7098"/>
    <w:rsid w:val="001A749D"/>
    <w:rsid w:val="001B0255"/>
    <w:rsid w:val="001B2E00"/>
    <w:rsid w:val="001B2F04"/>
    <w:rsid w:val="001B3109"/>
    <w:rsid w:val="001B3286"/>
    <w:rsid w:val="001B4A6A"/>
    <w:rsid w:val="001B560D"/>
    <w:rsid w:val="001B6E11"/>
    <w:rsid w:val="001B6E8D"/>
    <w:rsid w:val="001B7535"/>
    <w:rsid w:val="001B77AC"/>
    <w:rsid w:val="001C01E8"/>
    <w:rsid w:val="001C22BE"/>
    <w:rsid w:val="001C3891"/>
    <w:rsid w:val="001C39B4"/>
    <w:rsid w:val="001C52D0"/>
    <w:rsid w:val="001C6D19"/>
    <w:rsid w:val="001C7457"/>
    <w:rsid w:val="001D00CB"/>
    <w:rsid w:val="001D05C7"/>
    <w:rsid w:val="001D0BF8"/>
    <w:rsid w:val="001D18EC"/>
    <w:rsid w:val="001D2DEE"/>
    <w:rsid w:val="001D413A"/>
    <w:rsid w:val="001D53EB"/>
    <w:rsid w:val="001D54C0"/>
    <w:rsid w:val="001E0069"/>
    <w:rsid w:val="001E094D"/>
    <w:rsid w:val="001E1AED"/>
    <w:rsid w:val="001E1BC7"/>
    <w:rsid w:val="001E3B7A"/>
    <w:rsid w:val="001E3F41"/>
    <w:rsid w:val="001E53AC"/>
    <w:rsid w:val="001E710F"/>
    <w:rsid w:val="001E7A9F"/>
    <w:rsid w:val="001E7BA5"/>
    <w:rsid w:val="001F03F8"/>
    <w:rsid w:val="001F152A"/>
    <w:rsid w:val="001F3322"/>
    <w:rsid w:val="001F4D3E"/>
    <w:rsid w:val="001F5163"/>
    <w:rsid w:val="001F5351"/>
    <w:rsid w:val="001F6890"/>
    <w:rsid w:val="001F7DA0"/>
    <w:rsid w:val="002026C9"/>
    <w:rsid w:val="00204199"/>
    <w:rsid w:val="0020630F"/>
    <w:rsid w:val="00206EB8"/>
    <w:rsid w:val="0020706E"/>
    <w:rsid w:val="002144A1"/>
    <w:rsid w:val="00220160"/>
    <w:rsid w:val="002210CA"/>
    <w:rsid w:val="0022182C"/>
    <w:rsid w:val="00221BE9"/>
    <w:rsid w:val="00222ECD"/>
    <w:rsid w:val="0022471E"/>
    <w:rsid w:val="00224F8B"/>
    <w:rsid w:val="0022597B"/>
    <w:rsid w:val="002271EB"/>
    <w:rsid w:val="00227BD7"/>
    <w:rsid w:val="002306A9"/>
    <w:rsid w:val="00230794"/>
    <w:rsid w:val="00230D34"/>
    <w:rsid w:val="0023124E"/>
    <w:rsid w:val="00232D92"/>
    <w:rsid w:val="00234C01"/>
    <w:rsid w:val="00235793"/>
    <w:rsid w:val="00236BB7"/>
    <w:rsid w:val="002370C3"/>
    <w:rsid w:val="00240696"/>
    <w:rsid w:val="00241B3A"/>
    <w:rsid w:val="00241E99"/>
    <w:rsid w:val="0024310C"/>
    <w:rsid w:val="00243C56"/>
    <w:rsid w:val="00246022"/>
    <w:rsid w:val="00246824"/>
    <w:rsid w:val="0024748F"/>
    <w:rsid w:val="00247EC8"/>
    <w:rsid w:val="00251CFB"/>
    <w:rsid w:val="00252347"/>
    <w:rsid w:val="00252624"/>
    <w:rsid w:val="00255522"/>
    <w:rsid w:val="002567D6"/>
    <w:rsid w:val="0026022C"/>
    <w:rsid w:val="00260A37"/>
    <w:rsid w:val="00263E54"/>
    <w:rsid w:val="0026643A"/>
    <w:rsid w:val="00266B1C"/>
    <w:rsid w:val="002678F1"/>
    <w:rsid w:val="00271678"/>
    <w:rsid w:val="002747D0"/>
    <w:rsid w:val="00275D26"/>
    <w:rsid w:val="00280A9F"/>
    <w:rsid w:val="00281A46"/>
    <w:rsid w:val="00282465"/>
    <w:rsid w:val="0028701A"/>
    <w:rsid w:val="0029149C"/>
    <w:rsid w:val="00292619"/>
    <w:rsid w:val="002926BE"/>
    <w:rsid w:val="0029591D"/>
    <w:rsid w:val="00296402"/>
    <w:rsid w:val="002A1A92"/>
    <w:rsid w:val="002A3B07"/>
    <w:rsid w:val="002A58F2"/>
    <w:rsid w:val="002A6DEC"/>
    <w:rsid w:val="002A718D"/>
    <w:rsid w:val="002A752B"/>
    <w:rsid w:val="002A7810"/>
    <w:rsid w:val="002B104A"/>
    <w:rsid w:val="002B3379"/>
    <w:rsid w:val="002B495D"/>
    <w:rsid w:val="002B665E"/>
    <w:rsid w:val="002B6C30"/>
    <w:rsid w:val="002B7EC8"/>
    <w:rsid w:val="002C01C2"/>
    <w:rsid w:val="002C24EC"/>
    <w:rsid w:val="002C2BDF"/>
    <w:rsid w:val="002C4100"/>
    <w:rsid w:val="002C44EC"/>
    <w:rsid w:val="002C6370"/>
    <w:rsid w:val="002C662F"/>
    <w:rsid w:val="002C6AA1"/>
    <w:rsid w:val="002C78D6"/>
    <w:rsid w:val="002D0298"/>
    <w:rsid w:val="002D2D64"/>
    <w:rsid w:val="002D3705"/>
    <w:rsid w:val="002D431D"/>
    <w:rsid w:val="002D79EB"/>
    <w:rsid w:val="002E0547"/>
    <w:rsid w:val="002E224F"/>
    <w:rsid w:val="002E440A"/>
    <w:rsid w:val="002E44D9"/>
    <w:rsid w:val="002E55FB"/>
    <w:rsid w:val="002E6C7E"/>
    <w:rsid w:val="002E6EC1"/>
    <w:rsid w:val="002F0256"/>
    <w:rsid w:val="002F0B97"/>
    <w:rsid w:val="002F0D1B"/>
    <w:rsid w:val="002F1B00"/>
    <w:rsid w:val="002F2747"/>
    <w:rsid w:val="002F41F9"/>
    <w:rsid w:val="002F52E6"/>
    <w:rsid w:val="002F7076"/>
    <w:rsid w:val="00300B22"/>
    <w:rsid w:val="00301E4C"/>
    <w:rsid w:val="00302DAA"/>
    <w:rsid w:val="0030425C"/>
    <w:rsid w:val="00306B7E"/>
    <w:rsid w:val="003109B1"/>
    <w:rsid w:val="00311A88"/>
    <w:rsid w:val="00311D14"/>
    <w:rsid w:val="00312A5F"/>
    <w:rsid w:val="00312FA9"/>
    <w:rsid w:val="00313178"/>
    <w:rsid w:val="00316FC0"/>
    <w:rsid w:val="0031730B"/>
    <w:rsid w:val="00317F62"/>
    <w:rsid w:val="003203E4"/>
    <w:rsid w:val="003214DF"/>
    <w:rsid w:val="00322336"/>
    <w:rsid w:val="00323097"/>
    <w:rsid w:val="00323436"/>
    <w:rsid w:val="003272AF"/>
    <w:rsid w:val="00327A13"/>
    <w:rsid w:val="0033126B"/>
    <w:rsid w:val="00333696"/>
    <w:rsid w:val="00334638"/>
    <w:rsid w:val="00334C81"/>
    <w:rsid w:val="0033625A"/>
    <w:rsid w:val="0033747D"/>
    <w:rsid w:val="00341408"/>
    <w:rsid w:val="00341B23"/>
    <w:rsid w:val="00343EDF"/>
    <w:rsid w:val="00344C39"/>
    <w:rsid w:val="0034615B"/>
    <w:rsid w:val="00350FE0"/>
    <w:rsid w:val="003517E5"/>
    <w:rsid w:val="00354A08"/>
    <w:rsid w:val="00356450"/>
    <w:rsid w:val="00356B61"/>
    <w:rsid w:val="003571E5"/>
    <w:rsid w:val="00357F3B"/>
    <w:rsid w:val="003605CD"/>
    <w:rsid w:val="00360B09"/>
    <w:rsid w:val="00360F7B"/>
    <w:rsid w:val="003611C2"/>
    <w:rsid w:val="00361654"/>
    <w:rsid w:val="00362132"/>
    <w:rsid w:val="00364818"/>
    <w:rsid w:val="00370A0A"/>
    <w:rsid w:val="003718C5"/>
    <w:rsid w:val="00373961"/>
    <w:rsid w:val="0037396A"/>
    <w:rsid w:val="003821E5"/>
    <w:rsid w:val="0038237D"/>
    <w:rsid w:val="00383491"/>
    <w:rsid w:val="003842A0"/>
    <w:rsid w:val="003842E9"/>
    <w:rsid w:val="00384D56"/>
    <w:rsid w:val="00385E6D"/>
    <w:rsid w:val="00387BD4"/>
    <w:rsid w:val="00391372"/>
    <w:rsid w:val="00391FC4"/>
    <w:rsid w:val="00392C17"/>
    <w:rsid w:val="00394E92"/>
    <w:rsid w:val="0039547B"/>
    <w:rsid w:val="00396DE0"/>
    <w:rsid w:val="0039739C"/>
    <w:rsid w:val="003974F3"/>
    <w:rsid w:val="003979A5"/>
    <w:rsid w:val="003A0549"/>
    <w:rsid w:val="003A1256"/>
    <w:rsid w:val="003A13F4"/>
    <w:rsid w:val="003A2638"/>
    <w:rsid w:val="003A35E4"/>
    <w:rsid w:val="003A4F55"/>
    <w:rsid w:val="003A5965"/>
    <w:rsid w:val="003A68E4"/>
    <w:rsid w:val="003A76D1"/>
    <w:rsid w:val="003B1E2A"/>
    <w:rsid w:val="003B1E5C"/>
    <w:rsid w:val="003B2FFD"/>
    <w:rsid w:val="003B3162"/>
    <w:rsid w:val="003B5F58"/>
    <w:rsid w:val="003B61AB"/>
    <w:rsid w:val="003C4CA9"/>
    <w:rsid w:val="003C690A"/>
    <w:rsid w:val="003C7B56"/>
    <w:rsid w:val="003D13E2"/>
    <w:rsid w:val="003D18E5"/>
    <w:rsid w:val="003D309E"/>
    <w:rsid w:val="003D3BB2"/>
    <w:rsid w:val="003D5DE1"/>
    <w:rsid w:val="003D68A8"/>
    <w:rsid w:val="003E1493"/>
    <w:rsid w:val="003E24F6"/>
    <w:rsid w:val="003E2515"/>
    <w:rsid w:val="003E2864"/>
    <w:rsid w:val="003E2D18"/>
    <w:rsid w:val="003E38C0"/>
    <w:rsid w:val="003E38DA"/>
    <w:rsid w:val="003E55C9"/>
    <w:rsid w:val="003E59CE"/>
    <w:rsid w:val="003E6767"/>
    <w:rsid w:val="003E7492"/>
    <w:rsid w:val="003F2133"/>
    <w:rsid w:val="003F4191"/>
    <w:rsid w:val="003F492B"/>
    <w:rsid w:val="003F5356"/>
    <w:rsid w:val="00400693"/>
    <w:rsid w:val="004008A3"/>
    <w:rsid w:val="00400B32"/>
    <w:rsid w:val="004017C5"/>
    <w:rsid w:val="0040245E"/>
    <w:rsid w:val="00402720"/>
    <w:rsid w:val="00403A5B"/>
    <w:rsid w:val="00404F7D"/>
    <w:rsid w:val="00410345"/>
    <w:rsid w:val="00410F99"/>
    <w:rsid w:val="00412EF7"/>
    <w:rsid w:val="00414C74"/>
    <w:rsid w:val="00414CAE"/>
    <w:rsid w:val="00415FE6"/>
    <w:rsid w:val="00420904"/>
    <w:rsid w:val="00421783"/>
    <w:rsid w:val="00421E9E"/>
    <w:rsid w:val="00421F11"/>
    <w:rsid w:val="00423F90"/>
    <w:rsid w:val="00424192"/>
    <w:rsid w:val="004247EE"/>
    <w:rsid w:val="00424DF8"/>
    <w:rsid w:val="0042565E"/>
    <w:rsid w:val="0042611A"/>
    <w:rsid w:val="004263B2"/>
    <w:rsid w:val="00427131"/>
    <w:rsid w:val="00427B7F"/>
    <w:rsid w:val="0043068C"/>
    <w:rsid w:val="00431AAD"/>
    <w:rsid w:val="00432AEB"/>
    <w:rsid w:val="00434090"/>
    <w:rsid w:val="00434DB4"/>
    <w:rsid w:val="004350B3"/>
    <w:rsid w:val="00437C82"/>
    <w:rsid w:val="00440DE8"/>
    <w:rsid w:val="0044284A"/>
    <w:rsid w:val="00443CE1"/>
    <w:rsid w:val="00446B2B"/>
    <w:rsid w:val="00450AF3"/>
    <w:rsid w:val="0045194D"/>
    <w:rsid w:val="00451A9C"/>
    <w:rsid w:val="00451E49"/>
    <w:rsid w:val="00453507"/>
    <w:rsid w:val="0045476B"/>
    <w:rsid w:val="00456ADE"/>
    <w:rsid w:val="00456CF8"/>
    <w:rsid w:val="0046016A"/>
    <w:rsid w:val="00461B4C"/>
    <w:rsid w:val="004621E6"/>
    <w:rsid w:val="00463262"/>
    <w:rsid w:val="00464365"/>
    <w:rsid w:val="00465026"/>
    <w:rsid w:val="00467017"/>
    <w:rsid w:val="004670B7"/>
    <w:rsid w:val="00470D18"/>
    <w:rsid w:val="00470EA4"/>
    <w:rsid w:val="00471E3E"/>
    <w:rsid w:val="004721FF"/>
    <w:rsid w:val="00472516"/>
    <w:rsid w:val="0047411C"/>
    <w:rsid w:val="004746CA"/>
    <w:rsid w:val="00474B19"/>
    <w:rsid w:val="00475DC5"/>
    <w:rsid w:val="004809B7"/>
    <w:rsid w:val="00480A1C"/>
    <w:rsid w:val="00481EB0"/>
    <w:rsid w:val="00482B97"/>
    <w:rsid w:val="00483620"/>
    <w:rsid w:val="00485666"/>
    <w:rsid w:val="004860FC"/>
    <w:rsid w:val="00486745"/>
    <w:rsid w:val="004869DB"/>
    <w:rsid w:val="00487D2C"/>
    <w:rsid w:val="00490E35"/>
    <w:rsid w:val="0049103B"/>
    <w:rsid w:val="00491152"/>
    <w:rsid w:val="00492BB1"/>
    <w:rsid w:val="004945E4"/>
    <w:rsid w:val="0049642B"/>
    <w:rsid w:val="00496A5F"/>
    <w:rsid w:val="004A01AA"/>
    <w:rsid w:val="004A073A"/>
    <w:rsid w:val="004A0D01"/>
    <w:rsid w:val="004A3535"/>
    <w:rsid w:val="004A7638"/>
    <w:rsid w:val="004B40AB"/>
    <w:rsid w:val="004B4144"/>
    <w:rsid w:val="004B45C5"/>
    <w:rsid w:val="004B65D3"/>
    <w:rsid w:val="004B72C9"/>
    <w:rsid w:val="004C31DF"/>
    <w:rsid w:val="004D0829"/>
    <w:rsid w:val="004D181A"/>
    <w:rsid w:val="004D30CD"/>
    <w:rsid w:val="004D67A5"/>
    <w:rsid w:val="004E03C6"/>
    <w:rsid w:val="004E0BE2"/>
    <w:rsid w:val="004E0D01"/>
    <w:rsid w:val="004E1B76"/>
    <w:rsid w:val="004E27C1"/>
    <w:rsid w:val="004E284F"/>
    <w:rsid w:val="004E294D"/>
    <w:rsid w:val="004E2B20"/>
    <w:rsid w:val="004E3644"/>
    <w:rsid w:val="004E45A9"/>
    <w:rsid w:val="004E6091"/>
    <w:rsid w:val="004F1DCB"/>
    <w:rsid w:val="004F5038"/>
    <w:rsid w:val="004F634F"/>
    <w:rsid w:val="004F6DE0"/>
    <w:rsid w:val="004F7482"/>
    <w:rsid w:val="00500025"/>
    <w:rsid w:val="0050080B"/>
    <w:rsid w:val="0050402F"/>
    <w:rsid w:val="00504499"/>
    <w:rsid w:val="00504C9F"/>
    <w:rsid w:val="00506EF6"/>
    <w:rsid w:val="00510A8F"/>
    <w:rsid w:val="00510C01"/>
    <w:rsid w:val="00510EFD"/>
    <w:rsid w:val="005123A0"/>
    <w:rsid w:val="005131A2"/>
    <w:rsid w:val="005147C0"/>
    <w:rsid w:val="005165F1"/>
    <w:rsid w:val="0052050F"/>
    <w:rsid w:val="00520C16"/>
    <w:rsid w:val="00521495"/>
    <w:rsid w:val="00521E18"/>
    <w:rsid w:val="005240E7"/>
    <w:rsid w:val="0052718A"/>
    <w:rsid w:val="005312BC"/>
    <w:rsid w:val="00532BF9"/>
    <w:rsid w:val="0054017B"/>
    <w:rsid w:val="00540B2F"/>
    <w:rsid w:val="0054236F"/>
    <w:rsid w:val="00542784"/>
    <w:rsid w:val="00544844"/>
    <w:rsid w:val="005513A4"/>
    <w:rsid w:val="00551DD0"/>
    <w:rsid w:val="00551FBF"/>
    <w:rsid w:val="005530FC"/>
    <w:rsid w:val="005535D5"/>
    <w:rsid w:val="00553E2A"/>
    <w:rsid w:val="005549DC"/>
    <w:rsid w:val="00563C2A"/>
    <w:rsid w:val="005643B5"/>
    <w:rsid w:val="0056667A"/>
    <w:rsid w:val="00571B7B"/>
    <w:rsid w:val="00573B85"/>
    <w:rsid w:val="00575764"/>
    <w:rsid w:val="00576263"/>
    <w:rsid w:val="005775F5"/>
    <w:rsid w:val="005779FF"/>
    <w:rsid w:val="00580CFB"/>
    <w:rsid w:val="0058117A"/>
    <w:rsid w:val="00581D60"/>
    <w:rsid w:val="00584426"/>
    <w:rsid w:val="0058685C"/>
    <w:rsid w:val="005868E5"/>
    <w:rsid w:val="005911E4"/>
    <w:rsid w:val="005918EC"/>
    <w:rsid w:val="00592138"/>
    <w:rsid w:val="0059247B"/>
    <w:rsid w:val="005930CB"/>
    <w:rsid w:val="005935FB"/>
    <w:rsid w:val="00593D94"/>
    <w:rsid w:val="00593F5A"/>
    <w:rsid w:val="0059505C"/>
    <w:rsid w:val="00595DB2"/>
    <w:rsid w:val="0059620B"/>
    <w:rsid w:val="00596C49"/>
    <w:rsid w:val="005A24F7"/>
    <w:rsid w:val="005A30BB"/>
    <w:rsid w:val="005A3EF3"/>
    <w:rsid w:val="005A497D"/>
    <w:rsid w:val="005A4A43"/>
    <w:rsid w:val="005A4FE7"/>
    <w:rsid w:val="005A60F1"/>
    <w:rsid w:val="005A7DE8"/>
    <w:rsid w:val="005A7F1C"/>
    <w:rsid w:val="005B37A4"/>
    <w:rsid w:val="005B7A6D"/>
    <w:rsid w:val="005C4B7E"/>
    <w:rsid w:val="005C535D"/>
    <w:rsid w:val="005C540F"/>
    <w:rsid w:val="005C5D57"/>
    <w:rsid w:val="005D12B0"/>
    <w:rsid w:val="005D1474"/>
    <w:rsid w:val="005D14A1"/>
    <w:rsid w:val="005D1F32"/>
    <w:rsid w:val="005D26CB"/>
    <w:rsid w:val="005D2A3F"/>
    <w:rsid w:val="005D3283"/>
    <w:rsid w:val="005D50B9"/>
    <w:rsid w:val="005D5836"/>
    <w:rsid w:val="005D64E7"/>
    <w:rsid w:val="005E1383"/>
    <w:rsid w:val="005E292C"/>
    <w:rsid w:val="005E3081"/>
    <w:rsid w:val="005E5966"/>
    <w:rsid w:val="005F06BA"/>
    <w:rsid w:val="005F076A"/>
    <w:rsid w:val="005F08C2"/>
    <w:rsid w:val="005F096E"/>
    <w:rsid w:val="005F1850"/>
    <w:rsid w:val="005F2D63"/>
    <w:rsid w:val="005F39CA"/>
    <w:rsid w:val="005F6300"/>
    <w:rsid w:val="005F63CE"/>
    <w:rsid w:val="005F7214"/>
    <w:rsid w:val="005F7B3B"/>
    <w:rsid w:val="00600318"/>
    <w:rsid w:val="0060134E"/>
    <w:rsid w:val="00603482"/>
    <w:rsid w:val="006034E2"/>
    <w:rsid w:val="0060582B"/>
    <w:rsid w:val="00610114"/>
    <w:rsid w:val="00611FD9"/>
    <w:rsid w:val="006126FC"/>
    <w:rsid w:val="00612F9C"/>
    <w:rsid w:val="0061682D"/>
    <w:rsid w:val="006204E4"/>
    <w:rsid w:val="006273C0"/>
    <w:rsid w:val="00627A2A"/>
    <w:rsid w:val="006307F9"/>
    <w:rsid w:val="00630A53"/>
    <w:rsid w:val="00631A6F"/>
    <w:rsid w:val="0063209C"/>
    <w:rsid w:val="00632288"/>
    <w:rsid w:val="00634B9E"/>
    <w:rsid w:val="00641767"/>
    <w:rsid w:val="00642937"/>
    <w:rsid w:val="006449BC"/>
    <w:rsid w:val="00645D09"/>
    <w:rsid w:val="00645DDC"/>
    <w:rsid w:val="0064789A"/>
    <w:rsid w:val="006509B9"/>
    <w:rsid w:val="006509C3"/>
    <w:rsid w:val="00651152"/>
    <w:rsid w:val="0065222C"/>
    <w:rsid w:val="006528C0"/>
    <w:rsid w:val="00652A2E"/>
    <w:rsid w:val="00653671"/>
    <w:rsid w:val="00654AAE"/>
    <w:rsid w:val="00657DC1"/>
    <w:rsid w:val="00661656"/>
    <w:rsid w:val="00661DF6"/>
    <w:rsid w:val="00663695"/>
    <w:rsid w:val="00663A73"/>
    <w:rsid w:val="00663F97"/>
    <w:rsid w:val="006659DF"/>
    <w:rsid w:val="00670459"/>
    <w:rsid w:val="0067063F"/>
    <w:rsid w:val="00671F63"/>
    <w:rsid w:val="006725E7"/>
    <w:rsid w:val="0067315A"/>
    <w:rsid w:val="00673750"/>
    <w:rsid w:val="00674196"/>
    <w:rsid w:val="00675865"/>
    <w:rsid w:val="00675C48"/>
    <w:rsid w:val="00676084"/>
    <w:rsid w:val="006760F0"/>
    <w:rsid w:val="006766A7"/>
    <w:rsid w:val="006773C6"/>
    <w:rsid w:val="00680187"/>
    <w:rsid w:val="0068041F"/>
    <w:rsid w:val="00680F8F"/>
    <w:rsid w:val="00681309"/>
    <w:rsid w:val="0068137E"/>
    <w:rsid w:val="0068556A"/>
    <w:rsid w:val="00685AE3"/>
    <w:rsid w:val="00686966"/>
    <w:rsid w:val="00686D95"/>
    <w:rsid w:val="00687279"/>
    <w:rsid w:val="006872E3"/>
    <w:rsid w:val="006874F5"/>
    <w:rsid w:val="00687B16"/>
    <w:rsid w:val="00690089"/>
    <w:rsid w:val="00692525"/>
    <w:rsid w:val="006933B2"/>
    <w:rsid w:val="006945AE"/>
    <w:rsid w:val="00694D3B"/>
    <w:rsid w:val="00695800"/>
    <w:rsid w:val="006968EC"/>
    <w:rsid w:val="00697031"/>
    <w:rsid w:val="006A2240"/>
    <w:rsid w:val="006A448A"/>
    <w:rsid w:val="006A4C5F"/>
    <w:rsid w:val="006A794A"/>
    <w:rsid w:val="006A7AA1"/>
    <w:rsid w:val="006B0DF3"/>
    <w:rsid w:val="006B1CAB"/>
    <w:rsid w:val="006B1F2E"/>
    <w:rsid w:val="006B460F"/>
    <w:rsid w:val="006C071B"/>
    <w:rsid w:val="006C1E92"/>
    <w:rsid w:val="006C1FC1"/>
    <w:rsid w:val="006C485F"/>
    <w:rsid w:val="006C77B0"/>
    <w:rsid w:val="006C7FA2"/>
    <w:rsid w:val="006D084F"/>
    <w:rsid w:val="006D13DA"/>
    <w:rsid w:val="006D367C"/>
    <w:rsid w:val="006D5EDE"/>
    <w:rsid w:val="006D6131"/>
    <w:rsid w:val="006E1146"/>
    <w:rsid w:val="006E165F"/>
    <w:rsid w:val="006E2390"/>
    <w:rsid w:val="006E33AB"/>
    <w:rsid w:val="006E4DCF"/>
    <w:rsid w:val="006E5705"/>
    <w:rsid w:val="006E59F6"/>
    <w:rsid w:val="006E60FB"/>
    <w:rsid w:val="006E65E2"/>
    <w:rsid w:val="006E67DF"/>
    <w:rsid w:val="006E693A"/>
    <w:rsid w:val="006E73AD"/>
    <w:rsid w:val="006F04CF"/>
    <w:rsid w:val="006F22A2"/>
    <w:rsid w:val="006F37AA"/>
    <w:rsid w:val="006F4003"/>
    <w:rsid w:val="006F5EF9"/>
    <w:rsid w:val="006F76BC"/>
    <w:rsid w:val="006F7ACB"/>
    <w:rsid w:val="007015A1"/>
    <w:rsid w:val="00701BF8"/>
    <w:rsid w:val="0070404E"/>
    <w:rsid w:val="00704074"/>
    <w:rsid w:val="00704C22"/>
    <w:rsid w:val="00706DD7"/>
    <w:rsid w:val="00707657"/>
    <w:rsid w:val="00707ACD"/>
    <w:rsid w:val="00710317"/>
    <w:rsid w:val="00710BEB"/>
    <w:rsid w:val="00712811"/>
    <w:rsid w:val="007132BF"/>
    <w:rsid w:val="00715C89"/>
    <w:rsid w:val="00722335"/>
    <w:rsid w:val="00722AC9"/>
    <w:rsid w:val="007232E0"/>
    <w:rsid w:val="00724032"/>
    <w:rsid w:val="007246DF"/>
    <w:rsid w:val="007246FC"/>
    <w:rsid w:val="00724761"/>
    <w:rsid w:val="00724AAA"/>
    <w:rsid w:val="00725378"/>
    <w:rsid w:val="007255A2"/>
    <w:rsid w:val="00726575"/>
    <w:rsid w:val="00726590"/>
    <w:rsid w:val="00727522"/>
    <w:rsid w:val="00727E9B"/>
    <w:rsid w:val="00730586"/>
    <w:rsid w:val="007309EE"/>
    <w:rsid w:val="007330E3"/>
    <w:rsid w:val="00733419"/>
    <w:rsid w:val="00734A12"/>
    <w:rsid w:val="00737AF4"/>
    <w:rsid w:val="00741160"/>
    <w:rsid w:val="00742034"/>
    <w:rsid w:val="00743186"/>
    <w:rsid w:val="00743430"/>
    <w:rsid w:val="00743BEB"/>
    <w:rsid w:val="007440DA"/>
    <w:rsid w:val="00744408"/>
    <w:rsid w:val="007460AE"/>
    <w:rsid w:val="00747FBE"/>
    <w:rsid w:val="007514F6"/>
    <w:rsid w:val="007528A3"/>
    <w:rsid w:val="00752C5C"/>
    <w:rsid w:val="0075353B"/>
    <w:rsid w:val="00753F90"/>
    <w:rsid w:val="00755532"/>
    <w:rsid w:val="007555CF"/>
    <w:rsid w:val="00756577"/>
    <w:rsid w:val="00756A2A"/>
    <w:rsid w:val="007570BE"/>
    <w:rsid w:val="00757CAC"/>
    <w:rsid w:val="007600E1"/>
    <w:rsid w:val="00760276"/>
    <w:rsid w:val="00762E79"/>
    <w:rsid w:val="00764B49"/>
    <w:rsid w:val="00764B8A"/>
    <w:rsid w:val="007663F7"/>
    <w:rsid w:val="00766449"/>
    <w:rsid w:val="00767F2D"/>
    <w:rsid w:val="0077075A"/>
    <w:rsid w:val="007717CF"/>
    <w:rsid w:val="00773DC5"/>
    <w:rsid w:val="0077641F"/>
    <w:rsid w:val="00780201"/>
    <w:rsid w:val="00780BDE"/>
    <w:rsid w:val="00785125"/>
    <w:rsid w:val="007863B5"/>
    <w:rsid w:val="00786A57"/>
    <w:rsid w:val="007904FE"/>
    <w:rsid w:val="0079213A"/>
    <w:rsid w:val="007928BA"/>
    <w:rsid w:val="00792B54"/>
    <w:rsid w:val="0079608F"/>
    <w:rsid w:val="00796EF0"/>
    <w:rsid w:val="00797187"/>
    <w:rsid w:val="00797CB5"/>
    <w:rsid w:val="007A07BF"/>
    <w:rsid w:val="007A2014"/>
    <w:rsid w:val="007A2197"/>
    <w:rsid w:val="007A23D5"/>
    <w:rsid w:val="007A25A8"/>
    <w:rsid w:val="007A43D2"/>
    <w:rsid w:val="007A4A2A"/>
    <w:rsid w:val="007A75DE"/>
    <w:rsid w:val="007A75E1"/>
    <w:rsid w:val="007A772F"/>
    <w:rsid w:val="007A797F"/>
    <w:rsid w:val="007A7BB2"/>
    <w:rsid w:val="007B0940"/>
    <w:rsid w:val="007B1153"/>
    <w:rsid w:val="007B1A2D"/>
    <w:rsid w:val="007B4399"/>
    <w:rsid w:val="007B440B"/>
    <w:rsid w:val="007B561F"/>
    <w:rsid w:val="007B6350"/>
    <w:rsid w:val="007B6FE7"/>
    <w:rsid w:val="007B767E"/>
    <w:rsid w:val="007C5AA3"/>
    <w:rsid w:val="007C78F9"/>
    <w:rsid w:val="007D1371"/>
    <w:rsid w:val="007D38AB"/>
    <w:rsid w:val="007D6282"/>
    <w:rsid w:val="007D65E5"/>
    <w:rsid w:val="007E0611"/>
    <w:rsid w:val="007E086E"/>
    <w:rsid w:val="007E107A"/>
    <w:rsid w:val="007E3D4C"/>
    <w:rsid w:val="007E444D"/>
    <w:rsid w:val="007E4EED"/>
    <w:rsid w:val="007E578D"/>
    <w:rsid w:val="007F1095"/>
    <w:rsid w:val="007F2101"/>
    <w:rsid w:val="007F251A"/>
    <w:rsid w:val="007F5B72"/>
    <w:rsid w:val="007F7001"/>
    <w:rsid w:val="00800ECB"/>
    <w:rsid w:val="00801500"/>
    <w:rsid w:val="00801FC3"/>
    <w:rsid w:val="00803935"/>
    <w:rsid w:val="008040D2"/>
    <w:rsid w:val="00806A87"/>
    <w:rsid w:val="008075AD"/>
    <w:rsid w:val="00807F8F"/>
    <w:rsid w:val="008110B3"/>
    <w:rsid w:val="008110D2"/>
    <w:rsid w:val="0081150F"/>
    <w:rsid w:val="0081306E"/>
    <w:rsid w:val="00814961"/>
    <w:rsid w:val="00815B49"/>
    <w:rsid w:val="00815FC1"/>
    <w:rsid w:val="0081751E"/>
    <w:rsid w:val="00817765"/>
    <w:rsid w:val="00820D87"/>
    <w:rsid w:val="00821AED"/>
    <w:rsid w:val="008245A3"/>
    <w:rsid w:val="00830355"/>
    <w:rsid w:val="00832585"/>
    <w:rsid w:val="008329C8"/>
    <w:rsid w:val="0083455F"/>
    <w:rsid w:val="00834C25"/>
    <w:rsid w:val="00834D8D"/>
    <w:rsid w:val="00834ED4"/>
    <w:rsid w:val="00835D7C"/>
    <w:rsid w:val="0084008A"/>
    <w:rsid w:val="008403F9"/>
    <w:rsid w:val="00840F3D"/>
    <w:rsid w:val="008410D2"/>
    <w:rsid w:val="0084172C"/>
    <w:rsid w:val="0084178E"/>
    <w:rsid w:val="00842B0C"/>
    <w:rsid w:val="00843942"/>
    <w:rsid w:val="0084483B"/>
    <w:rsid w:val="00844D83"/>
    <w:rsid w:val="00846757"/>
    <w:rsid w:val="008478DC"/>
    <w:rsid w:val="008506AE"/>
    <w:rsid w:val="008506C5"/>
    <w:rsid w:val="00852F46"/>
    <w:rsid w:val="0085388E"/>
    <w:rsid w:val="0085488E"/>
    <w:rsid w:val="00855D95"/>
    <w:rsid w:val="00857B1A"/>
    <w:rsid w:val="0086158C"/>
    <w:rsid w:val="00861783"/>
    <w:rsid w:val="00863C2F"/>
    <w:rsid w:val="00865709"/>
    <w:rsid w:val="008660A9"/>
    <w:rsid w:val="00866BAF"/>
    <w:rsid w:val="00871B79"/>
    <w:rsid w:val="008721EA"/>
    <w:rsid w:val="008729F4"/>
    <w:rsid w:val="008772E3"/>
    <w:rsid w:val="00877B80"/>
    <w:rsid w:val="00877FCD"/>
    <w:rsid w:val="008819C2"/>
    <w:rsid w:val="00882E08"/>
    <w:rsid w:val="008833E7"/>
    <w:rsid w:val="008835D0"/>
    <w:rsid w:val="008835D9"/>
    <w:rsid w:val="00886B05"/>
    <w:rsid w:val="00890E7D"/>
    <w:rsid w:val="00893ECE"/>
    <w:rsid w:val="00894028"/>
    <w:rsid w:val="00894DFD"/>
    <w:rsid w:val="008954F8"/>
    <w:rsid w:val="00896FCE"/>
    <w:rsid w:val="00897A62"/>
    <w:rsid w:val="008A135B"/>
    <w:rsid w:val="008A16FA"/>
    <w:rsid w:val="008A49C7"/>
    <w:rsid w:val="008A5B63"/>
    <w:rsid w:val="008A6B62"/>
    <w:rsid w:val="008B10D8"/>
    <w:rsid w:val="008B15CB"/>
    <w:rsid w:val="008B4E84"/>
    <w:rsid w:val="008B5205"/>
    <w:rsid w:val="008B61D8"/>
    <w:rsid w:val="008B64F7"/>
    <w:rsid w:val="008B6B66"/>
    <w:rsid w:val="008C1774"/>
    <w:rsid w:val="008C1837"/>
    <w:rsid w:val="008C4287"/>
    <w:rsid w:val="008C6F86"/>
    <w:rsid w:val="008C70BC"/>
    <w:rsid w:val="008C7F94"/>
    <w:rsid w:val="008D0286"/>
    <w:rsid w:val="008D2867"/>
    <w:rsid w:val="008D2ED2"/>
    <w:rsid w:val="008E2758"/>
    <w:rsid w:val="008E2C0F"/>
    <w:rsid w:val="008E5972"/>
    <w:rsid w:val="008E7C46"/>
    <w:rsid w:val="008F1810"/>
    <w:rsid w:val="008F3EA7"/>
    <w:rsid w:val="008F4552"/>
    <w:rsid w:val="008F503E"/>
    <w:rsid w:val="008F58A4"/>
    <w:rsid w:val="008F6F90"/>
    <w:rsid w:val="008F7D9C"/>
    <w:rsid w:val="0090028B"/>
    <w:rsid w:val="00905E07"/>
    <w:rsid w:val="00907659"/>
    <w:rsid w:val="0090790E"/>
    <w:rsid w:val="009114A7"/>
    <w:rsid w:val="00911DE4"/>
    <w:rsid w:val="00912358"/>
    <w:rsid w:val="00912D0D"/>
    <w:rsid w:val="00914179"/>
    <w:rsid w:val="00914BDB"/>
    <w:rsid w:val="0091625E"/>
    <w:rsid w:val="00921994"/>
    <w:rsid w:val="00921A69"/>
    <w:rsid w:val="00922C81"/>
    <w:rsid w:val="00922CC6"/>
    <w:rsid w:val="00923F22"/>
    <w:rsid w:val="00924EB3"/>
    <w:rsid w:val="00926F65"/>
    <w:rsid w:val="009270BC"/>
    <w:rsid w:val="009274FD"/>
    <w:rsid w:val="00930DFB"/>
    <w:rsid w:val="00932D13"/>
    <w:rsid w:val="00933EA2"/>
    <w:rsid w:val="00934030"/>
    <w:rsid w:val="00936E87"/>
    <w:rsid w:val="00937A64"/>
    <w:rsid w:val="009416B4"/>
    <w:rsid w:val="009426FE"/>
    <w:rsid w:val="00942828"/>
    <w:rsid w:val="00942D9F"/>
    <w:rsid w:val="00943412"/>
    <w:rsid w:val="00943DA1"/>
    <w:rsid w:val="0094402D"/>
    <w:rsid w:val="009447D3"/>
    <w:rsid w:val="00944AD6"/>
    <w:rsid w:val="00944E59"/>
    <w:rsid w:val="00944F4D"/>
    <w:rsid w:val="00945CF0"/>
    <w:rsid w:val="00945F65"/>
    <w:rsid w:val="009463EA"/>
    <w:rsid w:val="009510F2"/>
    <w:rsid w:val="009516B7"/>
    <w:rsid w:val="00953B1C"/>
    <w:rsid w:val="00953BE0"/>
    <w:rsid w:val="009542CD"/>
    <w:rsid w:val="00954EED"/>
    <w:rsid w:val="009562D4"/>
    <w:rsid w:val="00964414"/>
    <w:rsid w:val="009655BB"/>
    <w:rsid w:val="009662BD"/>
    <w:rsid w:val="00967813"/>
    <w:rsid w:val="00967979"/>
    <w:rsid w:val="00971687"/>
    <w:rsid w:val="00971C21"/>
    <w:rsid w:val="009746E8"/>
    <w:rsid w:val="00976AB1"/>
    <w:rsid w:val="009774F7"/>
    <w:rsid w:val="0098525F"/>
    <w:rsid w:val="009856F7"/>
    <w:rsid w:val="009861CF"/>
    <w:rsid w:val="00986F78"/>
    <w:rsid w:val="0098729A"/>
    <w:rsid w:val="00987C7F"/>
    <w:rsid w:val="00987F8B"/>
    <w:rsid w:val="00990DA8"/>
    <w:rsid w:val="00993621"/>
    <w:rsid w:val="00994E68"/>
    <w:rsid w:val="00995749"/>
    <w:rsid w:val="00995F2A"/>
    <w:rsid w:val="00996D65"/>
    <w:rsid w:val="009A3564"/>
    <w:rsid w:val="009A379C"/>
    <w:rsid w:val="009A7837"/>
    <w:rsid w:val="009B0473"/>
    <w:rsid w:val="009B1392"/>
    <w:rsid w:val="009B239C"/>
    <w:rsid w:val="009B25EB"/>
    <w:rsid w:val="009B2AB5"/>
    <w:rsid w:val="009B2C4D"/>
    <w:rsid w:val="009B30A4"/>
    <w:rsid w:val="009B5D8E"/>
    <w:rsid w:val="009B63C4"/>
    <w:rsid w:val="009B6C3F"/>
    <w:rsid w:val="009B76EB"/>
    <w:rsid w:val="009C5681"/>
    <w:rsid w:val="009C6549"/>
    <w:rsid w:val="009D19A9"/>
    <w:rsid w:val="009D4988"/>
    <w:rsid w:val="009D4B9C"/>
    <w:rsid w:val="009D4C41"/>
    <w:rsid w:val="009D5221"/>
    <w:rsid w:val="009D5501"/>
    <w:rsid w:val="009D585D"/>
    <w:rsid w:val="009D587A"/>
    <w:rsid w:val="009D685E"/>
    <w:rsid w:val="009D735C"/>
    <w:rsid w:val="009D7BDA"/>
    <w:rsid w:val="009E06F7"/>
    <w:rsid w:val="009E37D3"/>
    <w:rsid w:val="009E3C39"/>
    <w:rsid w:val="009E3D95"/>
    <w:rsid w:val="009E47D9"/>
    <w:rsid w:val="009E4FEF"/>
    <w:rsid w:val="009E51CA"/>
    <w:rsid w:val="009E6170"/>
    <w:rsid w:val="009F38D4"/>
    <w:rsid w:val="009F4146"/>
    <w:rsid w:val="009F48D1"/>
    <w:rsid w:val="009F50E2"/>
    <w:rsid w:val="009F52CA"/>
    <w:rsid w:val="009F66A3"/>
    <w:rsid w:val="009F723D"/>
    <w:rsid w:val="009F7A76"/>
    <w:rsid w:val="00A00568"/>
    <w:rsid w:val="00A01F86"/>
    <w:rsid w:val="00A0273B"/>
    <w:rsid w:val="00A03063"/>
    <w:rsid w:val="00A03A96"/>
    <w:rsid w:val="00A11FAD"/>
    <w:rsid w:val="00A12019"/>
    <w:rsid w:val="00A12CF2"/>
    <w:rsid w:val="00A148E6"/>
    <w:rsid w:val="00A17BB7"/>
    <w:rsid w:val="00A21F35"/>
    <w:rsid w:val="00A22E27"/>
    <w:rsid w:val="00A24491"/>
    <w:rsid w:val="00A25569"/>
    <w:rsid w:val="00A25DE8"/>
    <w:rsid w:val="00A25E83"/>
    <w:rsid w:val="00A26A95"/>
    <w:rsid w:val="00A26D2B"/>
    <w:rsid w:val="00A3089A"/>
    <w:rsid w:val="00A32722"/>
    <w:rsid w:val="00A3639F"/>
    <w:rsid w:val="00A371E8"/>
    <w:rsid w:val="00A37303"/>
    <w:rsid w:val="00A418F7"/>
    <w:rsid w:val="00A42572"/>
    <w:rsid w:val="00A42F2B"/>
    <w:rsid w:val="00A4479C"/>
    <w:rsid w:val="00A4516C"/>
    <w:rsid w:val="00A45277"/>
    <w:rsid w:val="00A47144"/>
    <w:rsid w:val="00A473BC"/>
    <w:rsid w:val="00A52306"/>
    <w:rsid w:val="00A53463"/>
    <w:rsid w:val="00A53A2F"/>
    <w:rsid w:val="00A5473C"/>
    <w:rsid w:val="00A5527E"/>
    <w:rsid w:val="00A55AAE"/>
    <w:rsid w:val="00A62B60"/>
    <w:rsid w:val="00A6323F"/>
    <w:rsid w:val="00A670D7"/>
    <w:rsid w:val="00A67841"/>
    <w:rsid w:val="00A713CE"/>
    <w:rsid w:val="00A720D5"/>
    <w:rsid w:val="00A75CE9"/>
    <w:rsid w:val="00A76569"/>
    <w:rsid w:val="00A77274"/>
    <w:rsid w:val="00A77FDE"/>
    <w:rsid w:val="00A800FE"/>
    <w:rsid w:val="00A80C75"/>
    <w:rsid w:val="00A80FDF"/>
    <w:rsid w:val="00A818C5"/>
    <w:rsid w:val="00A826ED"/>
    <w:rsid w:val="00A86B2E"/>
    <w:rsid w:val="00A86B78"/>
    <w:rsid w:val="00A87501"/>
    <w:rsid w:val="00A90237"/>
    <w:rsid w:val="00A90507"/>
    <w:rsid w:val="00A9268C"/>
    <w:rsid w:val="00A93042"/>
    <w:rsid w:val="00A9353F"/>
    <w:rsid w:val="00A93BDF"/>
    <w:rsid w:val="00A955A2"/>
    <w:rsid w:val="00A95D7F"/>
    <w:rsid w:val="00A95E65"/>
    <w:rsid w:val="00A96EEC"/>
    <w:rsid w:val="00AA02D9"/>
    <w:rsid w:val="00AA08CA"/>
    <w:rsid w:val="00AA2303"/>
    <w:rsid w:val="00AA3123"/>
    <w:rsid w:val="00AA3FA8"/>
    <w:rsid w:val="00AA68FA"/>
    <w:rsid w:val="00AA74FA"/>
    <w:rsid w:val="00AB0EEE"/>
    <w:rsid w:val="00AB103E"/>
    <w:rsid w:val="00AB3B27"/>
    <w:rsid w:val="00AB6D70"/>
    <w:rsid w:val="00AB728D"/>
    <w:rsid w:val="00AC1954"/>
    <w:rsid w:val="00AC3830"/>
    <w:rsid w:val="00AC6046"/>
    <w:rsid w:val="00AD0D1E"/>
    <w:rsid w:val="00AD109B"/>
    <w:rsid w:val="00AD177A"/>
    <w:rsid w:val="00AD27A9"/>
    <w:rsid w:val="00AD2CEE"/>
    <w:rsid w:val="00AD3BCE"/>
    <w:rsid w:val="00AD4213"/>
    <w:rsid w:val="00AD5233"/>
    <w:rsid w:val="00AD622E"/>
    <w:rsid w:val="00AD6F88"/>
    <w:rsid w:val="00AD784B"/>
    <w:rsid w:val="00AD790F"/>
    <w:rsid w:val="00AD7F88"/>
    <w:rsid w:val="00AE24D9"/>
    <w:rsid w:val="00AE341A"/>
    <w:rsid w:val="00AE3489"/>
    <w:rsid w:val="00AE3DFC"/>
    <w:rsid w:val="00AE4214"/>
    <w:rsid w:val="00AE4EE2"/>
    <w:rsid w:val="00AE53DB"/>
    <w:rsid w:val="00AE541C"/>
    <w:rsid w:val="00AE61DD"/>
    <w:rsid w:val="00AF0E58"/>
    <w:rsid w:val="00AF1ED1"/>
    <w:rsid w:val="00AF36EA"/>
    <w:rsid w:val="00AF7DB7"/>
    <w:rsid w:val="00B00BCB"/>
    <w:rsid w:val="00B025A1"/>
    <w:rsid w:val="00B02C60"/>
    <w:rsid w:val="00B02EE7"/>
    <w:rsid w:val="00B04EEF"/>
    <w:rsid w:val="00B05929"/>
    <w:rsid w:val="00B05B4D"/>
    <w:rsid w:val="00B068A7"/>
    <w:rsid w:val="00B06C6B"/>
    <w:rsid w:val="00B135C6"/>
    <w:rsid w:val="00B151E5"/>
    <w:rsid w:val="00B15581"/>
    <w:rsid w:val="00B15ED4"/>
    <w:rsid w:val="00B177AC"/>
    <w:rsid w:val="00B2181C"/>
    <w:rsid w:val="00B22391"/>
    <w:rsid w:val="00B224B6"/>
    <w:rsid w:val="00B22699"/>
    <w:rsid w:val="00B23154"/>
    <w:rsid w:val="00B249F8"/>
    <w:rsid w:val="00B2601B"/>
    <w:rsid w:val="00B269E9"/>
    <w:rsid w:val="00B31772"/>
    <w:rsid w:val="00B32D9F"/>
    <w:rsid w:val="00B3456D"/>
    <w:rsid w:val="00B3582F"/>
    <w:rsid w:val="00B40A52"/>
    <w:rsid w:val="00B42B1F"/>
    <w:rsid w:val="00B43282"/>
    <w:rsid w:val="00B45013"/>
    <w:rsid w:val="00B46C0F"/>
    <w:rsid w:val="00B47550"/>
    <w:rsid w:val="00B47F46"/>
    <w:rsid w:val="00B50324"/>
    <w:rsid w:val="00B5052F"/>
    <w:rsid w:val="00B50848"/>
    <w:rsid w:val="00B50991"/>
    <w:rsid w:val="00B520A1"/>
    <w:rsid w:val="00B531DF"/>
    <w:rsid w:val="00B5464C"/>
    <w:rsid w:val="00B55705"/>
    <w:rsid w:val="00B569B0"/>
    <w:rsid w:val="00B5743E"/>
    <w:rsid w:val="00B57FEB"/>
    <w:rsid w:val="00B608D0"/>
    <w:rsid w:val="00B622BD"/>
    <w:rsid w:val="00B634C9"/>
    <w:rsid w:val="00B63FC7"/>
    <w:rsid w:val="00B6537C"/>
    <w:rsid w:val="00B65580"/>
    <w:rsid w:val="00B6558D"/>
    <w:rsid w:val="00B65A65"/>
    <w:rsid w:val="00B65E82"/>
    <w:rsid w:val="00B66182"/>
    <w:rsid w:val="00B6630B"/>
    <w:rsid w:val="00B711A3"/>
    <w:rsid w:val="00B7296F"/>
    <w:rsid w:val="00B73922"/>
    <w:rsid w:val="00B739DB"/>
    <w:rsid w:val="00B76D24"/>
    <w:rsid w:val="00B820F6"/>
    <w:rsid w:val="00B83140"/>
    <w:rsid w:val="00B84028"/>
    <w:rsid w:val="00B84164"/>
    <w:rsid w:val="00B873F4"/>
    <w:rsid w:val="00B87577"/>
    <w:rsid w:val="00B8789D"/>
    <w:rsid w:val="00B9227C"/>
    <w:rsid w:val="00B9254C"/>
    <w:rsid w:val="00B92CF7"/>
    <w:rsid w:val="00B974CA"/>
    <w:rsid w:val="00B97927"/>
    <w:rsid w:val="00BA7154"/>
    <w:rsid w:val="00BB0683"/>
    <w:rsid w:val="00BB34B5"/>
    <w:rsid w:val="00BB3836"/>
    <w:rsid w:val="00BB68FD"/>
    <w:rsid w:val="00BB7577"/>
    <w:rsid w:val="00BB7B7A"/>
    <w:rsid w:val="00BC0E35"/>
    <w:rsid w:val="00BC143F"/>
    <w:rsid w:val="00BC21CA"/>
    <w:rsid w:val="00BC2535"/>
    <w:rsid w:val="00BC586D"/>
    <w:rsid w:val="00BD10FB"/>
    <w:rsid w:val="00BD1B32"/>
    <w:rsid w:val="00BD25A2"/>
    <w:rsid w:val="00BD319E"/>
    <w:rsid w:val="00BD33B8"/>
    <w:rsid w:val="00BD39F3"/>
    <w:rsid w:val="00BD4828"/>
    <w:rsid w:val="00BD5742"/>
    <w:rsid w:val="00BD5A4D"/>
    <w:rsid w:val="00BD7516"/>
    <w:rsid w:val="00BE0E01"/>
    <w:rsid w:val="00BE0E38"/>
    <w:rsid w:val="00BE32D5"/>
    <w:rsid w:val="00BE3506"/>
    <w:rsid w:val="00BE377B"/>
    <w:rsid w:val="00BE4602"/>
    <w:rsid w:val="00BE4EA5"/>
    <w:rsid w:val="00BE7363"/>
    <w:rsid w:val="00BF2978"/>
    <w:rsid w:val="00BF5D2A"/>
    <w:rsid w:val="00BF5F3A"/>
    <w:rsid w:val="00C01576"/>
    <w:rsid w:val="00C02993"/>
    <w:rsid w:val="00C02D8F"/>
    <w:rsid w:val="00C04169"/>
    <w:rsid w:val="00C06903"/>
    <w:rsid w:val="00C07897"/>
    <w:rsid w:val="00C079E6"/>
    <w:rsid w:val="00C07D27"/>
    <w:rsid w:val="00C10B24"/>
    <w:rsid w:val="00C11DEC"/>
    <w:rsid w:val="00C126E0"/>
    <w:rsid w:val="00C12BA4"/>
    <w:rsid w:val="00C1377B"/>
    <w:rsid w:val="00C13A00"/>
    <w:rsid w:val="00C14A57"/>
    <w:rsid w:val="00C15884"/>
    <w:rsid w:val="00C21ED9"/>
    <w:rsid w:val="00C2241D"/>
    <w:rsid w:val="00C234C3"/>
    <w:rsid w:val="00C23B8F"/>
    <w:rsid w:val="00C2704D"/>
    <w:rsid w:val="00C27AD0"/>
    <w:rsid w:val="00C30244"/>
    <w:rsid w:val="00C30752"/>
    <w:rsid w:val="00C324D9"/>
    <w:rsid w:val="00C32945"/>
    <w:rsid w:val="00C334E7"/>
    <w:rsid w:val="00C35E88"/>
    <w:rsid w:val="00C35F95"/>
    <w:rsid w:val="00C36D69"/>
    <w:rsid w:val="00C3786B"/>
    <w:rsid w:val="00C4010A"/>
    <w:rsid w:val="00C40800"/>
    <w:rsid w:val="00C40AB3"/>
    <w:rsid w:val="00C44280"/>
    <w:rsid w:val="00C44EB3"/>
    <w:rsid w:val="00C45C16"/>
    <w:rsid w:val="00C547AA"/>
    <w:rsid w:val="00C613FC"/>
    <w:rsid w:val="00C62F70"/>
    <w:rsid w:val="00C653B0"/>
    <w:rsid w:val="00C65644"/>
    <w:rsid w:val="00C65C12"/>
    <w:rsid w:val="00C734B0"/>
    <w:rsid w:val="00C73A6D"/>
    <w:rsid w:val="00C73F6E"/>
    <w:rsid w:val="00C801AA"/>
    <w:rsid w:val="00C80345"/>
    <w:rsid w:val="00C80D3C"/>
    <w:rsid w:val="00C812DE"/>
    <w:rsid w:val="00C82582"/>
    <w:rsid w:val="00C835D9"/>
    <w:rsid w:val="00C83601"/>
    <w:rsid w:val="00C83796"/>
    <w:rsid w:val="00C84D44"/>
    <w:rsid w:val="00C879B4"/>
    <w:rsid w:val="00C91589"/>
    <w:rsid w:val="00C93985"/>
    <w:rsid w:val="00C94C03"/>
    <w:rsid w:val="00C958CD"/>
    <w:rsid w:val="00C977C7"/>
    <w:rsid w:val="00CA022E"/>
    <w:rsid w:val="00CA1D23"/>
    <w:rsid w:val="00CA2BF8"/>
    <w:rsid w:val="00CA46D5"/>
    <w:rsid w:val="00CB00D3"/>
    <w:rsid w:val="00CB0580"/>
    <w:rsid w:val="00CB10DE"/>
    <w:rsid w:val="00CB3C16"/>
    <w:rsid w:val="00CB5AA0"/>
    <w:rsid w:val="00CB6E05"/>
    <w:rsid w:val="00CC0284"/>
    <w:rsid w:val="00CC067B"/>
    <w:rsid w:val="00CC0F1D"/>
    <w:rsid w:val="00CC61F0"/>
    <w:rsid w:val="00CC764F"/>
    <w:rsid w:val="00CD1DD2"/>
    <w:rsid w:val="00CD22D3"/>
    <w:rsid w:val="00CD2ED2"/>
    <w:rsid w:val="00CD67FF"/>
    <w:rsid w:val="00CD73A0"/>
    <w:rsid w:val="00CE2E56"/>
    <w:rsid w:val="00CE3C9A"/>
    <w:rsid w:val="00CE426F"/>
    <w:rsid w:val="00CE6F39"/>
    <w:rsid w:val="00CE7389"/>
    <w:rsid w:val="00CE7813"/>
    <w:rsid w:val="00CE7BFD"/>
    <w:rsid w:val="00CE7D30"/>
    <w:rsid w:val="00CF07D3"/>
    <w:rsid w:val="00CF1D3F"/>
    <w:rsid w:val="00CF27D8"/>
    <w:rsid w:val="00CF2A45"/>
    <w:rsid w:val="00CF310B"/>
    <w:rsid w:val="00CF3350"/>
    <w:rsid w:val="00CF4993"/>
    <w:rsid w:val="00D00FF0"/>
    <w:rsid w:val="00D013BA"/>
    <w:rsid w:val="00D01748"/>
    <w:rsid w:val="00D033E4"/>
    <w:rsid w:val="00D0625C"/>
    <w:rsid w:val="00D07597"/>
    <w:rsid w:val="00D07AFB"/>
    <w:rsid w:val="00D13A74"/>
    <w:rsid w:val="00D1404E"/>
    <w:rsid w:val="00D144A2"/>
    <w:rsid w:val="00D20AC5"/>
    <w:rsid w:val="00D230AA"/>
    <w:rsid w:val="00D23B99"/>
    <w:rsid w:val="00D241C0"/>
    <w:rsid w:val="00D24A61"/>
    <w:rsid w:val="00D24C58"/>
    <w:rsid w:val="00D2598E"/>
    <w:rsid w:val="00D25F1E"/>
    <w:rsid w:val="00D26071"/>
    <w:rsid w:val="00D27B7A"/>
    <w:rsid w:val="00D30778"/>
    <w:rsid w:val="00D30881"/>
    <w:rsid w:val="00D30D71"/>
    <w:rsid w:val="00D32577"/>
    <w:rsid w:val="00D32DE0"/>
    <w:rsid w:val="00D33372"/>
    <w:rsid w:val="00D346FC"/>
    <w:rsid w:val="00D36CBC"/>
    <w:rsid w:val="00D36D9B"/>
    <w:rsid w:val="00D40955"/>
    <w:rsid w:val="00D4137C"/>
    <w:rsid w:val="00D4183B"/>
    <w:rsid w:val="00D43741"/>
    <w:rsid w:val="00D45561"/>
    <w:rsid w:val="00D46C92"/>
    <w:rsid w:val="00D46DC2"/>
    <w:rsid w:val="00D47BE1"/>
    <w:rsid w:val="00D51891"/>
    <w:rsid w:val="00D51B45"/>
    <w:rsid w:val="00D53008"/>
    <w:rsid w:val="00D54EFD"/>
    <w:rsid w:val="00D555A8"/>
    <w:rsid w:val="00D55640"/>
    <w:rsid w:val="00D55DE9"/>
    <w:rsid w:val="00D5756A"/>
    <w:rsid w:val="00D60A1A"/>
    <w:rsid w:val="00D616D5"/>
    <w:rsid w:val="00D619E9"/>
    <w:rsid w:val="00D61F02"/>
    <w:rsid w:val="00D62D8C"/>
    <w:rsid w:val="00D62F59"/>
    <w:rsid w:val="00D6398D"/>
    <w:rsid w:val="00D63D11"/>
    <w:rsid w:val="00D67D64"/>
    <w:rsid w:val="00D67E2F"/>
    <w:rsid w:val="00D7197C"/>
    <w:rsid w:val="00D71EC9"/>
    <w:rsid w:val="00D7319D"/>
    <w:rsid w:val="00D73D35"/>
    <w:rsid w:val="00D74539"/>
    <w:rsid w:val="00D759EB"/>
    <w:rsid w:val="00D76220"/>
    <w:rsid w:val="00D775A6"/>
    <w:rsid w:val="00D80B0C"/>
    <w:rsid w:val="00D81169"/>
    <w:rsid w:val="00D84B29"/>
    <w:rsid w:val="00D85AAB"/>
    <w:rsid w:val="00D86594"/>
    <w:rsid w:val="00D87691"/>
    <w:rsid w:val="00D91BB1"/>
    <w:rsid w:val="00D9589A"/>
    <w:rsid w:val="00D96B0A"/>
    <w:rsid w:val="00D96B7F"/>
    <w:rsid w:val="00DA23BA"/>
    <w:rsid w:val="00DA424A"/>
    <w:rsid w:val="00DA5031"/>
    <w:rsid w:val="00DA5142"/>
    <w:rsid w:val="00DA586E"/>
    <w:rsid w:val="00DA6C6F"/>
    <w:rsid w:val="00DA6CCD"/>
    <w:rsid w:val="00DA6D75"/>
    <w:rsid w:val="00DB288C"/>
    <w:rsid w:val="00DB32E4"/>
    <w:rsid w:val="00DB345E"/>
    <w:rsid w:val="00DB41BD"/>
    <w:rsid w:val="00DB5431"/>
    <w:rsid w:val="00DB6541"/>
    <w:rsid w:val="00DB6EC5"/>
    <w:rsid w:val="00DB7909"/>
    <w:rsid w:val="00DC1547"/>
    <w:rsid w:val="00DC3832"/>
    <w:rsid w:val="00DC3FD7"/>
    <w:rsid w:val="00DC423C"/>
    <w:rsid w:val="00DC68F1"/>
    <w:rsid w:val="00DC6F2D"/>
    <w:rsid w:val="00DC7624"/>
    <w:rsid w:val="00DD093D"/>
    <w:rsid w:val="00DD0D42"/>
    <w:rsid w:val="00DD399C"/>
    <w:rsid w:val="00DD48CD"/>
    <w:rsid w:val="00DD555D"/>
    <w:rsid w:val="00DD5D6C"/>
    <w:rsid w:val="00DD6B87"/>
    <w:rsid w:val="00DD7375"/>
    <w:rsid w:val="00DD7C48"/>
    <w:rsid w:val="00DE07D4"/>
    <w:rsid w:val="00DE0A14"/>
    <w:rsid w:val="00DE10F3"/>
    <w:rsid w:val="00DE2F20"/>
    <w:rsid w:val="00DE37C9"/>
    <w:rsid w:val="00DE400D"/>
    <w:rsid w:val="00DE4326"/>
    <w:rsid w:val="00DE4DF9"/>
    <w:rsid w:val="00DE6D84"/>
    <w:rsid w:val="00DF0B0F"/>
    <w:rsid w:val="00DF2734"/>
    <w:rsid w:val="00DF3B72"/>
    <w:rsid w:val="00DF4762"/>
    <w:rsid w:val="00DF4B6F"/>
    <w:rsid w:val="00DF5619"/>
    <w:rsid w:val="00DF5A12"/>
    <w:rsid w:val="00DF7826"/>
    <w:rsid w:val="00E006AB"/>
    <w:rsid w:val="00E01390"/>
    <w:rsid w:val="00E02312"/>
    <w:rsid w:val="00E023B5"/>
    <w:rsid w:val="00E0242C"/>
    <w:rsid w:val="00E0352E"/>
    <w:rsid w:val="00E03FAD"/>
    <w:rsid w:val="00E054C0"/>
    <w:rsid w:val="00E055FA"/>
    <w:rsid w:val="00E06D67"/>
    <w:rsid w:val="00E07BDB"/>
    <w:rsid w:val="00E07C68"/>
    <w:rsid w:val="00E07E62"/>
    <w:rsid w:val="00E102CA"/>
    <w:rsid w:val="00E10937"/>
    <w:rsid w:val="00E11407"/>
    <w:rsid w:val="00E11EDB"/>
    <w:rsid w:val="00E12461"/>
    <w:rsid w:val="00E124E8"/>
    <w:rsid w:val="00E12F2D"/>
    <w:rsid w:val="00E14043"/>
    <w:rsid w:val="00E1417C"/>
    <w:rsid w:val="00E151F0"/>
    <w:rsid w:val="00E152B1"/>
    <w:rsid w:val="00E1573F"/>
    <w:rsid w:val="00E169BF"/>
    <w:rsid w:val="00E174D2"/>
    <w:rsid w:val="00E17AF6"/>
    <w:rsid w:val="00E20183"/>
    <w:rsid w:val="00E215CE"/>
    <w:rsid w:val="00E21765"/>
    <w:rsid w:val="00E22224"/>
    <w:rsid w:val="00E238FE"/>
    <w:rsid w:val="00E25249"/>
    <w:rsid w:val="00E262C3"/>
    <w:rsid w:val="00E26F86"/>
    <w:rsid w:val="00E304AB"/>
    <w:rsid w:val="00E304FA"/>
    <w:rsid w:val="00E31062"/>
    <w:rsid w:val="00E31570"/>
    <w:rsid w:val="00E35491"/>
    <w:rsid w:val="00E36021"/>
    <w:rsid w:val="00E36129"/>
    <w:rsid w:val="00E3629A"/>
    <w:rsid w:val="00E372AF"/>
    <w:rsid w:val="00E40699"/>
    <w:rsid w:val="00E42EAA"/>
    <w:rsid w:val="00E43551"/>
    <w:rsid w:val="00E439B0"/>
    <w:rsid w:val="00E44C01"/>
    <w:rsid w:val="00E47928"/>
    <w:rsid w:val="00E51AC0"/>
    <w:rsid w:val="00E52A1D"/>
    <w:rsid w:val="00E55274"/>
    <w:rsid w:val="00E55331"/>
    <w:rsid w:val="00E5599F"/>
    <w:rsid w:val="00E56FD6"/>
    <w:rsid w:val="00E57DE0"/>
    <w:rsid w:val="00E60EFE"/>
    <w:rsid w:val="00E61119"/>
    <w:rsid w:val="00E62694"/>
    <w:rsid w:val="00E62EDC"/>
    <w:rsid w:val="00E632E1"/>
    <w:rsid w:val="00E64F04"/>
    <w:rsid w:val="00E65C52"/>
    <w:rsid w:val="00E65E45"/>
    <w:rsid w:val="00E706A3"/>
    <w:rsid w:val="00E72C24"/>
    <w:rsid w:val="00E762C6"/>
    <w:rsid w:val="00E81E1F"/>
    <w:rsid w:val="00E84D60"/>
    <w:rsid w:val="00E859F6"/>
    <w:rsid w:val="00E8688D"/>
    <w:rsid w:val="00E86E9D"/>
    <w:rsid w:val="00E90101"/>
    <w:rsid w:val="00E92F59"/>
    <w:rsid w:val="00E94610"/>
    <w:rsid w:val="00E9484F"/>
    <w:rsid w:val="00E95CA2"/>
    <w:rsid w:val="00E96C14"/>
    <w:rsid w:val="00E97654"/>
    <w:rsid w:val="00EA18D5"/>
    <w:rsid w:val="00EA2A99"/>
    <w:rsid w:val="00EA3422"/>
    <w:rsid w:val="00EA38ED"/>
    <w:rsid w:val="00EA4C26"/>
    <w:rsid w:val="00EA614B"/>
    <w:rsid w:val="00EA6A17"/>
    <w:rsid w:val="00EB03C4"/>
    <w:rsid w:val="00EB10DD"/>
    <w:rsid w:val="00EB350A"/>
    <w:rsid w:val="00EB3A1A"/>
    <w:rsid w:val="00EB5C7A"/>
    <w:rsid w:val="00EB6740"/>
    <w:rsid w:val="00EB6FC6"/>
    <w:rsid w:val="00EB738F"/>
    <w:rsid w:val="00EC07B3"/>
    <w:rsid w:val="00EC15BD"/>
    <w:rsid w:val="00EC29E9"/>
    <w:rsid w:val="00EC34C7"/>
    <w:rsid w:val="00EC36CD"/>
    <w:rsid w:val="00EC3799"/>
    <w:rsid w:val="00EC5EBA"/>
    <w:rsid w:val="00EC7940"/>
    <w:rsid w:val="00ED10EB"/>
    <w:rsid w:val="00ED15FD"/>
    <w:rsid w:val="00ED1EBF"/>
    <w:rsid w:val="00ED2AB7"/>
    <w:rsid w:val="00ED6738"/>
    <w:rsid w:val="00ED76A7"/>
    <w:rsid w:val="00ED7928"/>
    <w:rsid w:val="00ED7F3A"/>
    <w:rsid w:val="00EE0C40"/>
    <w:rsid w:val="00EE1415"/>
    <w:rsid w:val="00EE1841"/>
    <w:rsid w:val="00EE20B7"/>
    <w:rsid w:val="00EE5434"/>
    <w:rsid w:val="00EE7682"/>
    <w:rsid w:val="00EF1671"/>
    <w:rsid w:val="00EF308E"/>
    <w:rsid w:val="00EF4332"/>
    <w:rsid w:val="00EF5F7F"/>
    <w:rsid w:val="00EF75A7"/>
    <w:rsid w:val="00F00B2A"/>
    <w:rsid w:val="00F01C4F"/>
    <w:rsid w:val="00F04D0A"/>
    <w:rsid w:val="00F0565D"/>
    <w:rsid w:val="00F05BED"/>
    <w:rsid w:val="00F066DB"/>
    <w:rsid w:val="00F06A07"/>
    <w:rsid w:val="00F06E6D"/>
    <w:rsid w:val="00F07053"/>
    <w:rsid w:val="00F12A37"/>
    <w:rsid w:val="00F12DDC"/>
    <w:rsid w:val="00F12F8B"/>
    <w:rsid w:val="00F13385"/>
    <w:rsid w:val="00F13639"/>
    <w:rsid w:val="00F13E52"/>
    <w:rsid w:val="00F1426F"/>
    <w:rsid w:val="00F14558"/>
    <w:rsid w:val="00F1661E"/>
    <w:rsid w:val="00F16A5D"/>
    <w:rsid w:val="00F16F4A"/>
    <w:rsid w:val="00F17A42"/>
    <w:rsid w:val="00F2215D"/>
    <w:rsid w:val="00F23293"/>
    <w:rsid w:val="00F23DA6"/>
    <w:rsid w:val="00F25D2E"/>
    <w:rsid w:val="00F266D3"/>
    <w:rsid w:val="00F34280"/>
    <w:rsid w:val="00F40C38"/>
    <w:rsid w:val="00F435A8"/>
    <w:rsid w:val="00F459AD"/>
    <w:rsid w:val="00F4693B"/>
    <w:rsid w:val="00F51060"/>
    <w:rsid w:val="00F51FE0"/>
    <w:rsid w:val="00F53833"/>
    <w:rsid w:val="00F53E5F"/>
    <w:rsid w:val="00F54788"/>
    <w:rsid w:val="00F549CA"/>
    <w:rsid w:val="00F5678D"/>
    <w:rsid w:val="00F5681D"/>
    <w:rsid w:val="00F56CEB"/>
    <w:rsid w:val="00F56DC6"/>
    <w:rsid w:val="00F60D8E"/>
    <w:rsid w:val="00F61895"/>
    <w:rsid w:val="00F62CFB"/>
    <w:rsid w:val="00F67638"/>
    <w:rsid w:val="00F67956"/>
    <w:rsid w:val="00F67B03"/>
    <w:rsid w:val="00F71047"/>
    <w:rsid w:val="00F7311E"/>
    <w:rsid w:val="00F7364D"/>
    <w:rsid w:val="00F73687"/>
    <w:rsid w:val="00F73EF2"/>
    <w:rsid w:val="00F7543B"/>
    <w:rsid w:val="00F76B4B"/>
    <w:rsid w:val="00F80111"/>
    <w:rsid w:val="00F80449"/>
    <w:rsid w:val="00F80D91"/>
    <w:rsid w:val="00F8398D"/>
    <w:rsid w:val="00F86510"/>
    <w:rsid w:val="00F86BD1"/>
    <w:rsid w:val="00F91CB6"/>
    <w:rsid w:val="00F945B6"/>
    <w:rsid w:val="00F979EA"/>
    <w:rsid w:val="00FA0D55"/>
    <w:rsid w:val="00FA1782"/>
    <w:rsid w:val="00FA1DBC"/>
    <w:rsid w:val="00FA36E8"/>
    <w:rsid w:val="00FA42E1"/>
    <w:rsid w:val="00FA6000"/>
    <w:rsid w:val="00FA64EA"/>
    <w:rsid w:val="00FA77BD"/>
    <w:rsid w:val="00FB17BD"/>
    <w:rsid w:val="00FB26AE"/>
    <w:rsid w:val="00FB450E"/>
    <w:rsid w:val="00FB4900"/>
    <w:rsid w:val="00FB59DE"/>
    <w:rsid w:val="00FB6082"/>
    <w:rsid w:val="00FB6D4C"/>
    <w:rsid w:val="00FB6E25"/>
    <w:rsid w:val="00FC1F15"/>
    <w:rsid w:val="00FC2B48"/>
    <w:rsid w:val="00FC4648"/>
    <w:rsid w:val="00FC4FC4"/>
    <w:rsid w:val="00FC5BFA"/>
    <w:rsid w:val="00FC7A0E"/>
    <w:rsid w:val="00FD396B"/>
    <w:rsid w:val="00FD3F15"/>
    <w:rsid w:val="00FD47B8"/>
    <w:rsid w:val="00FD64A6"/>
    <w:rsid w:val="00FD6752"/>
    <w:rsid w:val="00FE342E"/>
    <w:rsid w:val="00FE352A"/>
    <w:rsid w:val="00FE36AF"/>
    <w:rsid w:val="00FE3F4B"/>
    <w:rsid w:val="00FE4E4D"/>
    <w:rsid w:val="00FE73C1"/>
    <w:rsid w:val="00FF1749"/>
    <w:rsid w:val="00FF1D8B"/>
    <w:rsid w:val="00FF2632"/>
    <w:rsid w:val="00FF35D7"/>
    <w:rsid w:val="00FF39D8"/>
    <w:rsid w:val="00FF44C0"/>
    <w:rsid w:val="00FF44C7"/>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6381469-2F3D-40A1-9376-531E96DA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375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hangingChars="200" w:hanging="200"/>
    </w:pPr>
    <w:rPr>
      <w:b/>
    </w:rPr>
  </w:style>
  <w:style w:type="paragraph" w:styleId="22">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5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iPriority w:val="99"/>
    <w:semiHidden/>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
    <w:uiPriority w:val="99"/>
    <w:unhideWhenUsed/>
    <w:rsid w:val="000576AE"/>
    <w:rPr>
      <w:vertAlign w:val="superscript"/>
    </w:rPr>
  </w:style>
  <w:style w:type="character" w:customStyle="1" w:styleId="af6">
    <w:name w:val="註腳文字 字元"/>
    <w:link w:val="af5"/>
    <w:uiPriority w:val="99"/>
    <w:semiHidden/>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character" w:customStyle="1" w:styleId="1410">
    <w:name w:val="表格內文(14行高) 字元1"/>
    <w:rsid w:val="006E67DF"/>
    <w:rPr>
      <w:rFonts w:ascii="標楷體" w:eastAsia="標楷體"/>
      <w:snapToGrid w:val="0"/>
      <w:kern w:val="2"/>
      <w:sz w:val="24"/>
      <w:szCs w:val="28"/>
    </w:rPr>
  </w:style>
  <w:style w:type="paragraph" w:customStyle="1" w:styleId="14-12">
    <w:name w:val="表格內文（14行高-12)"/>
    <w:basedOn w:val="142"/>
    <w:qFormat/>
    <w:rsid w:val="0084178E"/>
    <w:rPr>
      <w:rFonts w:hAnsi="標楷體"/>
      <w:spacing w:val="-20"/>
      <w:szCs w:val="24"/>
    </w:rPr>
  </w:style>
  <w:style w:type="character" w:customStyle="1" w:styleId="1230">
    <w:name w:val="1.2.3. 字元"/>
    <w:link w:val="123"/>
    <w:rsid w:val="001415C9"/>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877161743">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30671097">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838299143">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2720A-6551-4266-9C43-DB634F935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Template>
  <TotalTime>0</TotalTime>
  <Pages>3</Pages>
  <Words>642</Words>
  <Characters>3664</Characters>
  <Application>Microsoft Office Word</Application>
  <DocSecurity>0</DocSecurity>
  <Lines>30</Lines>
  <Paragraphs>8</Paragraphs>
  <ScaleCrop>false</ScaleCrop>
  <Company>HOME</Company>
  <LinksUpToDate>false</LinksUpToDate>
  <CharactersWithSpaces>4298</CharactersWithSpaces>
  <SharedDoc>false</SharedDoc>
  <HLinks>
    <vt:vector size="18" baseType="variant">
      <vt:variant>
        <vt:i4>1179708</vt:i4>
      </vt:variant>
      <vt:variant>
        <vt:i4>14</vt:i4>
      </vt:variant>
      <vt:variant>
        <vt:i4>0</vt:i4>
      </vt:variant>
      <vt:variant>
        <vt:i4>5</vt:i4>
      </vt:variant>
      <vt:variant>
        <vt:lpwstr/>
      </vt:variant>
      <vt:variant>
        <vt:lpwstr>_Toc162361913</vt:lpwstr>
      </vt:variant>
      <vt:variant>
        <vt:i4>1179708</vt:i4>
      </vt:variant>
      <vt:variant>
        <vt:i4>8</vt:i4>
      </vt:variant>
      <vt:variant>
        <vt:i4>0</vt:i4>
      </vt:variant>
      <vt:variant>
        <vt:i4>5</vt:i4>
      </vt:variant>
      <vt:variant>
        <vt:lpwstr/>
      </vt:variant>
      <vt:variant>
        <vt:lpwstr>_Toc162361912</vt:lpwstr>
      </vt:variant>
      <vt:variant>
        <vt:i4>1179708</vt:i4>
      </vt:variant>
      <vt:variant>
        <vt:i4>2</vt:i4>
      </vt:variant>
      <vt:variant>
        <vt:i4>0</vt:i4>
      </vt:variant>
      <vt:variant>
        <vt:i4>5</vt:i4>
      </vt:variant>
      <vt:variant>
        <vt:lpwstr/>
      </vt:variant>
      <vt:variant>
        <vt:lpwstr>_Toc162361911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2024-03-22T07:48:00Z</cp:lastPrinted>
  <dcterms:created xsi:type="dcterms:W3CDTF">2024-04-03T06:55:00Z</dcterms:created>
  <dcterms:modified xsi:type="dcterms:W3CDTF">2024-04-03T06:55:00Z</dcterms:modified>
</cp:coreProperties>
</file>