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行政院農業委員會主管非營業基金</w:t>
      </w:r>
      <w:r w:rsidR="000B74EB">
        <w:rPr>
          <w:rFonts w:hint="eastAsia"/>
        </w:rPr>
        <w:t>111</w:t>
      </w:r>
      <w:r w:rsidRPr="00733DD6">
        <w:rPr>
          <w:rFonts w:hint="eastAsia"/>
        </w:rPr>
        <w:t>年度決算評估報告</w:t>
      </w:r>
    </w:p>
    <w:p w:rsidR="008E2DE9" w:rsidRDefault="008E2DE9" w:rsidP="008E2DE9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r w:rsidRPr="00DD0031">
        <w:rPr>
          <w:rFonts w:hint="eastAsia"/>
        </w:rPr>
        <w:t>行政院農業委員會</w:t>
      </w:r>
      <w:r w:rsidR="005B3D12">
        <w:rPr>
          <w:rFonts w:hint="eastAsia"/>
        </w:rPr>
        <w:t>（以下稱農委會，已於</w:t>
      </w:r>
      <w:r w:rsidR="005B3D12" w:rsidRPr="00CD35D0">
        <w:rPr>
          <w:rFonts w:hint="eastAsia"/>
        </w:rPr>
        <w:t>112年8月1日改制為農業部</w:t>
      </w:r>
      <w:r w:rsidR="005B3D12">
        <w:rPr>
          <w:rFonts w:hint="eastAsia"/>
        </w:rPr>
        <w:t>）</w:t>
      </w:r>
      <w:r w:rsidR="005B3D12" w:rsidRPr="00FD7039">
        <w:rPr>
          <w:rStyle w:val="af9"/>
          <w:rFonts w:hAnsi="標楷體"/>
        </w:rPr>
        <w:footnoteReference w:id="1"/>
      </w:r>
      <w:r w:rsidRPr="00DD0031">
        <w:rPr>
          <w:rFonts w:hint="eastAsia"/>
        </w:rPr>
        <w:t>主管非營業基金</w:t>
      </w:r>
      <w:r w:rsidRPr="00DD0031">
        <w:rPr>
          <w:rStyle w:val="af9"/>
        </w:rPr>
        <w:footnoteReference w:id="2"/>
      </w:r>
      <w:r w:rsidRPr="00DD0031">
        <w:rPr>
          <w:rFonts w:hint="eastAsia"/>
        </w:rPr>
        <w:t>111年度決算依審計部審核結果，農業作業基金審定短絀8</w:t>
      </w:r>
      <w:r w:rsidRPr="00DD0031">
        <w:t>,</w:t>
      </w:r>
      <w:r w:rsidRPr="00DD0031">
        <w:rPr>
          <w:rFonts w:hint="eastAsia"/>
        </w:rPr>
        <w:t>423萬4千元，較預算短絀1億1</w:t>
      </w:r>
      <w:r w:rsidRPr="00DD0031">
        <w:t>,</w:t>
      </w:r>
      <w:r w:rsidRPr="00DD0031">
        <w:rPr>
          <w:rFonts w:hint="eastAsia"/>
        </w:rPr>
        <w:t>887萬4千元減少</w:t>
      </w:r>
      <w:r w:rsidRPr="00DD0031">
        <w:t>3</w:t>
      </w:r>
      <w:r w:rsidRPr="00DD0031">
        <w:rPr>
          <w:rFonts w:hint="eastAsia"/>
        </w:rPr>
        <w:t>,</w:t>
      </w:r>
      <w:r w:rsidRPr="00DD0031">
        <w:t>464</w:t>
      </w:r>
      <w:r w:rsidRPr="00DD0031">
        <w:rPr>
          <w:rFonts w:hint="eastAsia"/>
        </w:rPr>
        <w:t>萬元(減幅2</w:t>
      </w:r>
      <w:r w:rsidRPr="00DD0031">
        <w:t>9.14%)</w:t>
      </w:r>
      <w:r w:rsidRPr="00DD0031">
        <w:rPr>
          <w:rFonts w:hint="eastAsia"/>
        </w:rPr>
        <w:t>；農田水利事業作業基金審定賸餘</w:t>
      </w:r>
      <w:r w:rsidRPr="00DD0031">
        <w:t>8</w:t>
      </w:r>
      <w:r w:rsidRPr="00DD0031">
        <w:rPr>
          <w:rFonts w:hint="eastAsia"/>
        </w:rPr>
        <w:t>億5</w:t>
      </w:r>
      <w:r w:rsidRPr="00DD0031">
        <w:t>,113</w:t>
      </w:r>
      <w:r w:rsidRPr="00DD0031">
        <w:rPr>
          <w:rFonts w:hint="eastAsia"/>
        </w:rPr>
        <w:t>萬3千元，</w:t>
      </w:r>
      <w:r w:rsidR="00C701A6">
        <w:rPr>
          <w:rFonts w:hint="eastAsia"/>
        </w:rPr>
        <w:t>較</w:t>
      </w:r>
      <w:r w:rsidRPr="00DD0031">
        <w:rPr>
          <w:rFonts w:hint="eastAsia"/>
        </w:rPr>
        <w:t>預算短絀39億854萬8千元</w:t>
      </w:r>
      <w:r w:rsidR="00C701A6">
        <w:rPr>
          <w:rFonts w:hint="eastAsia"/>
        </w:rPr>
        <w:t>，反絀為餘，</w:t>
      </w:r>
      <w:r w:rsidRPr="00DD0031">
        <w:rPr>
          <w:rFonts w:hint="eastAsia"/>
        </w:rPr>
        <w:t>相</w:t>
      </w:r>
      <w:r w:rsidR="00C701A6">
        <w:rPr>
          <w:rFonts w:hint="eastAsia"/>
        </w:rPr>
        <w:t>差</w:t>
      </w:r>
      <w:r w:rsidRPr="00DD0031">
        <w:rPr>
          <w:rFonts w:hint="eastAsia"/>
        </w:rPr>
        <w:t>47億5</w:t>
      </w:r>
      <w:r w:rsidRPr="00DD0031">
        <w:t>,</w:t>
      </w:r>
      <w:r w:rsidRPr="00DD0031">
        <w:rPr>
          <w:rFonts w:hint="eastAsia"/>
        </w:rPr>
        <w:t>968萬1千元；農業特別收入基金審定短絀29億2</w:t>
      </w:r>
      <w:r w:rsidRPr="00DD0031">
        <w:t>,0</w:t>
      </w:r>
      <w:r w:rsidRPr="00DD0031">
        <w:rPr>
          <w:rFonts w:hint="eastAsia"/>
        </w:rPr>
        <w:t>94萬9千元，較預算短絀82億4</w:t>
      </w:r>
      <w:r w:rsidRPr="00DD0031">
        <w:t>,</w:t>
      </w:r>
      <w:r w:rsidRPr="00DD0031">
        <w:rPr>
          <w:rFonts w:hint="eastAsia"/>
        </w:rPr>
        <w:t>130萬元減少</w:t>
      </w:r>
      <w:r w:rsidR="00C701A6">
        <w:rPr>
          <w:rFonts w:hint="eastAsia"/>
        </w:rPr>
        <w:t>短絀</w:t>
      </w:r>
      <w:r w:rsidRPr="00DD0031">
        <w:rPr>
          <w:rFonts w:hint="eastAsia"/>
        </w:rPr>
        <w:t>53億2</w:t>
      </w:r>
      <w:r w:rsidRPr="00DD0031">
        <w:t>,</w:t>
      </w:r>
      <w:r w:rsidRPr="00DD0031">
        <w:rPr>
          <w:rFonts w:hint="eastAsia"/>
        </w:rPr>
        <w:t>035萬1千元(減幅64.56%</w:t>
      </w:r>
      <w:r w:rsidRPr="00DD0031">
        <w:t>)</w:t>
      </w:r>
      <w:r w:rsidRPr="00DD0031">
        <w:rPr>
          <w:rFonts w:hint="eastAsia"/>
        </w:rPr>
        <w:t>；農民退休基金決算短絀2億1</w:t>
      </w:r>
      <w:r w:rsidRPr="00DD0031">
        <w:t>,</w:t>
      </w:r>
      <w:r w:rsidRPr="00DD0031">
        <w:rPr>
          <w:rFonts w:hint="eastAsia"/>
        </w:rPr>
        <w:t>197萬7千元，較預算賸餘1億5</w:t>
      </w:r>
      <w:r w:rsidRPr="00DD0031">
        <w:t>,</w:t>
      </w:r>
      <w:r w:rsidRPr="00DD0031">
        <w:rPr>
          <w:rFonts w:hint="eastAsia"/>
        </w:rPr>
        <w:t>555萬2千元</w:t>
      </w:r>
      <w:r w:rsidR="00C701A6">
        <w:rPr>
          <w:rFonts w:hint="eastAsia"/>
        </w:rPr>
        <w:t>相</w:t>
      </w:r>
      <w:r w:rsidR="00B44E5E">
        <w:rPr>
          <w:rFonts w:hint="eastAsia"/>
        </w:rPr>
        <w:t>差</w:t>
      </w:r>
      <w:r w:rsidRPr="00DD0031">
        <w:rPr>
          <w:rFonts w:hint="eastAsia"/>
        </w:rPr>
        <w:t>3億6</w:t>
      </w:r>
      <w:r w:rsidRPr="00DD0031">
        <w:t>,</w:t>
      </w:r>
      <w:r w:rsidRPr="00DD0031">
        <w:rPr>
          <w:rFonts w:hint="eastAsia"/>
        </w:rPr>
        <w:t>752萬9千元。謹就</w:t>
      </w:r>
      <w:r w:rsidR="008F2052">
        <w:rPr>
          <w:rFonts w:hint="eastAsia"/>
        </w:rPr>
        <w:t>農委會</w:t>
      </w:r>
      <w:r w:rsidRPr="00DD0031">
        <w:rPr>
          <w:rFonts w:hint="eastAsia"/>
        </w:rPr>
        <w:t>主管非營業基金111年度決算評析如下</w:t>
      </w:r>
      <w:r>
        <w:rPr>
          <w:rFonts w:hint="eastAsia"/>
        </w:rPr>
        <w:t>：</w:t>
      </w:r>
    </w:p>
    <w:p w:rsidR="00453E5A" w:rsidRPr="00BB6F96" w:rsidRDefault="00B3523D" w:rsidP="00453E5A">
      <w:pPr>
        <w:pStyle w:val="14"/>
        <w:ind w:left="567" w:hanging="567"/>
        <w:rPr>
          <w:rFonts w:hint="eastAsia"/>
        </w:rPr>
      </w:pPr>
      <w:bookmarkStart w:id="6" w:name="_Toc162876613"/>
      <w:bookmarkEnd w:id="4"/>
      <w:bookmarkEnd w:id="5"/>
      <w:bookmarkEnd w:id="1"/>
      <w:bookmarkEnd w:id="2"/>
      <w:bookmarkEnd w:id="3"/>
      <w:r>
        <w:rPr>
          <w:rFonts w:hint="eastAsia"/>
        </w:rPr>
        <w:t>五</w:t>
      </w:r>
      <w:r w:rsidR="00453E5A" w:rsidRPr="00BB6F96">
        <w:rPr>
          <w:rFonts w:hint="eastAsia"/>
        </w:rPr>
        <w:t>、</w:t>
      </w:r>
      <w:r w:rsidR="001120FD" w:rsidRPr="001120FD">
        <w:rPr>
          <w:rFonts w:hint="eastAsia"/>
        </w:rPr>
        <w:t>農民退休基金</w:t>
      </w:r>
      <w:r w:rsidR="001F00E5">
        <w:rPr>
          <w:rFonts w:hint="eastAsia"/>
        </w:rPr>
        <w:t>110及</w:t>
      </w:r>
      <w:r w:rsidR="009B23FD" w:rsidRPr="009B23FD">
        <w:rPr>
          <w:rFonts w:hint="eastAsia"/>
        </w:rPr>
        <w:t>111年投資收益</w:t>
      </w:r>
      <w:r w:rsidR="001F00E5">
        <w:rPr>
          <w:rFonts w:hint="eastAsia"/>
        </w:rPr>
        <w:t>均</w:t>
      </w:r>
      <w:r w:rsidR="009B23FD" w:rsidRPr="009B23FD">
        <w:rPr>
          <w:rFonts w:hint="eastAsia"/>
        </w:rPr>
        <w:t>未</w:t>
      </w:r>
      <w:r w:rsidR="009B23FD">
        <w:rPr>
          <w:rFonts w:hint="eastAsia"/>
        </w:rPr>
        <w:t>達</w:t>
      </w:r>
      <w:r w:rsidR="009B23FD" w:rsidRPr="009B23FD">
        <w:rPr>
          <w:rFonts w:hint="eastAsia"/>
        </w:rPr>
        <w:t>預期</w:t>
      </w:r>
      <w:r w:rsidR="009B23FD">
        <w:rPr>
          <w:rFonts w:hint="eastAsia"/>
        </w:rPr>
        <w:t>目標</w:t>
      </w:r>
      <w:r w:rsidR="000A0E4A">
        <w:rPr>
          <w:rFonts w:hint="eastAsia"/>
        </w:rPr>
        <w:t>，且111年度</w:t>
      </w:r>
      <w:r w:rsidR="00B34BA9">
        <w:rPr>
          <w:rFonts w:hint="eastAsia"/>
        </w:rPr>
        <w:t>投資收益率為負3</w:t>
      </w:r>
      <w:r w:rsidR="00B34BA9">
        <w:t>.78</w:t>
      </w:r>
      <w:r w:rsidR="00B34BA9" w:rsidRPr="00B34BA9">
        <w:t>%</w:t>
      </w:r>
      <w:r w:rsidR="00B34BA9">
        <w:rPr>
          <w:rFonts w:hint="eastAsia"/>
        </w:rPr>
        <w:t>，致國庫</w:t>
      </w:r>
      <w:r w:rsidR="00B34BA9" w:rsidRPr="00645436">
        <w:rPr>
          <w:rFonts w:hint="eastAsia"/>
          <w:smallCaps/>
        </w:rPr>
        <w:t>須</w:t>
      </w:r>
      <w:r w:rsidR="00B34BA9">
        <w:rPr>
          <w:rFonts w:hint="eastAsia"/>
          <w:smallCaps/>
        </w:rPr>
        <w:t>撥付補足</w:t>
      </w:r>
      <w:r w:rsidR="00B34BA9" w:rsidRPr="00645436">
        <w:rPr>
          <w:smallCaps/>
        </w:rPr>
        <w:t>收益</w:t>
      </w:r>
      <w:r w:rsidR="009B23FD" w:rsidRPr="009B23FD">
        <w:rPr>
          <w:rFonts w:hint="eastAsia"/>
        </w:rPr>
        <w:t>，允宜研謀</w:t>
      </w:r>
      <w:r w:rsidR="009B23FD">
        <w:rPr>
          <w:rFonts w:hint="eastAsia"/>
        </w:rPr>
        <w:t>改善</w:t>
      </w:r>
      <w:bookmarkEnd w:id="6"/>
    </w:p>
    <w:p w:rsidR="00453E5A" w:rsidRPr="000E2565" w:rsidRDefault="000D126A" w:rsidP="00453E5A">
      <w:pPr>
        <w:ind w:left="566" w:firstLine="566"/>
        <w:rPr>
          <w:rFonts w:hAnsi="標楷體" w:hint="eastAsia"/>
          <w:smallCaps/>
          <w:snapToGrid/>
        </w:rPr>
      </w:pPr>
      <w:r>
        <w:rPr>
          <w:rFonts w:hint="eastAsia"/>
        </w:rPr>
        <w:t>農民退休</w:t>
      </w:r>
      <w:r w:rsidRPr="00BB6F96">
        <w:rPr>
          <w:rFonts w:hint="eastAsia"/>
        </w:rPr>
        <w:t>基金</w:t>
      </w:r>
      <w:r w:rsidR="00453E5A" w:rsidRPr="00733DD6">
        <w:rPr>
          <w:rFonts w:hAnsi="標楷體" w:hint="eastAsia"/>
          <w:smallCaps/>
          <w:snapToGrid/>
        </w:rPr>
        <w:t>(以下簡稱</w:t>
      </w:r>
      <w:r>
        <w:rPr>
          <w:rFonts w:hAnsi="標楷體" w:hint="eastAsia"/>
          <w:smallCaps/>
          <w:snapToGrid/>
        </w:rPr>
        <w:t>農退</w:t>
      </w:r>
      <w:r w:rsidR="00453E5A" w:rsidRPr="00733DD6">
        <w:rPr>
          <w:rFonts w:hAnsi="標楷體" w:hint="eastAsia"/>
          <w:smallCaps/>
          <w:snapToGrid/>
        </w:rPr>
        <w:t>基金)</w:t>
      </w:r>
      <w:r>
        <w:rPr>
          <w:rFonts w:hAnsi="標楷體" w:hint="eastAsia"/>
          <w:smallCaps/>
          <w:snapToGrid/>
        </w:rPr>
        <w:t>111</w:t>
      </w:r>
      <w:r w:rsidR="00453E5A" w:rsidRPr="000E2565">
        <w:rPr>
          <w:rFonts w:hAnsi="標楷體" w:hint="eastAsia"/>
          <w:smallCaps/>
          <w:snapToGrid/>
        </w:rPr>
        <w:t>年度</w:t>
      </w:r>
      <w:r w:rsidRPr="000D126A">
        <w:rPr>
          <w:rFonts w:hAnsi="標楷體" w:hint="eastAsia"/>
          <w:smallCaps/>
          <w:snapToGrid/>
        </w:rPr>
        <w:t>收入</w:t>
      </w:r>
      <w:r>
        <w:rPr>
          <w:rFonts w:hAnsi="標楷體" w:hint="eastAsia"/>
          <w:smallCaps/>
          <w:snapToGrid/>
        </w:rPr>
        <w:t>決算數1</w:t>
      </w:r>
      <w:r w:rsidRPr="000D126A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653</w:t>
      </w:r>
      <w:r w:rsidRPr="000D126A">
        <w:rPr>
          <w:rFonts w:hAnsi="標楷體" w:hint="eastAsia"/>
          <w:smallCaps/>
          <w:snapToGrid/>
        </w:rPr>
        <w:t>萬</w:t>
      </w:r>
      <w:r>
        <w:rPr>
          <w:rFonts w:hAnsi="標楷體" w:hint="eastAsia"/>
          <w:smallCaps/>
          <w:snapToGrid/>
        </w:rPr>
        <w:t>9</w:t>
      </w:r>
      <w:r w:rsidRPr="000D126A">
        <w:rPr>
          <w:rFonts w:hAnsi="標楷體" w:hint="eastAsia"/>
          <w:smallCaps/>
          <w:snapToGrid/>
        </w:rPr>
        <w:t>千元</w:t>
      </w:r>
      <w:r>
        <w:rPr>
          <w:rFonts w:hAnsi="標楷體" w:hint="eastAsia"/>
          <w:smallCaps/>
          <w:snapToGrid/>
        </w:rPr>
        <w:t>，</w:t>
      </w:r>
      <w:r w:rsidRPr="000D126A">
        <w:rPr>
          <w:rFonts w:hAnsi="標楷體" w:hint="eastAsia"/>
          <w:smallCaps/>
          <w:snapToGrid/>
        </w:rPr>
        <w:t>支出</w:t>
      </w:r>
      <w:r>
        <w:rPr>
          <w:rFonts w:hAnsi="標楷體" w:hint="eastAsia"/>
          <w:smallCaps/>
          <w:snapToGrid/>
        </w:rPr>
        <w:t>決算數3億1</w:t>
      </w:r>
      <w:r>
        <w:rPr>
          <w:rFonts w:hAnsi="標楷體"/>
          <w:smallCaps/>
          <w:snapToGrid/>
        </w:rPr>
        <w:t>,</w:t>
      </w:r>
      <w:r>
        <w:rPr>
          <w:rFonts w:hAnsi="標楷體" w:hint="eastAsia"/>
          <w:smallCaps/>
          <w:snapToGrid/>
        </w:rPr>
        <w:t>851萬</w:t>
      </w:r>
      <w:r w:rsidRPr="000D126A">
        <w:rPr>
          <w:rFonts w:hAnsi="標楷體" w:hint="eastAsia"/>
          <w:smallCaps/>
          <w:snapToGrid/>
        </w:rPr>
        <w:t>6千元，收支相抵後，本期</w:t>
      </w:r>
      <w:r>
        <w:rPr>
          <w:rFonts w:hAnsi="標楷體" w:hint="eastAsia"/>
          <w:smallCaps/>
          <w:snapToGrid/>
        </w:rPr>
        <w:t>短絀2</w:t>
      </w:r>
      <w:r w:rsidRPr="000D126A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1</w:t>
      </w:r>
      <w:r>
        <w:rPr>
          <w:rFonts w:hAnsi="標楷體"/>
          <w:smallCaps/>
          <w:snapToGrid/>
        </w:rPr>
        <w:t>,</w:t>
      </w:r>
      <w:r>
        <w:rPr>
          <w:rFonts w:hAnsi="標楷體" w:hint="eastAsia"/>
          <w:smallCaps/>
          <w:snapToGrid/>
        </w:rPr>
        <w:t>197萬7</w:t>
      </w:r>
      <w:r w:rsidRPr="000D126A">
        <w:rPr>
          <w:rFonts w:hAnsi="標楷體" w:hint="eastAsia"/>
          <w:smallCaps/>
          <w:snapToGrid/>
        </w:rPr>
        <w:t>千元，較</w:t>
      </w:r>
      <w:r>
        <w:rPr>
          <w:rFonts w:hAnsi="標楷體" w:hint="eastAsia"/>
          <w:smallCaps/>
          <w:snapToGrid/>
        </w:rPr>
        <w:t>預算賸餘</w:t>
      </w:r>
      <w:r w:rsidR="001F00E5" w:rsidRPr="000D126A">
        <w:rPr>
          <w:rFonts w:hAnsi="標楷體" w:hint="eastAsia"/>
          <w:smallCaps/>
          <w:snapToGrid/>
        </w:rPr>
        <w:t>1億</w:t>
      </w:r>
      <w:r w:rsidR="001F00E5">
        <w:rPr>
          <w:rFonts w:hAnsi="標楷體" w:hint="eastAsia"/>
          <w:smallCaps/>
          <w:snapToGrid/>
        </w:rPr>
        <w:t>5</w:t>
      </w:r>
      <w:r w:rsidR="001F00E5" w:rsidRPr="000D126A">
        <w:rPr>
          <w:rFonts w:hAnsi="標楷體" w:hint="eastAsia"/>
          <w:smallCaps/>
          <w:snapToGrid/>
        </w:rPr>
        <w:t>,</w:t>
      </w:r>
      <w:r w:rsidR="001F00E5">
        <w:rPr>
          <w:rFonts w:hAnsi="標楷體" w:hint="eastAsia"/>
          <w:smallCaps/>
          <w:snapToGrid/>
        </w:rPr>
        <w:t>555</w:t>
      </w:r>
      <w:r w:rsidR="001F00E5" w:rsidRPr="000D126A">
        <w:rPr>
          <w:rFonts w:hAnsi="標楷體" w:hint="eastAsia"/>
          <w:smallCaps/>
          <w:snapToGrid/>
        </w:rPr>
        <w:t>萬</w:t>
      </w:r>
      <w:r w:rsidR="001F00E5">
        <w:rPr>
          <w:rFonts w:hAnsi="標楷體" w:hint="eastAsia"/>
          <w:smallCaps/>
          <w:snapToGrid/>
        </w:rPr>
        <w:t>2</w:t>
      </w:r>
      <w:r w:rsidR="001F00E5" w:rsidRPr="000D126A">
        <w:rPr>
          <w:rFonts w:hAnsi="標楷體" w:hint="eastAsia"/>
          <w:smallCaps/>
          <w:snapToGrid/>
        </w:rPr>
        <w:t>千元</w:t>
      </w:r>
      <w:r w:rsidR="00B34BA9">
        <w:rPr>
          <w:rFonts w:hAnsi="標楷體" w:hint="eastAsia"/>
          <w:smallCaps/>
          <w:snapToGrid/>
        </w:rPr>
        <w:t>相距達</w:t>
      </w:r>
      <w:r w:rsidR="001F00E5">
        <w:rPr>
          <w:rFonts w:hAnsi="標楷體" w:hint="eastAsia"/>
          <w:smallCaps/>
          <w:snapToGrid/>
        </w:rPr>
        <w:t>3</w:t>
      </w:r>
      <w:r w:rsidRPr="000D126A">
        <w:rPr>
          <w:rFonts w:hAnsi="標楷體" w:hint="eastAsia"/>
          <w:smallCaps/>
          <w:snapToGrid/>
        </w:rPr>
        <w:t>億</w:t>
      </w:r>
      <w:r w:rsidR="001F00E5">
        <w:rPr>
          <w:rFonts w:hAnsi="標楷體" w:hint="eastAsia"/>
          <w:smallCaps/>
          <w:snapToGrid/>
        </w:rPr>
        <w:t>6</w:t>
      </w:r>
      <w:r w:rsidRPr="000D126A">
        <w:rPr>
          <w:rFonts w:hAnsi="標楷體" w:hint="eastAsia"/>
          <w:smallCaps/>
          <w:snapToGrid/>
        </w:rPr>
        <w:t>,</w:t>
      </w:r>
      <w:r w:rsidR="001F00E5">
        <w:rPr>
          <w:rFonts w:hAnsi="標楷體" w:hint="eastAsia"/>
          <w:smallCaps/>
          <w:snapToGrid/>
        </w:rPr>
        <w:t>752</w:t>
      </w:r>
      <w:r w:rsidRPr="000D126A">
        <w:rPr>
          <w:rFonts w:hAnsi="標楷體" w:hint="eastAsia"/>
          <w:smallCaps/>
          <w:snapToGrid/>
        </w:rPr>
        <w:t>萬</w:t>
      </w:r>
      <w:r w:rsidR="001F00E5">
        <w:rPr>
          <w:rFonts w:hAnsi="標楷體" w:hint="eastAsia"/>
          <w:smallCaps/>
          <w:snapToGrid/>
        </w:rPr>
        <w:t>9</w:t>
      </w:r>
      <w:r w:rsidRPr="000D126A">
        <w:rPr>
          <w:rFonts w:hAnsi="標楷體" w:hint="eastAsia"/>
          <w:smallCaps/>
          <w:snapToGrid/>
        </w:rPr>
        <w:t>千元</w:t>
      </w:r>
      <w:r w:rsidR="00453E5A" w:rsidRPr="0084283C">
        <w:rPr>
          <w:rFonts w:hAnsi="標楷體" w:hint="eastAsia"/>
        </w:rPr>
        <w:t>。經查：</w:t>
      </w:r>
      <w:r w:rsidR="00453E5A" w:rsidRPr="000E2565">
        <w:rPr>
          <w:rFonts w:hAnsi="標楷體" w:hint="eastAsia"/>
          <w:smallCaps/>
          <w:snapToGrid/>
        </w:rPr>
        <w:t xml:space="preserve"> </w:t>
      </w:r>
    </w:p>
    <w:p w:rsidR="00453E5A" w:rsidRDefault="00453E5A" w:rsidP="00453E5A">
      <w:pPr>
        <w:pStyle w:val="a5"/>
        <w:ind w:left="849" w:hanging="283"/>
        <w:rPr>
          <w:rFonts w:hint="eastAsia"/>
          <w:b/>
        </w:rPr>
      </w:pPr>
      <w:r w:rsidRPr="00925A83">
        <w:rPr>
          <w:rFonts w:hAnsi="標楷體" w:hint="eastAsia"/>
          <w:b/>
        </w:rPr>
        <w:t>(</w:t>
      </w:r>
      <w:r w:rsidRPr="00925A83">
        <w:rPr>
          <w:rFonts w:hAnsi="標楷體" w:cs="細明體" w:hint="eastAsia"/>
          <w:b/>
        </w:rPr>
        <w:t>一)</w:t>
      </w:r>
      <w:r w:rsidR="00A00B87" w:rsidRPr="00A00B87">
        <w:rPr>
          <w:rFonts w:hAnsi="標楷體" w:cs="細明體" w:hint="eastAsia"/>
          <w:b/>
        </w:rPr>
        <w:t>依農退儲金條例規定，農民</w:t>
      </w:r>
      <w:r w:rsidR="00A00B87">
        <w:rPr>
          <w:rFonts w:hAnsi="標楷體" w:cs="細明體" w:hint="eastAsia"/>
          <w:b/>
        </w:rPr>
        <w:t>及</w:t>
      </w:r>
      <w:r w:rsidR="008F2052">
        <w:rPr>
          <w:rFonts w:hAnsi="標楷體" w:cs="細明體" w:hint="eastAsia"/>
          <w:b/>
        </w:rPr>
        <w:t>農委會</w:t>
      </w:r>
      <w:r w:rsidR="00A00B87" w:rsidRPr="00A00B87">
        <w:rPr>
          <w:rFonts w:hAnsi="標楷體" w:cs="細明體" w:hint="eastAsia"/>
          <w:b/>
        </w:rPr>
        <w:t>按月</w:t>
      </w:r>
      <w:r w:rsidR="00A00B87">
        <w:rPr>
          <w:rFonts w:hAnsi="標楷體" w:cs="細明體" w:hint="eastAsia"/>
          <w:b/>
        </w:rPr>
        <w:t>共同</w:t>
      </w:r>
      <w:r w:rsidR="00A00B87" w:rsidRPr="00A00B87">
        <w:rPr>
          <w:rFonts w:hAnsi="標楷體" w:cs="細明體" w:hint="eastAsia"/>
          <w:b/>
        </w:rPr>
        <w:t>提繳儲存於勞保局設立之農退儲金個人專戶</w:t>
      </w:r>
    </w:p>
    <w:p w:rsidR="00453E5A" w:rsidRDefault="001F00E5" w:rsidP="00334AC1">
      <w:pPr>
        <w:ind w:leftChars="300" w:left="850" w:firstLine="566"/>
        <w:rPr>
          <w:rFonts w:hint="eastAsia"/>
        </w:rPr>
      </w:pPr>
      <w:r w:rsidRPr="001F00E5">
        <w:rPr>
          <w:rFonts w:hint="eastAsia"/>
          <w:smallCaps/>
        </w:rPr>
        <w:t>政府為鼓勵農民儲蓄養老，增進農民退休生活保障，安定農村社會並促進農業經濟發展，於109年6月制定公布農民退</w:t>
      </w:r>
      <w:r w:rsidRPr="001F00E5">
        <w:rPr>
          <w:rFonts w:hint="eastAsia"/>
          <w:smallCaps/>
        </w:rPr>
        <w:lastRenderedPageBreak/>
        <w:t>休儲金條例(以下簡稱農退儲金條例)</w:t>
      </w:r>
      <w:r>
        <w:rPr>
          <w:rFonts w:hint="eastAsia"/>
          <w:smallCaps/>
        </w:rPr>
        <w:t>，自110年1月開始施行</w:t>
      </w:r>
      <w:r w:rsidRPr="001F00E5">
        <w:rPr>
          <w:rFonts w:hint="eastAsia"/>
          <w:smallCaps/>
        </w:rPr>
        <w:t>，</w:t>
      </w:r>
      <w:r w:rsidR="008F2052">
        <w:rPr>
          <w:rFonts w:hint="eastAsia"/>
          <w:smallCaps/>
        </w:rPr>
        <w:t>農委會</w:t>
      </w:r>
      <w:r w:rsidRPr="001F00E5">
        <w:rPr>
          <w:rFonts w:hint="eastAsia"/>
          <w:smallCaps/>
        </w:rPr>
        <w:t>據以設置農退基金</w:t>
      </w:r>
      <w:r w:rsidR="007044CB">
        <w:rPr>
          <w:rFonts w:hint="eastAsia"/>
          <w:smallCaps/>
        </w:rPr>
        <w:t>。</w:t>
      </w:r>
      <w:r w:rsidRPr="001F00E5">
        <w:rPr>
          <w:rFonts w:hint="eastAsia"/>
          <w:smallCaps/>
        </w:rPr>
        <w:t>依農退儲金條例規定，農民退休儲金係由農民及主管機關（</w:t>
      </w:r>
      <w:r w:rsidR="008F2052">
        <w:rPr>
          <w:rFonts w:hint="eastAsia"/>
          <w:smallCaps/>
        </w:rPr>
        <w:t>農委會</w:t>
      </w:r>
      <w:r w:rsidRPr="001F00E5">
        <w:rPr>
          <w:rFonts w:hint="eastAsia"/>
          <w:smallCaps/>
        </w:rPr>
        <w:t>）按月共同提繳，儲存於勞保局設立之農退儲金個人專戶，以供農民未來退休養老使用</w:t>
      </w:r>
      <w:r w:rsidR="007044CB">
        <w:rPr>
          <w:rFonts w:hint="eastAsia"/>
          <w:smallCaps/>
        </w:rPr>
        <w:t>，農退基金之收支、經營與管理則委託勞動部勞動基金運用局辦理；</w:t>
      </w:r>
      <w:r w:rsidR="007044CB" w:rsidRPr="007044CB">
        <w:rPr>
          <w:rFonts w:hint="eastAsia"/>
          <w:smallCaps/>
        </w:rPr>
        <w:t>農退儲金之運用，</w:t>
      </w:r>
      <w:r w:rsidR="00B34BA9">
        <w:rPr>
          <w:rFonts w:hint="eastAsia"/>
          <w:smallCaps/>
        </w:rPr>
        <w:t>應</w:t>
      </w:r>
      <w:r w:rsidR="007044CB" w:rsidRPr="007044CB">
        <w:rPr>
          <w:rFonts w:hint="eastAsia"/>
          <w:smallCaps/>
        </w:rPr>
        <w:t>不低於銀行</w:t>
      </w:r>
      <w:r w:rsidR="007044CB">
        <w:rPr>
          <w:rFonts w:hint="eastAsia"/>
          <w:smallCaps/>
        </w:rPr>
        <w:t>2</w:t>
      </w:r>
      <w:r w:rsidR="007044CB" w:rsidRPr="007044CB">
        <w:rPr>
          <w:rFonts w:hint="eastAsia"/>
          <w:smallCaps/>
        </w:rPr>
        <w:t>年定期存款利率計算之收益</w:t>
      </w:r>
      <w:r w:rsidR="007044CB">
        <w:rPr>
          <w:rFonts w:hint="eastAsia"/>
          <w:smallCaps/>
        </w:rPr>
        <w:t>；</w:t>
      </w:r>
      <w:r w:rsidR="00B34BA9">
        <w:rPr>
          <w:rFonts w:hint="eastAsia"/>
          <w:smallCaps/>
        </w:rPr>
        <w:t>有不足者，由國庫補足之。另</w:t>
      </w:r>
      <w:r w:rsidR="007044CB" w:rsidRPr="007044CB">
        <w:rPr>
          <w:rFonts w:hint="eastAsia"/>
          <w:smallCaps/>
        </w:rPr>
        <w:t>農民年滿65歲得請領退休儲金專戶之本金及累積收益，依據年金生命表、平均餘命及利率等計算所得，按月定期發給</w:t>
      </w:r>
      <w:r w:rsidR="001E5F5F">
        <w:rPr>
          <w:rFonts w:hint="eastAsia"/>
          <w:smallCaps/>
        </w:rPr>
        <w:t>。</w:t>
      </w:r>
    </w:p>
    <w:p w:rsidR="00453E5A" w:rsidRPr="00A93AA5" w:rsidRDefault="00453E5A" w:rsidP="00303802">
      <w:pPr>
        <w:pStyle w:val="a5"/>
        <w:ind w:left="849" w:hanging="283"/>
        <w:rPr>
          <w:rFonts w:hint="eastAsia"/>
          <w:b/>
        </w:rPr>
      </w:pPr>
      <w:r>
        <w:rPr>
          <w:rFonts w:hint="eastAsia"/>
          <w:b/>
        </w:rPr>
        <w:t>(二)</w:t>
      </w:r>
      <w:r w:rsidR="00976345" w:rsidRPr="00976345">
        <w:rPr>
          <w:rFonts w:hint="eastAsia"/>
          <w:b/>
        </w:rPr>
        <w:t>110及111年度基金投資收益均未如預期</w:t>
      </w:r>
      <w:r w:rsidR="000A0E4A">
        <w:rPr>
          <w:rFonts w:hint="eastAsia"/>
          <w:b/>
        </w:rPr>
        <w:t>，且111年度</w:t>
      </w:r>
      <w:r w:rsidR="00B34BA9">
        <w:rPr>
          <w:rFonts w:hint="eastAsia"/>
          <w:b/>
        </w:rPr>
        <w:t>投資收益率為負3</w:t>
      </w:r>
      <w:r w:rsidR="00B34BA9">
        <w:rPr>
          <w:b/>
        </w:rPr>
        <w:t>.78</w:t>
      </w:r>
      <w:r w:rsidR="00B34BA9" w:rsidRPr="00B34BA9">
        <w:rPr>
          <w:b/>
        </w:rPr>
        <w:t>%</w:t>
      </w:r>
    </w:p>
    <w:p w:rsidR="000A0E4A" w:rsidRDefault="00067A83" w:rsidP="00453E5A">
      <w:pPr>
        <w:ind w:leftChars="300" w:left="850" w:firstLine="566"/>
        <w:rPr>
          <w:rFonts w:hAnsi="標楷體"/>
        </w:rPr>
      </w:pPr>
      <w:r w:rsidRPr="00067A83">
        <w:rPr>
          <w:rFonts w:hAnsi="標楷體" w:hint="eastAsia"/>
        </w:rPr>
        <w:t>111年底農退基金規模為82億4,785萬3千元，基金資產全年運用虧損2億1,508萬5千元，收益率為負3.78%(詳表</w:t>
      </w:r>
      <w:r w:rsidR="000E0721">
        <w:rPr>
          <w:rFonts w:hAnsi="標楷體"/>
        </w:rPr>
        <w:t>1</w:t>
      </w:r>
      <w:r w:rsidRPr="00067A83">
        <w:rPr>
          <w:rFonts w:hAnsi="標楷體" w:hint="eastAsia"/>
        </w:rPr>
        <w:t>)，不僅未達預期收益率3.29%，</w:t>
      </w:r>
      <w:r w:rsidR="00105A8F">
        <w:rPr>
          <w:rFonts w:hAnsi="標楷體" w:hint="eastAsia"/>
        </w:rPr>
        <w:t>亦</w:t>
      </w:r>
      <w:r w:rsidRPr="00067A83">
        <w:rPr>
          <w:rFonts w:hAnsi="標楷體" w:hint="eastAsia"/>
        </w:rPr>
        <w:t>未達最低保證收益率1.1003%，據說明係因台股111年以來走勢偏弱，加權股價指數由年初至年底跌幅達22.4%，致操作績效未如預期；</w:t>
      </w:r>
      <w:r w:rsidR="00B34BA9">
        <w:rPr>
          <w:rFonts w:hAnsi="標楷體" w:hint="eastAsia"/>
        </w:rPr>
        <w:t>惟</w:t>
      </w:r>
      <w:r w:rsidRPr="00067A83">
        <w:rPr>
          <w:rFonts w:hAnsi="標楷體" w:hint="eastAsia"/>
        </w:rPr>
        <w:t>該基金110及111年度已連續2年未達預期目標，尤其111年度</w:t>
      </w:r>
      <w:r w:rsidR="00303802">
        <w:rPr>
          <w:rFonts w:hAnsi="標楷體" w:hint="eastAsia"/>
        </w:rPr>
        <w:t>投資轉呈</w:t>
      </w:r>
      <w:r w:rsidRPr="00067A83">
        <w:rPr>
          <w:rFonts w:hAnsi="標楷體" w:hint="eastAsia"/>
        </w:rPr>
        <w:t>虧損</w:t>
      </w:r>
      <w:r w:rsidR="00303802">
        <w:rPr>
          <w:rFonts w:hAnsi="標楷體" w:hint="eastAsia"/>
        </w:rPr>
        <w:t>，運用</w:t>
      </w:r>
      <w:r w:rsidR="00B34BA9">
        <w:rPr>
          <w:rFonts w:hAnsi="標楷體" w:hint="eastAsia"/>
        </w:rPr>
        <w:t>成效容待提升</w:t>
      </w:r>
      <w:r w:rsidRPr="00067A83">
        <w:rPr>
          <w:rFonts w:hAnsi="標楷體" w:hint="eastAsia"/>
        </w:rPr>
        <w:t>，</w:t>
      </w:r>
      <w:r w:rsidR="00303802">
        <w:rPr>
          <w:rFonts w:hAnsi="標楷體" w:hint="eastAsia"/>
        </w:rPr>
        <w:t>亦使</w:t>
      </w:r>
      <w:r w:rsidRPr="00067A83">
        <w:rPr>
          <w:rFonts w:hAnsi="標楷體" w:hint="eastAsia"/>
        </w:rPr>
        <w:t>國庫須按銀行2年定存利率補足收益，</w:t>
      </w:r>
      <w:r w:rsidR="00B34BA9" w:rsidRPr="00067A83">
        <w:rPr>
          <w:rFonts w:hAnsi="標楷體" w:hint="eastAsia"/>
        </w:rPr>
        <w:t>允宜審</w:t>
      </w:r>
      <w:r w:rsidR="00B34BA9">
        <w:rPr>
          <w:rFonts w:hAnsi="標楷體" w:hint="eastAsia"/>
        </w:rPr>
        <w:t>酌</w:t>
      </w:r>
      <w:r w:rsidRPr="00067A83">
        <w:rPr>
          <w:rFonts w:hAnsi="標楷體" w:hint="eastAsia"/>
        </w:rPr>
        <w:t>農退基金係以追求長期穩健報酬為目標，</w:t>
      </w:r>
      <w:r w:rsidR="00B34BA9">
        <w:rPr>
          <w:rFonts w:hAnsi="標楷體" w:hint="eastAsia"/>
        </w:rPr>
        <w:t>妥善規劃</w:t>
      </w:r>
      <w:r w:rsidRPr="00067A83">
        <w:rPr>
          <w:rFonts w:hAnsi="標楷體" w:hint="eastAsia"/>
        </w:rPr>
        <w:t>適當投資策略，創造基金長期穩</w:t>
      </w:r>
      <w:r w:rsidR="00A57B36">
        <w:rPr>
          <w:rFonts w:hAnsi="標楷體" w:hint="eastAsia"/>
        </w:rPr>
        <w:t>健</w:t>
      </w:r>
      <w:r w:rsidRPr="00067A83">
        <w:rPr>
          <w:rFonts w:hAnsi="標楷體" w:hint="eastAsia"/>
        </w:rPr>
        <w:t>之投資收益</w:t>
      </w:r>
    </w:p>
    <w:p w:rsidR="000A0E4A" w:rsidRDefault="000A0E4A" w:rsidP="00A57B36">
      <w:pPr>
        <w:spacing w:beforeLines="20" w:before="100" w:line="280" w:lineRule="exact"/>
        <w:ind w:leftChars="0" w:left="1667" w:hangingChars="588" w:hanging="1667"/>
        <w:rPr>
          <w:smallCaps/>
          <w:sz w:val="24"/>
          <w:szCs w:val="24"/>
        </w:rPr>
      </w:pPr>
      <w:r w:rsidRPr="0099468A">
        <w:rPr>
          <w:rFonts w:hint="eastAsia"/>
          <w:b/>
          <w:smallCaps/>
        </w:rPr>
        <w:t>表</w:t>
      </w:r>
      <w:r w:rsidR="000E0721">
        <w:rPr>
          <w:b/>
          <w:smallCaps/>
        </w:rPr>
        <w:t>1</w:t>
      </w:r>
      <w:r w:rsidRPr="0099468A">
        <w:rPr>
          <w:rFonts w:hint="eastAsia"/>
          <w:b/>
          <w:smallCaps/>
        </w:rPr>
        <w:t xml:space="preserve">  </w:t>
      </w:r>
      <w:r>
        <w:rPr>
          <w:rFonts w:hint="eastAsia"/>
          <w:b/>
          <w:smallCaps/>
        </w:rPr>
        <w:t>110及</w:t>
      </w:r>
      <w:r>
        <w:rPr>
          <w:b/>
          <w:smallCaps/>
        </w:rPr>
        <w:t>111</w:t>
      </w:r>
      <w:r w:rsidRPr="0099468A">
        <w:rPr>
          <w:rFonts w:hint="eastAsia"/>
          <w:b/>
          <w:smallCaps/>
        </w:rPr>
        <w:t>年</w:t>
      </w:r>
      <w:r>
        <w:rPr>
          <w:rFonts w:hint="eastAsia"/>
          <w:b/>
          <w:smallCaps/>
        </w:rPr>
        <w:t>度</w:t>
      </w:r>
      <w:r w:rsidRPr="0099468A">
        <w:rPr>
          <w:rFonts w:hint="eastAsia"/>
          <w:b/>
          <w:smallCaps/>
        </w:rPr>
        <w:t>農退基金投資</w:t>
      </w:r>
      <w:r>
        <w:rPr>
          <w:rFonts w:hint="eastAsia"/>
          <w:b/>
          <w:smallCaps/>
        </w:rPr>
        <w:t>收益率比較</w:t>
      </w:r>
      <w:r w:rsidRPr="0099468A">
        <w:rPr>
          <w:rFonts w:hint="eastAsia"/>
          <w:b/>
          <w:smallCaps/>
        </w:rPr>
        <w:t>表</w:t>
      </w:r>
      <w:r>
        <w:rPr>
          <w:rFonts w:hint="eastAsia"/>
          <w:b/>
          <w:smallCaps/>
        </w:rPr>
        <w:t xml:space="preserve">     </w:t>
      </w:r>
      <w:r>
        <w:rPr>
          <w:b/>
          <w:smallCaps/>
        </w:rPr>
        <w:t xml:space="preserve">  </w:t>
      </w:r>
      <w:r>
        <w:rPr>
          <w:rFonts w:hint="eastAsia"/>
          <w:b/>
          <w:smallCaps/>
        </w:rPr>
        <w:t xml:space="preserve">       </w:t>
      </w:r>
      <w:r w:rsidRPr="0099468A">
        <w:rPr>
          <w:rFonts w:hint="eastAsia"/>
          <w:smallCaps/>
          <w:sz w:val="24"/>
          <w:szCs w:val="24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27"/>
        <w:gridCol w:w="1594"/>
        <w:gridCol w:w="1595"/>
        <w:gridCol w:w="1594"/>
        <w:gridCol w:w="1595"/>
      </w:tblGrid>
      <w:tr w:rsidR="000A0E4A" w:rsidRPr="009A167B" w:rsidTr="001060CF">
        <w:trPr>
          <w:trHeight w:val="358"/>
          <w:tblHeader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7" w:right="227" w:hanging="407"/>
              <w:jc w:val="center"/>
              <w:rPr>
                <w:rFonts w:hint="eastAsia"/>
                <w:b/>
                <w:bCs/>
                <w:snapToGrid/>
              </w:rPr>
            </w:pPr>
            <w:r w:rsidRPr="000A0E4A">
              <w:rPr>
                <w:rFonts w:hint="eastAsia"/>
                <w:b/>
                <w:bCs/>
                <w:snapToGrid/>
              </w:rPr>
              <w:t>運用項目</w:t>
            </w:r>
          </w:p>
        </w:tc>
        <w:tc>
          <w:tcPr>
            <w:tcW w:w="3189" w:type="dxa"/>
            <w:gridSpan w:val="2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110年度</w:t>
            </w:r>
          </w:p>
        </w:tc>
        <w:tc>
          <w:tcPr>
            <w:tcW w:w="3189" w:type="dxa"/>
            <w:gridSpan w:val="2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111年度</w:t>
            </w:r>
          </w:p>
        </w:tc>
      </w:tr>
      <w:tr w:rsidR="000A0E4A" w:rsidRPr="009A167B" w:rsidTr="001060CF">
        <w:trPr>
          <w:trHeight w:val="358"/>
          <w:tblHeader/>
        </w:trPr>
        <w:tc>
          <w:tcPr>
            <w:tcW w:w="2127" w:type="dxa"/>
            <w:vMerge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6" w:right="227" w:hanging="406"/>
              <w:jc w:val="center"/>
              <w:rPr>
                <w:rFonts w:hint="eastAsia"/>
                <w:snapToGrid/>
              </w:rPr>
            </w:pP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預期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實際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預期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Style w:val="147"/>
                <w:rFonts w:hint="eastAsia"/>
                <w:b/>
                <w:color w:val="000000"/>
                <w:szCs w:val="24"/>
              </w:rPr>
            </w:pPr>
            <w:r w:rsidRPr="000A0E4A">
              <w:rPr>
                <w:rStyle w:val="147"/>
                <w:rFonts w:hint="eastAsia"/>
                <w:b/>
                <w:color w:val="000000"/>
                <w:szCs w:val="24"/>
              </w:rPr>
              <w:t>實際</w:t>
            </w:r>
          </w:p>
        </w:tc>
      </w:tr>
      <w:tr w:rsidR="000A0E4A" w:rsidRPr="00AA4EA8" w:rsidTr="001060CF">
        <w:trPr>
          <w:trHeight w:val="358"/>
        </w:trPr>
        <w:tc>
          <w:tcPr>
            <w:tcW w:w="2127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6" w:right="227" w:hanging="406"/>
              <w:jc w:val="both"/>
              <w:rPr>
                <w:rFonts w:hint="eastAsia"/>
                <w:snapToGrid/>
              </w:rPr>
            </w:pPr>
            <w:r w:rsidRPr="000A0E4A">
              <w:rPr>
                <w:rFonts w:hint="eastAsia"/>
                <w:snapToGrid/>
              </w:rPr>
              <w:t>銀行存款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0.45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0</w:t>
            </w:r>
            <w:r w:rsidRPr="000A0E4A">
              <w:rPr>
                <w:smallCaps/>
                <w:sz w:val="24"/>
              </w:rPr>
              <w:t>.72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0.69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1</w:t>
            </w:r>
            <w:r w:rsidRPr="000A0E4A">
              <w:rPr>
                <w:smallCaps/>
                <w:sz w:val="24"/>
              </w:rPr>
              <w:t>.01</w:t>
            </w:r>
          </w:p>
        </w:tc>
      </w:tr>
      <w:tr w:rsidR="000A0E4A" w:rsidRPr="00AA4EA8" w:rsidTr="001060CF">
        <w:trPr>
          <w:trHeight w:val="358"/>
        </w:trPr>
        <w:tc>
          <w:tcPr>
            <w:tcW w:w="2127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6" w:right="227" w:hanging="406"/>
              <w:jc w:val="both"/>
              <w:rPr>
                <w:rFonts w:hint="eastAsia"/>
                <w:snapToGrid/>
              </w:rPr>
            </w:pPr>
            <w:r w:rsidRPr="000A0E4A">
              <w:rPr>
                <w:rFonts w:hint="eastAsia"/>
                <w:snapToGrid/>
              </w:rPr>
              <w:t>國內權益證券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5.60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2</w:t>
            </w:r>
            <w:r w:rsidRPr="000A0E4A">
              <w:rPr>
                <w:smallCaps/>
                <w:sz w:val="24"/>
              </w:rPr>
              <w:t>7.84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5</w:t>
            </w:r>
            <w:r w:rsidRPr="000A0E4A">
              <w:rPr>
                <w:smallCaps/>
                <w:sz w:val="24"/>
              </w:rPr>
              <w:t>.85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-</w:t>
            </w:r>
            <w:r w:rsidRPr="000A0E4A">
              <w:rPr>
                <w:smallCaps/>
                <w:sz w:val="24"/>
              </w:rPr>
              <w:t>15.02</w:t>
            </w:r>
          </w:p>
        </w:tc>
      </w:tr>
      <w:tr w:rsidR="000A0E4A" w:rsidRPr="00AA4EA8" w:rsidTr="001060CF">
        <w:trPr>
          <w:trHeight w:val="358"/>
        </w:trPr>
        <w:tc>
          <w:tcPr>
            <w:tcW w:w="2127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6" w:right="227" w:hanging="406"/>
              <w:jc w:val="both"/>
              <w:rPr>
                <w:rFonts w:hint="eastAsia"/>
                <w:snapToGrid/>
              </w:rPr>
            </w:pPr>
            <w:r w:rsidRPr="000A0E4A">
              <w:rPr>
                <w:rFonts w:hint="eastAsia"/>
                <w:snapToGrid/>
              </w:rPr>
              <w:t>國內債務證券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center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center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-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1.04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smallCaps/>
                <w:sz w:val="24"/>
              </w:rPr>
            </w:pPr>
            <w:r w:rsidRPr="000A0E4A">
              <w:rPr>
                <w:rFonts w:hint="eastAsia"/>
                <w:smallCaps/>
                <w:sz w:val="24"/>
              </w:rPr>
              <w:t>1</w:t>
            </w:r>
            <w:r w:rsidRPr="000A0E4A">
              <w:rPr>
                <w:smallCaps/>
                <w:sz w:val="24"/>
              </w:rPr>
              <w:t>.64</w:t>
            </w:r>
          </w:p>
        </w:tc>
      </w:tr>
      <w:tr w:rsidR="000A0E4A" w:rsidRPr="00AA4EA8" w:rsidTr="001060CF">
        <w:trPr>
          <w:trHeight w:val="358"/>
        </w:trPr>
        <w:tc>
          <w:tcPr>
            <w:tcW w:w="2127" w:type="dxa"/>
            <w:shd w:val="clear" w:color="auto" w:fill="auto"/>
            <w:vAlign w:val="center"/>
          </w:tcPr>
          <w:p w:rsidR="000A0E4A" w:rsidRPr="000A0E4A" w:rsidRDefault="000A0E4A" w:rsidP="00513990">
            <w:pPr>
              <w:pStyle w:val="20"/>
              <w:spacing w:before="100" w:beforeAutospacing="1" w:after="100" w:afterAutospacing="1" w:line="320" w:lineRule="exact"/>
              <w:ind w:left="407" w:right="227" w:hanging="407"/>
              <w:jc w:val="center"/>
              <w:rPr>
                <w:rFonts w:hint="eastAsia"/>
                <w:b/>
                <w:bCs/>
                <w:snapToGrid/>
              </w:rPr>
            </w:pPr>
            <w:r w:rsidRPr="000A0E4A">
              <w:rPr>
                <w:rFonts w:hint="eastAsia"/>
                <w:b/>
                <w:bCs/>
                <w:snapToGrid/>
              </w:rPr>
              <w:t>合計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b/>
                <w:bCs/>
                <w:smallCaps/>
                <w:sz w:val="24"/>
              </w:rPr>
            </w:pPr>
            <w:r w:rsidRPr="000A0E4A">
              <w:rPr>
                <w:rFonts w:hint="eastAsia"/>
                <w:b/>
                <w:bCs/>
                <w:smallCaps/>
                <w:sz w:val="24"/>
              </w:rPr>
              <w:t>3.03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b/>
                <w:bCs/>
                <w:smallCaps/>
                <w:sz w:val="24"/>
              </w:rPr>
            </w:pPr>
            <w:r w:rsidRPr="000A0E4A">
              <w:rPr>
                <w:rFonts w:hint="eastAsia"/>
                <w:b/>
                <w:bCs/>
                <w:smallCaps/>
                <w:sz w:val="24"/>
              </w:rPr>
              <w:t>1</w:t>
            </w:r>
            <w:r w:rsidRPr="000A0E4A">
              <w:rPr>
                <w:b/>
                <w:bCs/>
                <w:smallCaps/>
                <w:sz w:val="24"/>
              </w:rPr>
              <w:t>.97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b/>
                <w:bCs/>
                <w:smallCaps/>
                <w:sz w:val="24"/>
              </w:rPr>
            </w:pPr>
            <w:r w:rsidRPr="000A0E4A">
              <w:rPr>
                <w:rFonts w:hint="eastAsia"/>
                <w:b/>
                <w:bCs/>
                <w:smallCaps/>
                <w:sz w:val="24"/>
              </w:rPr>
              <w:t>3</w:t>
            </w:r>
            <w:r w:rsidRPr="000A0E4A">
              <w:rPr>
                <w:b/>
                <w:bCs/>
                <w:smallCaps/>
                <w:sz w:val="24"/>
              </w:rPr>
              <w:t>.29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0A0E4A" w:rsidRPr="000A0E4A" w:rsidRDefault="000A0E4A" w:rsidP="00513990">
            <w:pPr>
              <w:spacing w:line="280" w:lineRule="exact"/>
              <w:ind w:leftChars="0" w:left="560" w:firstLineChars="0" w:hanging="560"/>
              <w:jc w:val="right"/>
              <w:rPr>
                <w:rFonts w:hint="eastAsia"/>
                <w:b/>
                <w:bCs/>
                <w:smallCaps/>
                <w:sz w:val="24"/>
              </w:rPr>
            </w:pPr>
            <w:r w:rsidRPr="000A0E4A">
              <w:rPr>
                <w:rFonts w:hint="eastAsia"/>
                <w:b/>
                <w:bCs/>
                <w:smallCaps/>
                <w:sz w:val="24"/>
              </w:rPr>
              <w:t>-</w:t>
            </w:r>
            <w:r w:rsidRPr="000A0E4A">
              <w:rPr>
                <w:b/>
                <w:bCs/>
                <w:smallCaps/>
                <w:sz w:val="24"/>
              </w:rPr>
              <w:t>3.78</w:t>
            </w:r>
          </w:p>
        </w:tc>
      </w:tr>
    </w:tbl>
    <w:p w:rsidR="000A0E4A" w:rsidRPr="0099468A" w:rsidRDefault="00303802" w:rsidP="000A0E4A">
      <w:pPr>
        <w:spacing w:line="280" w:lineRule="exact"/>
        <w:ind w:leftChars="0" w:left="1315" w:hangingChars="564" w:hanging="1315"/>
        <w:jc w:val="left"/>
        <w:rPr>
          <w:smallCaps/>
          <w:spacing w:val="-5"/>
          <w:kern w:val="0"/>
          <w:sz w:val="24"/>
          <w:szCs w:val="24"/>
        </w:rPr>
      </w:pPr>
      <w:r w:rsidRPr="0099468A">
        <w:rPr>
          <w:rFonts w:hint="eastAsia"/>
          <w:smallCaps/>
          <w:spacing w:val="-5"/>
          <w:kern w:val="0"/>
          <w:sz w:val="24"/>
          <w:szCs w:val="24"/>
        </w:rPr>
        <w:t>資料來源：</w:t>
      </w:r>
      <w:r w:rsidR="008F2052">
        <w:rPr>
          <w:rFonts w:hint="eastAsia"/>
          <w:smallCaps/>
          <w:spacing w:val="-5"/>
          <w:kern w:val="0"/>
          <w:sz w:val="24"/>
          <w:szCs w:val="24"/>
        </w:rPr>
        <w:t>農委會</w:t>
      </w:r>
      <w:r>
        <w:rPr>
          <w:rFonts w:hint="eastAsia"/>
          <w:smallCaps/>
          <w:spacing w:val="-5"/>
          <w:kern w:val="0"/>
          <w:sz w:val="24"/>
          <w:szCs w:val="24"/>
        </w:rPr>
        <w:t>提供</w:t>
      </w:r>
      <w:r w:rsidR="000A0E4A" w:rsidRPr="0099468A">
        <w:rPr>
          <w:rFonts w:hint="eastAsia"/>
          <w:smallCaps/>
          <w:spacing w:val="-5"/>
          <w:kern w:val="0"/>
          <w:sz w:val="24"/>
          <w:szCs w:val="24"/>
        </w:rPr>
        <w:t>。</w:t>
      </w:r>
    </w:p>
    <w:p w:rsidR="00453E5A" w:rsidRDefault="000E0721" w:rsidP="00453E5A">
      <w:pPr>
        <w:ind w:left="566" w:firstLine="566"/>
        <w:rPr>
          <w:rFonts w:hAnsi="標楷體" w:hint="eastAsia"/>
        </w:rPr>
      </w:pPr>
      <w:r w:rsidRPr="0099468A">
        <w:rPr>
          <w:rFonts w:hint="eastAsia"/>
          <w:smallCaps/>
        </w:rPr>
        <w:lastRenderedPageBreak/>
        <w:t>綜上，農退基</w:t>
      </w:r>
      <w:r w:rsidR="006B5B8E">
        <w:rPr>
          <w:rFonts w:hint="eastAsia"/>
          <w:smallCaps/>
        </w:rPr>
        <w:t>金</w:t>
      </w:r>
      <w:r>
        <w:rPr>
          <w:rFonts w:hint="eastAsia"/>
          <w:smallCaps/>
        </w:rPr>
        <w:t>110及111年度投資</w:t>
      </w:r>
      <w:r w:rsidRPr="0099468A">
        <w:rPr>
          <w:rFonts w:hint="eastAsia"/>
          <w:smallCaps/>
        </w:rPr>
        <w:t>收益</w:t>
      </w:r>
      <w:r>
        <w:rPr>
          <w:rFonts w:hint="eastAsia"/>
          <w:smallCaps/>
        </w:rPr>
        <w:t>情形均未達預期，尤其111年度</w:t>
      </w:r>
      <w:r w:rsidR="006B5B8E">
        <w:rPr>
          <w:rFonts w:hint="eastAsia"/>
          <w:smallCaps/>
        </w:rPr>
        <w:t>投資轉呈虧損，又</w:t>
      </w:r>
      <w:r>
        <w:rPr>
          <w:rFonts w:hint="eastAsia"/>
          <w:smallCaps/>
        </w:rPr>
        <w:t>未達最低保證收益率，</w:t>
      </w:r>
      <w:r w:rsidRPr="00645436">
        <w:rPr>
          <w:rFonts w:hint="eastAsia"/>
          <w:smallCaps/>
        </w:rPr>
        <w:t>致國庫須</w:t>
      </w:r>
      <w:r>
        <w:rPr>
          <w:rFonts w:hint="eastAsia"/>
          <w:smallCaps/>
        </w:rPr>
        <w:t>撥付補足</w:t>
      </w:r>
      <w:r w:rsidRPr="00645436">
        <w:rPr>
          <w:smallCaps/>
        </w:rPr>
        <w:t>收益</w:t>
      </w:r>
      <w:r w:rsidR="006B5B8E">
        <w:rPr>
          <w:rFonts w:hint="eastAsia"/>
          <w:smallCaps/>
        </w:rPr>
        <w:t>，操作績效欠佳</w:t>
      </w:r>
      <w:r>
        <w:rPr>
          <w:rFonts w:hint="eastAsia"/>
          <w:smallCaps/>
        </w:rPr>
        <w:t>，</w:t>
      </w:r>
      <w:r w:rsidRPr="0099468A">
        <w:rPr>
          <w:rFonts w:hint="eastAsia"/>
          <w:smallCaps/>
        </w:rPr>
        <w:t>允宜</w:t>
      </w:r>
      <w:r w:rsidRPr="00DA2E10">
        <w:rPr>
          <w:rFonts w:hint="eastAsia"/>
          <w:smallCaps/>
        </w:rPr>
        <w:t>審慎研謀適當投資策略，創造基金長期穩</w:t>
      </w:r>
      <w:r w:rsidR="00A57B36">
        <w:rPr>
          <w:rFonts w:hint="eastAsia"/>
          <w:smallCaps/>
        </w:rPr>
        <w:t>健</w:t>
      </w:r>
      <w:r w:rsidRPr="00DA2E10">
        <w:rPr>
          <w:rFonts w:hint="eastAsia"/>
          <w:smallCaps/>
        </w:rPr>
        <w:t>之投資</w:t>
      </w:r>
      <w:r>
        <w:rPr>
          <w:rFonts w:hint="eastAsia"/>
          <w:smallCaps/>
        </w:rPr>
        <w:t>收益，俾利達成保障退休農民經濟安全之目標</w:t>
      </w:r>
      <w:r w:rsidR="001F4032" w:rsidRPr="001F4032">
        <w:rPr>
          <w:rFonts w:hAnsi="標楷體" w:hint="eastAsia"/>
        </w:rPr>
        <w:t>。</w:t>
      </w:r>
    </w:p>
    <w:p w:rsidR="00567A79" w:rsidRPr="002B565C" w:rsidRDefault="00567A79" w:rsidP="00F35940">
      <w:pPr>
        <w:pStyle w:val="ac"/>
        <w:spacing w:line="300" w:lineRule="exact"/>
        <w:ind w:left="567" w:firstLine="567"/>
        <w:rPr>
          <w:rFonts w:hint="eastAsia"/>
        </w:rPr>
      </w:pPr>
      <w:r w:rsidRPr="002B565C">
        <w:rPr>
          <w:rFonts w:hint="eastAsia"/>
        </w:rPr>
        <w:t>（分機：</w:t>
      </w:r>
      <w:r w:rsidR="00F35940">
        <w:rPr>
          <w:rFonts w:hint="eastAsia"/>
        </w:rPr>
        <w:t>8663鄭寧</w:t>
      </w:r>
      <w:r w:rsidRPr="002B565C">
        <w:rPr>
          <w:rFonts w:hint="eastAsia"/>
        </w:rPr>
        <w:t>）</w:t>
      </w:r>
    </w:p>
    <w:sectPr w:rsidR="00567A79" w:rsidRPr="002B565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85E" w:rsidRDefault="003C585E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8D32AE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85E" w:rsidRDefault="003C585E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C585E" w:rsidRDefault="003C585E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5B3D12" w:rsidRDefault="005B3D12" w:rsidP="005B3D12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8E2DE9" w:rsidRPr="009F2234" w:rsidRDefault="008E2DE9" w:rsidP="008E2DE9">
      <w:pPr>
        <w:pStyle w:val="145"/>
        <w:rPr>
          <w:rFonts w:hint="eastAsia"/>
        </w:rPr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 w:rsidR="00553CD7"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 w:rsidR="0048188E"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49B3"/>
    <w:rsid w:val="00005908"/>
    <w:rsid w:val="00005BAE"/>
    <w:rsid w:val="000103C7"/>
    <w:rsid w:val="00010598"/>
    <w:rsid w:val="0001439A"/>
    <w:rsid w:val="00014A01"/>
    <w:rsid w:val="00022B83"/>
    <w:rsid w:val="00022B93"/>
    <w:rsid w:val="00024C63"/>
    <w:rsid w:val="00025099"/>
    <w:rsid w:val="0003038D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4DD0"/>
    <w:rsid w:val="00146C87"/>
    <w:rsid w:val="0015060C"/>
    <w:rsid w:val="00156D14"/>
    <w:rsid w:val="00160423"/>
    <w:rsid w:val="001675E5"/>
    <w:rsid w:val="00170CCA"/>
    <w:rsid w:val="00173278"/>
    <w:rsid w:val="0017484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E1343"/>
    <w:rsid w:val="001E26DC"/>
    <w:rsid w:val="001E394B"/>
    <w:rsid w:val="001E5F5F"/>
    <w:rsid w:val="001E6A02"/>
    <w:rsid w:val="001E73A5"/>
    <w:rsid w:val="001F00E5"/>
    <w:rsid w:val="001F067F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54AD"/>
    <w:rsid w:val="002D1CB9"/>
    <w:rsid w:val="002D2562"/>
    <w:rsid w:val="002D277D"/>
    <w:rsid w:val="002D3CE7"/>
    <w:rsid w:val="002D3D0F"/>
    <w:rsid w:val="002D3DB3"/>
    <w:rsid w:val="002D5B24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6767"/>
    <w:rsid w:val="00317905"/>
    <w:rsid w:val="00317D71"/>
    <w:rsid w:val="00317FAA"/>
    <w:rsid w:val="00323760"/>
    <w:rsid w:val="00323D86"/>
    <w:rsid w:val="003245A3"/>
    <w:rsid w:val="0032642B"/>
    <w:rsid w:val="00326A20"/>
    <w:rsid w:val="003323DC"/>
    <w:rsid w:val="00334643"/>
    <w:rsid w:val="00334AC1"/>
    <w:rsid w:val="00334D80"/>
    <w:rsid w:val="00344E7A"/>
    <w:rsid w:val="00345E60"/>
    <w:rsid w:val="00347768"/>
    <w:rsid w:val="00350E37"/>
    <w:rsid w:val="00360EEC"/>
    <w:rsid w:val="003622A2"/>
    <w:rsid w:val="00363AD8"/>
    <w:rsid w:val="00364C41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1406"/>
    <w:rsid w:val="003B51C4"/>
    <w:rsid w:val="003B5946"/>
    <w:rsid w:val="003C25D4"/>
    <w:rsid w:val="003C550A"/>
    <w:rsid w:val="003C585E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32A70"/>
    <w:rsid w:val="004361BF"/>
    <w:rsid w:val="004377CA"/>
    <w:rsid w:val="00441933"/>
    <w:rsid w:val="0044297C"/>
    <w:rsid w:val="00442C22"/>
    <w:rsid w:val="00444B1D"/>
    <w:rsid w:val="00446219"/>
    <w:rsid w:val="004463CE"/>
    <w:rsid w:val="004465D8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91ABA"/>
    <w:rsid w:val="00492ED2"/>
    <w:rsid w:val="004938DA"/>
    <w:rsid w:val="004A04FA"/>
    <w:rsid w:val="004A3176"/>
    <w:rsid w:val="004A6262"/>
    <w:rsid w:val="004B125A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3B91"/>
    <w:rsid w:val="004E5DA4"/>
    <w:rsid w:val="004F4675"/>
    <w:rsid w:val="004F56BD"/>
    <w:rsid w:val="005016B4"/>
    <w:rsid w:val="00511DD4"/>
    <w:rsid w:val="00513012"/>
    <w:rsid w:val="0051308D"/>
    <w:rsid w:val="005138B3"/>
    <w:rsid w:val="00513990"/>
    <w:rsid w:val="00514E58"/>
    <w:rsid w:val="00516763"/>
    <w:rsid w:val="00516CDB"/>
    <w:rsid w:val="005201A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3CD7"/>
    <w:rsid w:val="00555A2B"/>
    <w:rsid w:val="005574E6"/>
    <w:rsid w:val="00557E57"/>
    <w:rsid w:val="00560A42"/>
    <w:rsid w:val="00561496"/>
    <w:rsid w:val="005630FD"/>
    <w:rsid w:val="00567A79"/>
    <w:rsid w:val="00570C1E"/>
    <w:rsid w:val="0057446B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65E6"/>
    <w:rsid w:val="00627BAE"/>
    <w:rsid w:val="00630A28"/>
    <w:rsid w:val="006349F8"/>
    <w:rsid w:val="00635D59"/>
    <w:rsid w:val="00643736"/>
    <w:rsid w:val="006442FE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507A"/>
    <w:rsid w:val="006D6365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8E1"/>
    <w:rsid w:val="0084605E"/>
    <w:rsid w:val="008461ED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AAE"/>
    <w:rsid w:val="0088341C"/>
    <w:rsid w:val="00891E43"/>
    <w:rsid w:val="0089505A"/>
    <w:rsid w:val="00895712"/>
    <w:rsid w:val="008970BF"/>
    <w:rsid w:val="00897D06"/>
    <w:rsid w:val="008A1915"/>
    <w:rsid w:val="008A3EAD"/>
    <w:rsid w:val="008A63C6"/>
    <w:rsid w:val="008A647B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D32AE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BDA"/>
    <w:rsid w:val="009B23FD"/>
    <w:rsid w:val="009B2BA1"/>
    <w:rsid w:val="009B2D3B"/>
    <w:rsid w:val="009B505A"/>
    <w:rsid w:val="009B6BD3"/>
    <w:rsid w:val="009C078A"/>
    <w:rsid w:val="009C0F12"/>
    <w:rsid w:val="009C54C7"/>
    <w:rsid w:val="009C5AAA"/>
    <w:rsid w:val="009C7CFF"/>
    <w:rsid w:val="009D3062"/>
    <w:rsid w:val="009D3EAF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76D7"/>
    <w:rsid w:val="00A9259E"/>
    <w:rsid w:val="00A9377C"/>
    <w:rsid w:val="00A94422"/>
    <w:rsid w:val="00AA0327"/>
    <w:rsid w:val="00AA2940"/>
    <w:rsid w:val="00AA39AB"/>
    <w:rsid w:val="00AB3285"/>
    <w:rsid w:val="00AB6379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1425"/>
    <w:rsid w:val="00B42A0C"/>
    <w:rsid w:val="00B42E8F"/>
    <w:rsid w:val="00B43247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75A6"/>
    <w:rsid w:val="00C224BE"/>
    <w:rsid w:val="00C25D68"/>
    <w:rsid w:val="00C26865"/>
    <w:rsid w:val="00C33A19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79A2"/>
    <w:rsid w:val="00E40701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4C56"/>
    <w:rsid w:val="00E85C94"/>
    <w:rsid w:val="00E87895"/>
    <w:rsid w:val="00E90DB9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B0C"/>
    <w:rsid w:val="00EC1889"/>
    <w:rsid w:val="00EC20E7"/>
    <w:rsid w:val="00EC2E5C"/>
    <w:rsid w:val="00EC5A13"/>
    <w:rsid w:val="00EC64EE"/>
    <w:rsid w:val="00EC6CDD"/>
    <w:rsid w:val="00ED1468"/>
    <w:rsid w:val="00ED4E47"/>
    <w:rsid w:val="00ED50A8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50A"/>
    <w:rsid w:val="00F10D76"/>
    <w:rsid w:val="00F11C5D"/>
    <w:rsid w:val="00F12124"/>
    <w:rsid w:val="00F1413F"/>
    <w:rsid w:val="00F14CFE"/>
    <w:rsid w:val="00F159DE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559F"/>
    <w:rsid w:val="00F55FBC"/>
    <w:rsid w:val="00F57476"/>
    <w:rsid w:val="00F579FA"/>
    <w:rsid w:val="00F606AE"/>
    <w:rsid w:val="00F652EA"/>
    <w:rsid w:val="00F67CEE"/>
    <w:rsid w:val="00F703AC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C5798"/>
    <w:rsid w:val="00FC599C"/>
    <w:rsid w:val="00FC64E2"/>
    <w:rsid w:val="00FC6DB6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8F2E928-D6C6-481B-B1EB-7CDFB191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E11A4-DF81-48DD-81E5-9D59D42B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Links>
    <vt:vector size="54" baseType="variant">
      <vt:variant>
        <vt:i4>1966130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_Toc162876613</vt:lpwstr>
      </vt:variant>
      <vt:variant>
        <vt:i4>1966130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_Toc162876612</vt:lpwstr>
      </vt:variant>
      <vt:variant>
        <vt:i4>1966130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_Toc162876611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_Toc162876610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_Toc162876609</vt:lpwstr>
      </vt:variant>
      <vt:variant>
        <vt:i4>2031666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_Toc162876608</vt:lpwstr>
      </vt:variant>
      <vt:variant>
        <vt:i4>2031666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_Toc162876607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_Toc162876606</vt:lpwstr>
      </vt:variant>
      <vt:variant>
        <vt:i4>2031666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_Toc162876605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2024-04-01T06:29:00Z</cp:lastPrinted>
  <dcterms:created xsi:type="dcterms:W3CDTF">2024-04-08T06:46:00Z</dcterms:created>
  <dcterms:modified xsi:type="dcterms:W3CDTF">2024-04-08T06:46:00Z</dcterms:modified>
</cp:coreProperties>
</file>