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32" w:rsidRPr="0015471B" w:rsidRDefault="009007AF" w:rsidP="004D4032">
      <w:pPr>
        <w:pStyle w:val="aa"/>
        <w:rPr>
          <w:rFonts w:hint="eastAsia"/>
          <w:color w:val="000000"/>
        </w:rPr>
      </w:pPr>
      <w:bookmarkStart w:id="0" w:name="_GoBack"/>
      <w:bookmarkEnd w:id="0"/>
      <w:r w:rsidRPr="0015471B">
        <w:rPr>
          <w:rFonts w:hint="eastAsia"/>
          <w:color w:val="000000"/>
        </w:rPr>
        <w:t>台</w:t>
      </w:r>
      <w:r w:rsidR="004D4032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3B696B">
        <w:rPr>
          <w:rFonts w:hint="eastAsia"/>
          <w:color w:val="000000"/>
        </w:rPr>
        <w:t>1</w:t>
      </w:r>
      <w:r w:rsidR="004D4032" w:rsidRPr="0015471B">
        <w:rPr>
          <w:rFonts w:hint="eastAsia"/>
          <w:color w:val="000000"/>
        </w:rPr>
        <w:t>年度營業決算評估報告</w:t>
      </w:r>
    </w:p>
    <w:p w:rsidR="009C59F4" w:rsidRPr="0015471B" w:rsidRDefault="00E8469B" w:rsidP="009C59F4">
      <w:pPr>
        <w:pStyle w:val="a8"/>
        <w:ind w:firstLine="566"/>
        <w:rPr>
          <w:rFonts w:hint="eastAsia"/>
          <w:snapToGrid/>
          <w:color w:val="000000"/>
        </w:rPr>
      </w:pPr>
      <w:bookmarkStart w:id="1" w:name="_Toc380420560"/>
      <w:bookmarkStart w:id="2" w:name="_Toc431368890"/>
      <w:bookmarkStart w:id="3" w:name="_Toc443904643"/>
      <w:bookmarkStart w:id="4" w:name="_Toc498616380"/>
      <w:r w:rsidRPr="0015471B">
        <w:rPr>
          <w:rFonts w:hint="eastAsia"/>
          <w:snapToGrid/>
          <w:color w:val="000000"/>
        </w:rPr>
        <w:t>台</w:t>
      </w:r>
      <w:r w:rsidR="009C59F4" w:rsidRPr="0015471B">
        <w:rPr>
          <w:rFonts w:hint="eastAsia"/>
          <w:snapToGrid/>
          <w:color w:val="000000"/>
        </w:rPr>
        <w:t>灣自來水股份有限公司(以下簡稱台水公司)</w:t>
      </w:r>
      <w:r w:rsidR="00661C17" w:rsidRPr="0015471B">
        <w:rPr>
          <w:rFonts w:hint="eastAsia"/>
          <w:snapToGrid/>
          <w:color w:val="000000"/>
        </w:rPr>
        <w:t>1</w:t>
      </w:r>
      <w:r w:rsidR="008878B8">
        <w:rPr>
          <w:rFonts w:hint="eastAsia"/>
          <w:snapToGrid/>
          <w:color w:val="000000"/>
        </w:rPr>
        <w:t>1</w:t>
      </w:r>
      <w:r w:rsidR="00135C46">
        <w:rPr>
          <w:rFonts w:hint="eastAsia"/>
          <w:snapToGrid/>
          <w:color w:val="000000"/>
        </w:rPr>
        <w:t>1</w:t>
      </w:r>
      <w:r w:rsidR="00661C17" w:rsidRPr="0015471B">
        <w:rPr>
          <w:rFonts w:hint="eastAsia"/>
          <w:snapToGrid/>
          <w:color w:val="000000"/>
        </w:rPr>
        <w:t>年度</w:t>
      </w:r>
      <w:r w:rsidR="007C0973" w:rsidRPr="0015471B">
        <w:rPr>
          <w:rFonts w:hint="eastAsia"/>
          <w:snapToGrid/>
          <w:color w:val="000000"/>
        </w:rPr>
        <w:t>決算</w:t>
      </w:r>
      <w:r w:rsidR="00661C17" w:rsidRPr="0015471B">
        <w:rPr>
          <w:rFonts w:hint="eastAsia"/>
          <w:snapToGrid/>
          <w:color w:val="000000"/>
        </w:rPr>
        <w:t>營業收入</w:t>
      </w:r>
      <w:r w:rsidR="00C7196E">
        <w:rPr>
          <w:rFonts w:hint="eastAsia"/>
          <w:snapToGrid/>
          <w:color w:val="000000"/>
        </w:rPr>
        <w:t>320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9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620</w:t>
      </w:r>
      <w:r w:rsidR="007C0973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3</w:t>
      </w:r>
      <w:r w:rsidR="007C0973" w:rsidRPr="0015471B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4620FC" w:rsidRPr="0015471B">
        <w:rPr>
          <w:rFonts w:hint="eastAsia"/>
          <w:snapToGrid/>
          <w:color w:val="000000"/>
        </w:rPr>
        <w:t>減</w:t>
      </w:r>
      <w:r w:rsidR="000816AC" w:rsidRPr="0015471B">
        <w:rPr>
          <w:rFonts w:hint="eastAsia"/>
          <w:snapToGrid/>
          <w:color w:val="000000"/>
        </w:rPr>
        <w:t>除</w:t>
      </w:r>
      <w:r w:rsidR="00661C17" w:rsidRPr="0015471B">
        <w:rPr>
          <w:rFonts w:hint="eastAsia"/>
          <w:snapToGrid/>
          <w:color w:val="000000"/>
        </w:rPr>
        <w:t>營業成本</w:t>
      </w:r>
      <w:r w:rsidR="00C7196E">
        <w:rPr>
          <w:rFonts w:hint="eastAsia"/>
          <w:snapToGrid/>
          <w:color w:val="000000"/>
        </w:rPr>
        <w:t>275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199</w:t>
      </w:r>
      <w:r w:rsidR="007C0973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9</w:t>
      </w:r>
      <w:r w:rsidR="00A541F6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</w:t>
      </w:r>
      <w:r w:rsidR="007C0973" w:rsidRPr="0015471B">
        <w:rPr>
          <w:rFonts w:hAnsi="標楷體" w:hint="eastAsia"/>
          <w:snapToGrid/>
          <w:color w:val="000000"/>
        </w:rPr>
        <w:t>及</w:t>
      </w:r>
      <w:r w:rsidR="00661C17" w:rsidRPr="0015471B">
        <w:rPr>
          <w:rFonts w:hint="eastAsia"/>
          <w:snapToGrid/>
          <w:color w:val="000000"/>
        </w:rPr>
        <w:t>營業費用</w:t>
      </w:r>
      <w:r w:rsidR="00C7196E">
        <w:rPr>
          <w:rFonts w:hint="eastAsia"/>
          <w:snapToGrid/>
          <w:color w:val="000000"/>
        </w:rPr>
        <w:t>36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5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209</w:t>
      </w:r>
      <w:r w:rsidR="007C0973" w:rsidRPr="0015471B">
        <w:rPr>
          <w:rFonts w:hint="eastAsia"/>
          <w:snapToGrid/>
          <w:color w:val="000000"/>
        </w:rPr>
        <w:t>萬</w:t>
      </w:r>
      <w:r w:rsidR="00415C97">
        <w:rPr>
          <w:rFonts w:hint="eastAsia"/>
          <w:snapToGrid/>
          <w:color w:val="000000"/>
        </w:rPr>
        <w:t>6</w:t>
      </w:r>
      <w:r w:rsidR="00C7196E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元，營業利益為</w:t>
      </w:r>
      <w:r w:rsidR="00C7196E">
        <w:rPr>
          <w:rFonts w:hint="eastAsia"/>
          <w:snapToGrid/>
          <w:color w:val="000000"/>
        </w:rPr>
        <w:t>9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4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210</w:t>
      </w:r>
      <w:r w:rsidR="004620FC" w:rsidRPr="0015471B">
        <w:rPr>
          <w:rFonts w:hint="eastAsia"/>
          <w:snapToGrid/>
          <w:color w:val="000000"/>
        </w:rPr>
        <w:t>萬</w:t>
      </w:r>
      <w:r w:rsidR="00415C97">
        <w:rPr>
          <w:rFonts w:hint="eastAsia"/>
          <w:snapToGrid/>
          <w:color w:val="000000"/>
        </w:rPr>
        <w:t>8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元，再減</w:t>
      </w:r>
      <w:r w:rsidR="000816AC" w:rsidRPr="0015471B">
        <w:rPr>
          <w:rFonts w:hint="eastAsia"/>
          <w:snapToGrid/>
          <w:color w:val="000000"/>
        </w:rPr>
        <w:t>除</w:t>
      </w:r>
      <w:r w:rsidR="00661C17" w:rsidRPr="0015471B">
        <w:rPr>
          <w:rFonts w:hint="eastAsia"/>
          <w:snapToGrid/>
          <w:color w:val="000000"/>
        </w:rPr>
        <w:t>營業外損失</w:t>
      </w:r>
      <w:r w:rsidR="00C7196E">
        <w:rPr>
          <w:rFonts w:hint="eastAsia"/>
          <w:snapToGrid/>
          <w:color w:val="000000"/>
        </w:rPr>
        <w:t>7</w:t>
      </w:r>
      <w:r w:rsidR="00661C17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9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022</w:t>
      </w:r>
      <w:r w:rsidR="004620FC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9千</w:t>
      </w:r>
      <w:r w:rsidR="004620FC" w:rsidRPr="0015471B">
        <w:rPr>
          <w:rFonts w:hint="eastAsia"/>
          <w:snapToGrid/>
          <w:color w:val="000000"/>
        </w:rPr>
        <w:t>元</w:t>
      </w:r>
      <w:r w:rsidR="001B3056">
        <w:rPr>
          <w:rFonts w:hAnsi="標楷體" w:hint="eastAsia"/>
          <w:snapToGrid/>
          <w:color w:val="000000"/>
        </w:rPr>
        <w:t>及</w:t>
      </w:r>
      <w:r w:rsidR="004620FC" w:rsidRPr="0015471B">
        <w:rPr>
          <w:rFonts w:hint="eastAsia"/>
          <w:snapToGrid/>
          <w:color w:val="000000"/>
        </w:rPr>
        <w:t>所得稅</w:t>
      </w:r>
      <w:r w:rsidR="00C7196E">
        <w:rPr>
          <w:rFonts w:hint="eastAsia"/>
          <w:snapToGrid/>
          <w:color w:val="000000"/>
        </w:rPr>
        <w:t>費用8,</w:t>
      </w:r>
      <w:r w:rsidR="00C7196E">
        <w:rPr>
          <w:snapToGrid/>
          <w:color w:val="000000"/>
        </w:rPr>
        <w:t>0</w:t>
      </w:r>
      <w:r w:rsidR="00C7196E">
        <w:rPr>
          <w:rFonts w:hint="eastAsia"/>
          <w:snapToGrid/>
          <w:color w:val="000000"/>
        </w:rPr>
        <w:t>6</w:t>
      </w:r>
      <w:r w:rsidR="00C7196E">
        <w:rPr>
          <w:snapToGrid/>
          <w:color w:val="000000"/>
        </w:rPr>
        <w:t>4</w:t>
      </w:r>
      <w:r w:rsidR="004620FC" w:rsidRPr="0015471B">
        <w:rPr>
          <w:rFonts w:hint="eastAsia"/>
          <w:snapToGrid/>
          <w:color w:val="000000"/>
        </w:rPr>
        <w:t>萬</w:t>
      </w:r>
      <w:r w:rsidR="00C7196E">
        <w:rPr>
          <w:snapToGrid/>
          <w:color w:val="000000"/>
        </w:rPr>
        <w:t>9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元，本期淨</w:t>
      </w:r>
      <w:r w:rsidR="00C7196E">
        <w:rPr>
          <w:rFonts w:hint="eastAsia"/>
          <w:snapToGrid/>
          <w:color w:val="000000"/>
        </w:rPr>
        <w:t>利7</w:t>
      </w:r>
      <w:r w:rsidR="004620FC" w:rsidRPr="0015471B">
        <w:rPr>
          <w:rFonts w:hint="eastAsia"/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123</w:t>
      </w:r>
      <w:r w:rsidR="004620FC" w:rsidRPr="0015471B">
        <w:rPr>
          <w:rFonts w:hint="eastAsia"/>
          <w:snapToGrid/>
          <w:color w:val="000000"/>
        </w:rPr>
        <w:t>萬</w:t>
      </w:r>
      <w:r w:rsidR="00661C17" w:rsidRPr="0015471B">
        <w:rPr>
          <w:rFonts w:hint="eastAsia"/>
          <w:snapToGrid/>
          <w:color w:val="000000"/>
        </w:rPr>
        <w:t>元，</w:t>
      </w:r>
      <w:r w:rsidR="00E00D02" w:rsidRPr="0015471B">
        <w:rPr>
          <w:rFonts w:hint="eastAsia"/>
          <w:snapToGrid/>
          <w:color w:val="000000"/>
        </w:rPr>
        <w:t>較預算數淨損</w:t>
      </w:r>
      <w:r w:rsidR="00C7196E">
        <w:rPr>
          <w:rFonts w:hint="eastAsia"/>
          <w:snapToGrid/>
          <w:color w:val="000000"/>
        </w:rPr>
        <w:t>1</w:t>
      </w:r>
      <w:r w:rsidR="003E1969" w:rsidRPr="0015471B">
        <w:rPr>
          <w:rFonts w:hint="eastAsia"/>
          <w:snapToGrid/>
          <w:color w:val="000000"/>
        </w:rPr>
        <w:t>億</w:t>
      </w:r>
      <w:r w:rsidR="00C7196E">
        <w:rPr>
          <w:rFonts w:hint="eastAsia"/>
          <w:snapToGrid/>
          <w:color w:val="000000"/>
        </w:rPr>
        <w:t>6,277</w:t>
      </w:r>
      <w:r w:rsidR="00E00D02" w:rsidRPr="0015471B">
        <w:rPr>
          <w:rFonts w:hint="eastAsia"/>
          <w:snapToGrid/>
          <w:color w:val="000000"/>
        </w:rPr>
        <w:t>萬</w:t>
      </w:r>
      <w:r w:rsidR="00C7196E">
        <w:rPr>
          <w:rFonts w:hint="eastAsia"/>
          <w:snapToGrid/>
          <w:color w:val="000000"/>
        </w:rPr>
        <w:t>9</w:t>
      </w:r>
      <w:r w:rsidR="00D07ADA">
        <w:rPr>
          <w:rFonts w:hint="eastAsia"/>
          <w:snapToGrid/>
          <w:color w:val="000000"/>
        </w:rPr>
        <w:t>千</w:t>
      </w:r>
      <w:r w:rsidR="00E00D02" w:rsidRPr="0015471B">
        <w:rPr>
          <w:rFonts w:hint="eastAsia"/>
          <w:snapToGrid/>
          <w:color w:val="000000"/>
        </w:rPr>
        <w:t>元，</w:t>
      </w:r>
      <w:r w:rsidR="0040555F">
        <w:rPr>
          <w:rFonts w:hint="eastAsia"/>
          <w:snapToGrid/>
          <w:color w:val="000000"/>
        </w:rPr>
        <w:t>相距</w:t>
      </w:r>
      <w:r w:rsidR="00C7196E">
        <w:rPr>
          <w:rFonts w:hint="eastAsia"/>
          <w:snapToGrid/>
          <w:color w:val="000000"/>
        </w:rPr>
        <w:t>2億3</w:t>
      </w:r>
      <w:r w:rsidR="00C7196E">
        <w:rPr>
          <w:snapToGrid/>
          <w:color w:val="000000"/>
        </w:rPr>
        <w:t>,</w:t>
      </w:r>
      <w:r w:rsidR="00C7196E">
        <w:rPr>
          <w:rFonts w:hint="eastAsia"/>
          <w:snapToGrid/>
          <w:color w:val="000000"/>
        </w:rPr>
        <w:t>400萬9千元</w:t>
      </w:r>
      <w:r w:rsidR="009C59F4" w:rsidRPr="0015471B">
        <w:rPr>
          <w:rFonts w:hint="eastAsia"/>
          <w:snapToGrid/>
          <w:color w:val="000000"/>
        </w:rPr>
        <w:t>，謹評述如下：</w:t>
      </w:r>
    </w:p>
    <w:p w:rsidR="00F031C0" w:rsidRPr="0015471B" w:rsidRDefault="00522F0D" w:rsidP="00522F0D">
      <w:pPr>
        <w:pStyle w:val="14"/>
        <w:ind w:left="567" w:hanging="567"/>
        <w:rPr>
          <w:rFonts w:hint="eastAsia"/>
          <w:color w:val="000000"/>
        </w:rPr>
      </w:pPr>
      <w:bookmarkStart w:id="5" w:name="_Toc529199724"/>
      <w:bookmarkStart w:id="6" w:name="_Toc162277600"/>
      <w:r w:rsidRPr="0015471B">
        <w:rPr>
          <w:rFonts w:hint="eastAsia"/>
          <w:color w:val="000000"/>
        </w:rPr>
        <w:t>一</w:t>
      </w:r>
      <w:r w:rsidRPr="0015471B">
        <w:rPr>
          <w:rFonts w:hAnsi="標楷體" w:hint="eastAsia"/>
          <w:color w:val="000000"/>
        </w:rPr>
        <w:t>、</w:t>
      </w:r>
      <w:bookmarkEnd w:id="5"/>
      <w:r w:rsidR="000C3BD4">
        <w:rPr>
          <w:rFonts w:hAnsi="標楷體" w:hint="eastAsia"/>
          <w:color w:val="000000"/>
        </w:rPr>
        <w:t>售水</w:t>
      </w:r>
      <w:r w:rsidR="003D6C95">
        <w:rPr>
          <w:rFonts w:hAnsi="標楷體" w:hint="eastAsia"/>
          <w:color w:val="000000"/>
        </w:rPr>
        <w:t>單位成本持續增加，致</w:t>
      </w:r>
      <w:r w:rsidR="00C16287">
        <w:rPr>
          <w:rFonts w:hAnsi="標楷體" w:hint="eastAsia"/>
          <w:color w:val="000000"/>
        </w:rPr>
        <w:t>111年度單位虧損</w:t>
      </w:r>
      <w:r w:rsidR="003D6C95">
        <w:rPr>
          <w:rFonts w:hAnsi="標楷體" w:hint="eastAsia"/>
          <w:color w:val="000000"/>
        </w:rPr>
        <w:t>達</w:t>
      </w:r>
      <w:r w:rsidR="000C3BD4">
        <w:rPr>
          <w:rFonts w:hAnsi="標楷體" w:hint="eastAsia"/>
          <w:color w:val="000000"/>
        </w:rPr>
        <w:t>近</w:t>
      </w:r>
      <w:r w:rsidR="003D6C95">
        <w:rPr>
          <w:rFonts w:hAnsi="標楷體" w:hint="eastAsia"/>
          <w:color w:val="000000"/>
        </w:rPr>
        <w:t>5</w:t>
      </w:r>
      <w:r w:rsidR="000C3BD4">
        <w:rPr>
          <w:rFonts w:hAnsi="標楷體" w:hint="eastAsia"/>
          <w:color w:val="000000"/>
        </w:rPr>
        <w:t>年最</w:t>
      </w:r>
      <w:r w:rsidR="003D6C95">
        <w:rPr>
          <w:rFonts w:hAnsi="標楷體" w:hint="eastAsia"/>
          <w:color w:val="000000"/>
        </w:rPr>
        <w:t>高</w:t>
      </w:r>
      <w:r w:rsidR="000C3BD4">
        <w:rPr>
          <w:rFonts w:hAnsi="標楷體" w:hint="eastAsia"/>
          <w:color w:val="000000"/>
        </w:rPr>
        <w:t>，允宜</w:t>
      </w:r>
      <w:r w:rsidR="003D6C95">
        <w:rPr>
          <w:rFonts w:hAnsi="標楷體" w:hint="eastAsia"/>
          <w:color w:val="000000"/>
        </w:rPr>
        <w:t>改善自來水經營績效，並審慎評估現行水價計算方式之合理性</w:t>
      </w:r>
      <w:bookmarkEnd w:id="6"/>
    </w:p>
    <w:p w:rsidR="00F031C0" w:rsidRPr="0015471B" w:rsidRDefault="00F031C0" w:rsidP="00F031C0">
      <w:pPr>
        <w:ind w:left="566" w:firstLine="5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台水公司</w:t>
      </w:r>
      <w:r w:rsidR="007247CC">
        <w:rPr>
          <w:rFonts w:hint="eastAsia"/>
          <w:color w:val="000000"/>
        </w:rPr>
        <w:t>111年度</w:t>
      </w:r>
      <w:r w:rsidR="00B4529E">
        <w:rPr>
          <w:rFonts w:hint="eastAsia"/>
          <w:color w:val="000000"/>
        </w:rPr>
        <w:t>產銷自來水</w:t>
      </w:r>
      <w:r w:rsidR="0040555F">
        <w:rPr>
          <w:rFonts w:hint="eastAsia"/>
          <w:color w:val="000000"/>
        </w:rPr>
        <w:t>營運計畫執行成果</w:t>
      </w:r>
      <w:r w:rsidR="00B4529E">
        <w:rPr>
          <w:rFonts w:hint="eastAsia"/>
          <w:color w:val="000000"/>
        </w:rPr>
        <w:t>，</w:t>
      </w:r>
      <w:r w:rsidR="007247CC">
        <w:rPr>
          <w:rFonts w:hint="eastAsia"/>
          <w:color w:val="000000"/>
        </w:rPr>
        <w:t>銷售</w:t>
      </w:r>
      <w:r w:rsidR="00B4529E">
        <w:rPr>
          <w:rFonts w:hint="eastAsia"/>
          <w:color w:val="000000"/>
        </w:rPr>
        <w:t>量</w:t>
      </w:r>
      <w:r w:rsidR="007247CC">
        <w:rPr>
          <w:rFonts w:hint="eastAsia"/>
          <w:color w:val="000000"/>
        </w:rPr>
        <w:t>25.58億立方公尺，</w:t>
      </w:r>
      <w:r w:rsidR="0040555F">
        <w:rPr>
          <w:rFonts w:hint="eastAsia"/>
          <w:color w:val="000000"/>
        </w:rPr>
        <w:t>給水</w:t>
      </w:r>
      <w:r w:rsidR="007247CC">
        <w:rPr>
          <w:rFonts w:hint="eastAsia"/>
          <w:color w:val="000000"/>
        </w:rPr>
        <w:t>收入282億6</w:t>
      </w:r>
      <w:r w:rsidR="007247CC">
        <w:rPr>
          <w:color w:val="000000"/>
        </w:rPr>
        <w:t>,</w:t>
      </w:r>
      <w:r w:rsidR="007247CC">
        <w:rPr>
          <w:rFonts w:hint="eastAsia"/>
          <w:color w:val="000000"/>
        </w:rPr>
        <w:t>969萬3千元</w:t>
      </w:r>
      <w:r w:rsidR="0040555F">
        <w:rPr>
          <w:rFonts w:hAnsi="標楷體" w:hint="eastAsia"/>
          <w:color w:val="000000"/>
        </w:rPr>
        <w:t>，減除</w:t>
      </w:r>
      <w:r w:rsidR="007247CC">
        <w:rPr>
          <w:rFonts w:hint="eastAsia"/>
          <w:color w:val="000000"/>
        </w:rPr>
        <w:t>銷售成本254億1</w:t>
      </w:r>
      <w:r w:rsidR="007247CC">
        <w:rPr>
          <w:color w:val="000000"/>
        </w:rPr>
        <w:t>,</w:t>
      </w:r>
      <w:r w:rsidR="007247CC">
        <w:rPr>
          <w:rFonts w:hint="eastAsia"/>
          <w:color w:val="000000"/>
        </w:rPr>
        <w:t>630萬2千元</w:t>
      </w:r>
      <w:r w:rsidR="007247CC">
        <w:rPr>
          <w:rFonts w:hAnsi="標楷體" w:hint="eastAsia"/>
          <w:color w:val="000000"/>
        </w:rPr>
        <w:t>、營業費用</w:t>
      </w:r>
      <w:r w:rsidR="00AC1E94">
        <w:rPr>
          <w:rFonts w:hAnsi="標楷體" w:hint="eastAsia"/>
          <w:color w:val="000000"/>
        </w:rPr>
        <w:t>36億5</w:t>
      </w:r>
      <w:r w:rsidR="00AC1E94">
        <w:rPr>
          <w:rFonts w:hAnsi="標楷體"/>
          <w:color w:val="000000"/>
        </w:rPr>
        <w:t>,</w:t>
      </w:r>
      <w:r w:rsidR="00AC1E94">
        <w:rPr>
          <w:rFonts w:hAnsi="標楷體" w:hint="eastAsia"/>
          <w:color w:val="000000"/>
        </w:rPr>
        <w:t>209萬</w:t>
      </w:r>
      <w:r w:rsidR="0040555F">
        <w:rPr>
          <w:rFonts w:hAnsi="標楷體"/>
          <w:color w:val="000000"/>
        </w:rPr>
        <w:t>6</w:t>
      </w:r>
      <w:r w:rsidR="00AC1E94">
        <w:rPr>
          <w:rFonts w:hAnsi="標楷體" w:hint="eastAsia"/>
          <w:color w:val="000000"/>
        </w:rPr>
        <w:t>千元</w:t>
      </w:r>
      <w:r w:rsidR="0040555F">
        <w:rPr>
          <w:rFonts w:hAnsi="標楷體" w:hint="eastAsia"/>
          <w:color w:val="000000"/>
        </w:rPr>
        <w:t>及</w:t>
      </w:r>
      <w:r w:rsidR="00AC1E94">
        <w:rPr>
          <w:rFonts w:hAnsi="標楷體" w:hint="eastAsia"/>
          <w:color w:val="000000"/>
        </w:rPr>
        <w:t>財務成本7億5,796萬1千元</w:t>
      </w:r>
      <w:r w:rsidR="00610739">
        <w:rPr>
          <w:rFonts w:hAnsi="標楷體" w:hint="eastAsia"/>
          <w:color w:val="000000"/>
        </w:rPr>
        <w:t>後</w:t>
      </w:r>
      <w:r w:rsidR="00AC1E94">
        <w:rPr>
          <w:rFonts w:hAnsi="標楷體" w:hint="eastAsia"/>
          <w:color w:val="000000"/>
        </w:rPr>
        <w:t>，銷售虧損為15億5</w:t>
      </w:r>
      <w:r w:rsidR="00AC1E94">
        <w:rPr>
          <w:rFonts w:hAnsi="標楷體"/>
          <w:color w:val="000000"/>
        </w:rPr>
        <w:t>,</w:t>
      </w:r>
      <w:r w:rsidR="00AC1E94">
        <w:rPr>
          <w:rFonts w:hAnsi="標楷體" w:hint="eastAsia"/>
          <w:color w:val="000000"/>
        </w:rPr>
        <w:t>666萬</w:t>
      </w:r>
      <w:r w:rsidR="00610739">
        <w:rPr>
          <w:rFonts w:hAnsi="標楷體" w:hint="eastAsia"/>
          <w:color w:val="000000"/>
        </w:rPr>
        <w:t>6</w:t>
      </w:r>
      <w:r w:rsidR="00AC1E94">
        <w:rPr>
          <w:rFonts w:hAnsi="標楷體" w:hint="eastAsia"/>
          <w:color w:val="000000"/>
        </w:rPr>
        <w:t>千元</w:t>
      </w:r>
      <w:r w:rsidRPr="0015471B">
        <w:rPr>
          <w:rFonts w:hint="eastAsia"/>
          <w:color w:val="000000"/>
        </w:rPr>
        <w:t>。經查：</w:t>
      </w:r>
    </w:p>
    <w:p w:rsidR="00FE0903" w:rsidRPr="0015471B" w:rsidRDefault="00FE0903" w:rsidP="00FE0903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AC1E94">
        <w:rPr>
          <w:rFonts w:hint="eastAsia"/>
          <w:b/>
          <w:color w:val="000000"/>
        </w:rPr>
        <w:t>台水公司銷售自來水虧損持續增加，111年</w:t>
      </w:r>
      <w:r w:rsidR="00610739">
        <w:rPr>
          <w:rFonts w:hint="eastAsia"/>
          <w:b/>
          <w:color w:val="000000"/>
        </w:rPr>
        <w:t>度</w:t>
      </w:r>
      <w:r w:rsidR="00AC1E94">
        <w:rPr>
          <w:rFonts w:hint="eastAsia"/>
          <w:b/>
          <w:color w:val="000000"/>
        </w:rPr>
        <w:t>單位虧損達0.61元，</w:t>
      </w:r>
      <w:r w:rsidR="00610739">
        <w:rPr>
          <w:rFonts w:hint="eastAsia"/>
          <w:b/>
          <w:color w:val="000000"/>
        </w:rPr>
        <w:t>為</w:t>
      </w:r>
      <w:r w:rsidR="00AC1E94">
        <w:rPr>
          <w:rFonts w:hint="eastAsia"/>
          <w:b/>
          <w:color w:val="000000"/>
        </w:rPr>
        <w:t>近5年最</w:t>
      </w:r>
      <w:r w:rsidR="003D6C95">
        <w:rPr>
          <w:rFonts w:hint="eastAsia"/>
          <w:b/>
          <w:color w:val="000000"/>
        </w:rPr>
        <w:t>高</w:t>
      </w:r>
    </w:p>
    <w:p w:rsidR="00FE0903" w:rsidRPr="0015471B" w:rsidRDefault="00AC1E94" w:rsidP="00FE0903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int="eastAsia"/>
          <w:color w:val="000000"/>
        </w:rPr>
        <w:t>彙整台水公司107至111年度</w:t>
      </w:r>
      <w:r w:rsidR="00240361">
        <w:rPr>
          <w:rFonts w:hint="eastAsia"/>
          <w:color w:val="000000"/>
        </w:rPr>
        <w:t>產銷</w:t>
      </w:r>
      <w:r>
        <w:rPr>
          <w:rFonts w:hint="eastAsia"/>
          <w:color w:val="000000"/>
        </w:rPr>
        <w:t>自來水收支概況</w:t>
      </w:r>
      <w:r w:rsidR="00FE0903" w:rsidRPr="0015471B">
        <w:rPr>
          <w:rFonts w:hint="eastAsia"/>
          <w:color w:val="000000"/>
        </w:rPr>
        <w:t>(詳表1</w:t>
      </w:r>
      <w:r w:rsidR="00FE0903" w:rsidRPr="0015471B">
        <w:rPr>
          <w:rFonts w:hAnsi="標楷體" w:hint="eastAsia"/>
          <w:color w:val="000000"/>
        </w:rPr>
        <w:t>)</w:t>
      </w:r>
      <w:r w:rsidR="004D7DFB">
        <w:rPr>
          <w:rFonts w:hAnsi="標楷體" w:hint="eastAsia"/>
          <w:color w:val="000000"/>
        </w:rPr>
        <w:t>，</w:t>
      </w:r>
      <w:r w:rsidR="00421AE4">
        <w:rPr>
          <w:rFonts w:hAnsi="標楷體" w:hint="eastAsia"/>
          <w:color w:val="000000"/>
        </w:rPr>
        <w:t>並</w:t>
      </w:r>
      <w:r w:rsidR="00FE0903" w:rsidRPr="0015471B">
        <w:rPr>
          <w:rFonts w:hAnsi="標楷體" w:hint="eastAsia"/>
          <w:color w:val="000000"/>
        </w:rPr>
        <w:t>說明如下：</w:t>
      </w:r>
    </w:p>
    <w:p w:rsidR="00CC636C" w:rsidRPr="0015471B" w:rsidRDefault="00CC636C" w:rsidP="00CC636C">
      <w:pPr>
        <w:pStyle w:val="123"/>
        <w:ind w:left="1133" w:hanging="283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1.</w:t>
      </w:r>
      <w:r w:rsidR="00E02CE7">
        <w:rPr>
          <w:rFonts w:hint="eastAsia"/>
          <w:color w:val="000000"/>
        </w:rPr>
        <w:t>台水公司</w:t>
      </w:r>
      <w:r w:rsidR="00610739">
        <w:rPr>
          <w:rFonts w:hint="eastAsia"/>
          <w:color w:val="000000"/>
        </w:rPr>
        <w:t>111年度</w:t>
      </w:r>
      <w:r w:rsidR="002F2F9A">
        <w:rPr>
          <w:rFonts w:hint="eastAsia"/>
          <w:color w:val="000000"/>
        </w:rPr>
        <w:t>售水量25</w:t>
      </w:r>
      <w:r w:rsidR="00610739">
        <w:rPr>
          <w:rFonts w:hint="eastAsia"/>
          <w:color w:val="000000"/>
        </w:rPr>
        <w:t>.58</w:t>
      </w:r>
      <w:r w:rsidR="002F2F9A">
        <w:rPr>
          <w:rFonts w:hint="eastAsia"/>
          <w:color w:val="000000"/>
        </w:rPr>
        <w:t>億立方公尺，</w:t>
      </w:r>
      <w:r w:rsidR="00610739">
        <w:rPr>
          <w:rFonts w:hint="eastAsia"/>
          <w:color w:val="000000"/>
        </w:rPr>
        <w:t>僅次於109年度25.63億立方公尺，係近5年來第2高；</w:t>
      </w:r>
      <w:r w:rsidR="00F76130">
        <w:rPr>
          <w:rFonts w:hint="eastAsia"/>
          <w:color w:val="000000"/>
        </w:rPr>
        <w:t>111年度給水收入因單位售價每度11.05元較以往年度</w:t>
      </w:r>
      <w:r w:rsidR="00092C5D">
        <w:rPr>
          <w:rFonts w:hint="eastAsia"/>
          <w:color w:val="000000"/>
        </w:rPr>
        <w:t>高</w:t>
      </w:r>
      <w:r w:rsidR="00F76130">
        <w:rPr>
          <w:rFonts w:hint="eastAsia"/>
          <w:color w:val="000000"/>
        </w:rPr>
        <w:t>，故給水收入</w:t>
      </w:r>
      <w:r w:rsidR="00D819D7">
        <w:rPr>
          <w:rFonts w:hint="eastAsia"/>
          <w:color w:val="000000"/>
        </w:rPr>
        <w:t>略有提升，</w:t>
      </w:r>
      <w:r w:rsidR="00F76130">
        <w:rPr>
          <w:rFonts w:hint="eastAsia"/>
          <w:color w:val="000000"/>
        </w:rPr>
        <w:t>達282.70億元</w:t>
      </w:r>
      <w:r w:rsidR="00770CAD" w:rsidRPr="0015471B">
        <w:rPr>
          <w:rFonts w:hAnsi="標楷體" w:hint="eastAsia"/>
          <w:color w:val="000000"/>
        </w:rPr>
        <w:t>。</w:t>
      </w:r>
    </w:p>
    <w:p w:rsidR="00FE0903" w:rsidRDefault="00CC636C" w:rsidP="00725D71">
      <w:pPr>
        <w:pStyle w:val="123"/>
        <w:ind w:left="1133" w:hanging="283"/>
        <w:rPr>
          <w:rFonts w:hAnsi="標楷體"/>
          <w:color w:val="000000"/>
        </w:rPr>
      </w:pPr>
      <w:r w:rsidRPr="0015471B">
        <w:rPr>
          <w:rFonts w:hint="eastAsia"/>
          <w:color w:val="000000"/>
        </w:rPr>
        <w:t>2.</w:t>
      </w:r>
      <w:r w:rsidR="00F76130">
        <w:rPr>
          <w:rFonts w:hint="eastAsia"/>
          <w:color w:val="000000"/>
        </w:rPr>
        <w:t>售水</w:t>
      </w:r>
      <w:r w:rsidR="00C0585C">
        <w:rPr>
          <w:rFonts w:hint="eastAsia"/>
          <w:color w:val="000000"/>
        </w:rPr>
        <w:t>總</w:t>
      </w:r>
      <w:r w:rsidR="00F76130">
        <w:rPr>
          <w:rFonts w:hint="eastAsia"/>
          <w:color w:val="000000"/>
        </w:rPr>
        <w:t>成本</w:t>
      </w:r>
      <w:r w:rsidR="00D819D7">
        <w:rPr>
          <w:rFonts w:hint="eastAsia"/>
          <w:color w:val="000000"/>
        </w:rPr>
        <w:t>概</w:t>
      </w:r>
      <w:r w:rsidR="00F76130">
        <w:rPr>
          <w:rFonts w:hint="eastAsia"/>
          <w:color w:val="000000"/>
        </w:rPr>
        <w:t>呈上升趨勢，</w:t>
      </w:r>
      <w:r w:rsidR="00893E40">
        <w:rPr>
          <w:rFonts w:hint="eastAsia"/>
          <w:color w:val="000000"/>
        </w:rPr>
        <w:t>據台水公司說明，主要係</w:t>
      </w:r>
      <w:r w:rsidR="00EE28A0">
        <w:rPr>
          <w:rFonts w:hint="eastAsia"/>
          <w:color w:val="000000"/>
        </w:rPr>
        <w:t>辦理降低漏水率計畫及</w:t>
      </w:r>
      <w:r w:rsidR="00893E40">
        <w:rPr>
          <w:rFonts w:hint="eastAsia"/>
          <w:color w:val="000000"/>
        </w:rPr>
        <w:t>配合推動各項重大水資源工程，相關折舊費用持續增加</w:t>
      </w:r>
      <w:r w:rsidR="005B514B">
        <w:rPr>
          <w:rStyle w:val="af5"/>
          <w:color w:val="000000"/>
        </w:rPr>
        <w:footnoteReference w:id="1"/>
      </w:r>
      <w:r w:rsidR="00893E40">
        <w:rPr>
          <w:rFonts w:hint="eastAsia"/>
          <w:color w:val="000000"/>
        </w:rPr>
        <w:t>，</w:t>
      </w:r>
      <w:r w:rsidR="00C0585C">
        <w:rPr>
          <w:rFonts w:hint="eastAsia"/>
          <w:color w:val="000000"/>
        </w:rPr>
        <w:t>致1</w:t>
      </w:r>
      <w:r w:rsidR="00C0585C">
        <w:rPr>
          <w:color w:val="000000"/>
        </w:rPr>
        <w:t>11</w:t>
      </w:r>
      <w:r w:rsidR="00C0585C">
        <w:rPr>
          <w:rFonts w:hint="eastAsia"/>
          <w:color w:val="000000"/>
        </w:rPr>
        <w:t>年度已達每度11.66元</w:t>
      </w:r>
      <w:r w:rsidR="00610739">
        <w:rPr>
          <w:rFonts w:hint="eastAsia"/>
          <w:color w:val="000000"/>
        </w:rPr>
        <w:t>，並高於單位售</w:t>
      </w:r>
      <w:r w:rsidR="00610739">
        <w:rPr>
          <w:rFonts w:hint="eastAsia"/>
          <w:color w:val="000000"/>
        </w:rPr>
        <w:lastRenderedPageBreak/>
        <w:t>價11.05元</w:t>
      </w:r>
      <w:r w:rsidR="00FE0903" w:rsidRPr="0015471B">
        <w:rPr>
          <w:rFonts w:hAnsi="標楷體" w:hint="eastAsia"/>
          <w:color w:val="000000"/>
        </w:rPr>
        <w:t>。</w:t>
      </w:r>
    </w:p>
    <w:p w:rsidR="00A940AE" w:rsidRPr="0015471B" w:rsidRDefault="00A940AE" w:rsidP="00725D71">
      <w:pPr>
        <w:pStyle w:val="123"/>
        <w:ind w:left="1133" w:hanging="283"/>
        <w:rPr>
          <w:rFonts w:hint="eastAsia"/>
          <w:color w:val="000000"/>
        </w:rPr>
      </w:pPr>
      <w:r>
        <w:rPr>
          <w:rFonts w:hAnsi="標楷體" w:hint="eastAsia"/>
          <w:color w:val="000000"/>
        </w:rPr>
        <w:t>3.</w:t>
      </w:r>
      <w:r w:rsidR="00D819D7">
        <w:rPr>
          <w:rFonts w:hAnsi="標楷體" w:hint="eastAsia"/>
          <w:color w:val="000000"/>
        </w:rPr>
        <w:t>因自來水單位售價未明顯</w:t>
      </w:r>
      <w:r w:rsidR="00092C5D">
        <w:rPr>
          <w:rFonts w:hAnsi="標楷體" w:hint="eastAsia"/>
          <w:color w:val="000000"/>
        </w:rPr>
        <w:t>上升</w:t>
      </w:r>
      <w:r w:rsidR="00D819D7">
        <w:rPr>
          <w:rFonts w:hAnsi="標楷體" w:hint="eastAsia"/>
          <w:color w:val="000000"/>
        </w:rPr>
        <w:t>，又單位成本持續</w:t>
      </w:r>
      <w:r w:rsidR="00092C5D">
        <w:rPr>
          <w:rFonts w:hAnsi="標楷體" w:hint="eastAsia"/>
          <w:color w:val="000000"/>
        </w:rPr>
        <w:t>增加</w:t>
      </w:r>
      <w:r w:rsidR="00D819D7">
        <w:rPr>
          <w:rFonts w:hAnsi="標楷體" w:hint="eastAsia"/>
          <w:color w:val="000000"/>
        </w:rPr>
        <w:t>，造成單位虧損自108年起逐年擴大，111年度單位虧損每度0.61元，為近5年</w:t>
      </w:r>
      <w:r w:rsidR="003D6C95">
        <w:rPr>
          <w:rFonts w:hAnsi="標楷體" w:hint="eastAsia"/>
          <w:color w:val="000000"/>
        </w:rPr>
        <w:t>最高</w:t>
      </w:r>
      <w:r w:rsidRPr="0015471B">
        <w:rPr>
          <w:rFonts w:hAnsi="標楷體" w:hint="eastAsia"/>
          <w:color w:val="000000"/>
        </w:rPr>
        <w:t>。</w:t>
      </w:r>
    </w:p>
    <w:p w:rsidR="00FE0903" w:rsidRDefault="00FE0903" w:rsidP="00A25C64">
      <w:pPr>
        <w:pStyle w:val="20"/>
        <w:spacing w:line="500" w:lineRule="exact"/>
      </w:pPr>
      <w:r w:rsidRPr="00A25C64">
        <w:rPr>
          <w:rFonts w:hint="eastAsia"/>
          <w:b/>
          <w:sz w:val="28"/>
        </w:rPr>
        <w:t xml:space="preserve">表1  </w:t>
      </w:r>
      <w:r w:rsidR="008970CB" w:rsidRPr="00A25C64">
        <w:rPr>
          <w:rFonts w:hint="eastAsia"/>
          <w:b/>
          <w:sz w:val="28"/>
        </w:rPr>
        <w:t>台水公司</w:t>
      </w:r>
      <w:r w:rsidR="00B10C67">
        <w:rPr>
          <w:rFonts w:hint="eastAsia"/>
          <w:b/>
          <w:sz w:val="28"/>
        </w:rPr>
        <w:t>107至111年度</w:t>
      </w:r>
      <w:r w:rsidR="00604F33">
        <w:rPr>
          <w:rFonts w:hint="eastAsia"/>
          <w:b/>
          <w:sz w:val="28"/>
        </w:rPr>
        <w:t>自來水銷售概況</w:t>
      </w:r>
      <w:r w:rsidRPr="00A25C64">
        <w:rPr>
          <w:rFonts w:hint="eastAsia"/>
          <w:b/>
          <w:sz w:val="28"/>
        </w:rPr>
        <w:t>表</w:t>
      </w:r>
      <w:r w:rsidRPr="0015471B">
        <w:rPr>
          <w:rFonts w:hint="eastAsia"/>
          <w:bCs/>
          <w:szCs w:val="24"/>
        </w:rPr>
        <w:t xml:space="preserve"> </w:t>
      </w:r>
      <w:r w:rsidR="00624D68">
        <w:rPr>
          <w:rFonts w:hint="eastAsia"/>
          <w:bCs/>
          <w:szCs w:val="24"/>
        </w:rPr>
        <w:t xml:space="preserve"> </w:t>
      </w:r>
      <w:r w:rsidR="00130A00">
        <w:rPr>
          <w:rFonts w:hint="eastAsia"/>
          <w:bCs/>
          <w:szCs w:val="24"/>
        </w:rPr>
        <w:t xml:space="preserve">  </w:t>
      </w:r>
      <w:r w:rsidR="00624D68">
        <w:rPr>
          <w:rFonts w:hint="eastAsia"/>
          <w:bCs/>
          <w:szCs w:val="24"/>
        </w:rPr>
        <w:t xml:space="preserve">     </w:t>
      </w:r>
    </w:p>
    <w:tbl>
      <w:tblPr>
        <w:tblW w:w="498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5"/>
        <w:gridCol w:w="1161"/>
        <w:gridCol w:w="1161"/>
        <w:gridCol w:w="1161"/>
        <w:gridCol w:w="1161"/>
        <w:gridCol w:w="1158"/>
      </w:tblGrid>
      <w:tr w:rsidR="00175571" w:rsidRPr="00A25C64" w:rsidTr="00F23D24">
        <w:trPr>
          <w:trHeight w:val="20"/>
          <w:tblHeader/>
        </w:trPr>
        <w:tc>
          <w:tcPr>
            <w:tcW w:w="1597" w:type="pct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175571" w:rsidRPr="006C5E60" w:rsidRDefault="00175571" w:rsidP="00175571">
            <w:pPr>
              <w:pStyle w:val="142"/>
              <w:jc w:val="center"/>
              <w:rPr>
                <w:b/>
              </w:rPr>
            </w:pPr>
            <w:r w:rsidRPr="006C5E60">
              <w:rPr>
                <w:rFonts w:hint="eastAsia"/>
                <w:b/>
              </w:rPr>
              <w:t>年度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75571" w:rsidRPr="006C5E60" w:rsidRDefault="00175571" w:rsidP="00175571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107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75571" w:rsidRPr="006C5E60" w:rsidRDefault="00175571" w:rsidP="00175571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108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vAlign w:val="center"/>
          </w:tcPr>
          <w:p w:rsidR="00175571" w:rsidRPr="006C5E60" w:rsidRDefault="00175571" w:rsidP="00175571">
            <w:pPr>
              <w:pStyle w:val="142"/>
              <w:jc w:val="center"/>
              <w:rPr>
                <w:rFonts w:hint="eastAsia"/>
                <w:b/>
              </w:rPr>
            </w:pPr>
            <w:r w:rsidRPr="006C5E60">
              <w:rPr>
                <w:rFonts w:hint="eastAsia"/>
                <w:b/>
              </w:rPr>
              <w:t>109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vAlign w:val="center"/>
          </w:tcPr>
          <w:p w:rsidR="00175571" w:rsidRPr="006C5E60" w:rsidRDefault="00175571" w:rsidP="00175571">
            <w:pPr>
              <w:pStyle w:val="142"/>
              <w:jc w:val="center"/>
              <w:rPr>
                <w:rFonts w:hint="eastAsia"/>
                <w:b/>
              </w:rPr>
            </w:pPr>
            <w:r w:rsidRPr="006C5E60">
              <w:rPr>
                <w:rFonts w:hint="eastAsia"/>
                <w:b/>
              </w:rPr>
              <w:t>110</w:t>
            </w:r>
          </w:p>
        </w:tc>
        <w:tc>
          <w:tcPr>
            <w:tcW w:w="680" w:type="pct"/>
            <w:tcBorders>
              <w:top w:val="single" w:sz="12" w:space="0" w:color="auto"/>
            </w:tcBorders>
            <w:vAlign w:val="center"/>
          </w:tcPr>
          <w:p w:rsidR="00175571" w:rsidRPr="006C5E60" w:rsidRDefault="00175571" w:rsidP="00175571">
            <w:pPr>
              <w:pStyle w:val="142"/>
              <w:jc w:val="center"/>
              <w:rPr>
                <w:rFonts w:hint="eastAsia"/>
                <w:b/>
              </w:rPr>
            </w:pPr>
            <w:r w:rsidRPr="006C5E60">
              <w:rPr>
                <w:rFonts w:hint="eastAsia"/>
                <w:b/>
              </w:rPr>
              <w:t>111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售水量</w:t>
            </w:r>
            <w:r w:rsidRPr="00175571">
              <w:rPr>
                <w:rFonts w:hint="eastAsia"/>
                <w:sz w:val="20"/>
              </w:rPr>
              <w:t>(億立方公尺)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24.72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25.00</w:t>
            </w:r>
          </w:p>
        </w:tc>
        <w:tc>
          <w:tcPr>
            <w:tcW w:w="681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25.63 </w:t>
            </w:r>
          </w:p>
        </w:tc>
        <w:tc>
          <w:tcPr>
            <w:tcW w:w="681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25.02 </w:t>
            </w:r>
          </w:p>
        </w:tc>
        <w:tc>
          <w:tcPr>
            <w:tcW w:w="680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25.58 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給水收入</w:t>
            </w:r>
            <w:r w:rsidRPr="00175571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271.77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275.06</w:t>
            </w:r>
          </w:p>
        </w:tc>
        <w:tc>
          <w:tcPr>
            <w:tcW w:w="681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280.85 </w:t>
            </w:r>
          </w:p>
        </w:tc>
        <w:tc>
          <w:tcPr>
            <w:tcW w:w="681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274.39 </w:t>
            </w:r>
          </w:p>
        </w:tc>
        <w:tc>
          <w:tcPr>
            <w:tcW w:w="680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282.70 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售水總成本</w:t>
            </w:r>
            <w:r w:rsidRPr="00175571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278.22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280.78</w:t>
            </w:r>
          </w:p>
        </w:tc>
        <w:tc>
          <w:tcPr>
            <w:tcW w:w="681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290.19 </w:t>
            </w:r>
          </w:p>
        </w:tc>
        <w:tc>
          <w:tcPr>
            <w:tcW w:w="681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288.79 </w:t>
            </w:r>
          </w:p>
        </w:tc>
        <w:tc>
          <w:tcPr>
            <w:tcW w:w="680" w:type="pct"/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298.27 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銷售盈虧</w:t>
            </w:r>
            <w:r w:rsidRPr="00175571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-6.45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-5.72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-9.34 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-14.40 </w:t>
            </w:r>
          </w:p>
        </w:tc>
        <w:tc>
          <w:tcPr>
            <w:tcW w:w="680" w:type="pct"/>
            <w:tcBorders>
              <w:bottom w:val="doub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-15.57 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單位售價</w:t>
            </w:r>
            <w:r w:rsidRPr="00175571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11.00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11.00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10.96 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10.97 </w:t>
            </w:r>
          </w:p>
        </w:tc>
        <w:tc>
          <w:tcPr>
            <w:tcW w:w="680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>11.05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單位成本</w:t>
            </w:r>
            <w:r w:rsidRPr="00175571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11.26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11.23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11.32 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11.54 </w:t>
            </w:r>
          </w:p>
        </w:tc>
        <w:tc>
          <w:tcPr>
            <w:tcW w:w="680" w:type="pct"/>
            <w:tcBorders>
              <w:top w:val="single" w:sz="4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11.66 </w:t>
            </w:r>
          </w:p>
        </w:tc>
      </w:tr>
      <w:tr w:rsidR="00175571" w:rsidRPr="00A25C64" w:rsidTr="00F23D24">
        <w:trPr>
          <w:trHeight w:val="20"/>
        </w:trPr>
        <w:tc>
          <w:tcPr>
            <w:tcW w:w="1597" w:type="pct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175571" w:rsidRPr="00A25C64" w:rsidRDefault="00175571" w:rsidP="00175571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單位盈虧</w:t>
            </w:r>
            <w:r w:rsidRPr="00175571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-0.26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5571" w:rsidRPr="00A25C64" w:rsidRDefault="00604F33" w:rsidP="0017557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-0.23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-0.36 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-0.57 </w:t>
            </w:r>
          </w:p>
        </w:tc>
        <w:tc>
          <w:tcPr>
            <w:tcW w:w="680" w:type="pct"/>
            <w:tcBorders>
              <w:bottom w:val="single" w:sz="12" w:space="0" w:color="auto"/>
            </w:tcBorders>
            <w:vAlign w:val="center"/>
          </w:tcPr>
          <w:p w:rsidR="00175571" w:rsidRPr="00A25C64" w:rsidRDefault="00175571" w:rsidP="00175571">
            <w:pPr>
              <w:pStyle w:val="142"/>
              <w:jc w:val="right"/>
              <w:rPr>
                <w:rFonts w:hint="eastAsia"/>
              </w:rPr>
            </w:pPr>
            <w:r w:rsidRPr="00A25C64">
              <w:rPr>
                <w:rFonts w:hint="eastAsia"/>
              </w:rPr>
              <w:t xml:space="preserve">-0.61 </w:t>
            </w:r>
          </w:p>
        </w:tc>
      </w:tr>
    </w:tbl>
    <w:p w:rsidR="00FE0903" w:rsidRPr="0015471B" w:rsidRDefault="00FE0903" w:rsidP="00563FC0">
      <w:pPr>
        <w:pStyle w:val="142"/>
        <w:ind w:left="1163" w:rightChars="49" w:right="139" w:hangingChars="478" w:hanging="1163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說    明</w:t>
      </w:r>
      <w:r w:rsidRPr="0015471B">
        <w:rPr>
          <w:rFonts w:hAnsi="標楷體" w:hint="eastAsia"/>
          <w:color w:val="000000"/>
        </w:rPr>
        <w:t>：</w:t>
      </w:r>
      <w:r w:rsidR="00175571" w:rsidRPr="00175571">
        <w:rPr>
          <w:rFonts w:hint="eastAsia"/>
          <w:color w:val="000000"/>
        </w:rPr>
        <w:t>售水總成本包含銷售成本、營業費用及財務成本。</w:t>
      </w:r>
    </w:p>
    <w:p w:rsidR="00FE0903" w:rsidRPr="0015471B" w:rsidRDefault="00FE0903" w:rsidP="00FE0903">
      <w:pPr>
        <w:pStyle w:val="142"/>
        <w:ind w:left="966" w:hangingChars="397" w:hanging="9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台水公司各年度決算書</w:t>
      </w:r>
      <w:r w:rsidRPr="0015471B">
        <w:rPr>
          <w:rFonts w:hAnsi="標楷體" w:hint="eastAsia"/>
          <w:color w:val="000000"/>
        </w:rPr>
        <w:t>。</w:t>
      </w:r>
    </w:p>
    <w:p w:rsidR="00472FFC" w:rsidRPr="0015471B" w:rsidRDefault="00FE0903" w:rsidP="00F248B8">
      <w:pPr>
        <w:pStyle w:val="a4"/>
        <w:ind w:left="849" w:hanging="283"/>
        <w:rPr>
          <w:rFonts w:hint="eastAsia"/>
          <w:b/>
          <w:color w:val="000000"/>
        </w:rPr>
      </w:pPr>
      <w:bookmarkStart w:id="7" w:name="_Hlk78535130"/>
      <w:r w:rsidRPr="0015471B">
        <w:rPr>
          <w:rFonts w:hint="eastAsia"/>
          <w:b/>
          <w:color w:val="000000"/>
        </w:rPr>
        <w:t>(二)</w:t>
      </w:r>
      <w:bookmarkEnd w:id="7"/>
      <w:r w:rsidR="003831A6">
        <w:rPr>
          <w:rFonts w:hint="eastAsia"/>
          <w:b/>
          <w:color w:val="000000"/>
        </w:rPr>
        <w:t>允宜</w:t>
      </w:r>
      <w:r w:rsidR="003D6C95">
        <w:rPr>
          <w:rFonts w:hint="eastAsia"/>
          <w:b/>
          <w:color w:val="000000"/>
        </w:rPr>
        <w:t>積極檢討自來水經營績效</w:t>
      </w:r>
      <w:r w:rsidR="003831A6">
        <w:rPr>
          <w:rFonts w:hint="eastAsia"/>
          <w:b/>
          <w:color w:val="000000"/>
        </w:rPr>
        <w:t>，並</w:t>
      </w:r>
      <w:r w:rsidR="003D6C95">
        <w:rPr>
          <w:rFonts w:hint="eastAsia"/>
          <w:b/>
          <w:color w:val="000000"/>
        </w:rPr>
        <w:t>詳實評估</w:t>
      </w:r>
      <w:r w:rsidR="003831A6">
        <w:rPr>
          <w:rFonts w:hint="eastAsia"/>
          <w:b/>
          <w:color w:val="000000"/>
        </w:rPr>
        <w:t>現行水費級距設定及計算方式之合理性，俾維</w:t>
      </w:r>
      <w:r w:rsidR="000C3BD4">
        <w:rPr>
          <w:rFonts w:hint="eastAsia"/>
          <w:b/>
          <w:color w:val="000000"/>
        </w:rPr>
        <w:t>公司永續發展及</w:t>
      </w:r>
      <w:r w:rsidR="003831A6">
        <w:rPr>
          <w:rFonts w:hint="eastAsia"/>
          <w:b/>
          <w:color w:val="000000"/>
        </w:rPr>
        <w:t>水資源有效運用</w:t>
      </w:r>
    </w:p>
    <w:p w:rsidR="009F44DC" w:rsidRDefault="00092C5D" w:rsidP="00325CC1">
      <w:pPr>
        <w:pStyle w:val="2"/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台水公司自來水產銷業務已連續5年虧損，相較</w:t>
      </w:r>
      <w:r w:rsidR="00BF5F76" w:rsidRPr="00BF5F76">
        <w:rPr>
          <w:rFonts w:hAnsi="標楷體" w:hint="eastAsia"/>
          <w:color w:val="000000"/>
        </w:rPr>
        <w:t>臺北自來水事業處(以下簡稱北水處)</w:t>
      </w:r>
      <w:r w:rsidR="00BF5F76">
        <w:rPr>
          <w:rFonts w:hAnsi="標楷體" w:hint="eastAsia"/>
          <w:color w:val="000000"/>
        </w:rPr>
        <w:t>近5年自來水</w:t>
      </w:r>
      <w:r w:rsidR="008970CB">
        <w:rPr>
          <w:rFonts w:hAnsi="標楷體" w:hint="eastAsia"/>
          <w:color w:val="000000"/>
        </w:rPr>
        <w:t>銷售狀況</w:t>
      </w:r>
      <w:r w:rsidR="009F44DC">
        <w:rPr>
          <w:rFonts w:hAnsi="標楷體" w:hint="eastAsia"/>
          <w:color w:val="000000"/>
        </w:rPr>
        <w:t>均</w:t>
      </w:r>
      <w:r w:rsidR="008970CB">
        <w:rPr>
          <w:rFonts w:hAnsi="標楷體" w:hint="eastAsia"/>
          <w:color w:val="000000"/>
        </w:rPr>
        <w:t>呈單位盈餘(詳表2)，</w:t>
      </w:r>
      <w:r w:rsidR="009F44DC">
        <w:rPr>
          <w:rFonts w:hAnsi="標楷體" w:hint="eastAsia"/>
          <w:color w:val="000000"/>
        </w:rPr>
        <w:t>差異甚大，說明如下：</w:t>
      </w:r>
    </w:p>
    <w:p w:rsidR="009F44DC" w:rsidRDefault="009F44DC" w:rsidP="009F44DC">
      <w:pPr>
        <w:pStyle w:val="123"/>
        <w:ind w:left="1133" w:hanging="283"/>
        <w:rPr>
          <w:rFonts w:hAnsi="標楷體"/>
        </w:rPr>
      </w:pPr>
      <w:r>
        <w:rPr>
          <w:rFonts w:hint="eastAsia"/>
        </w:rPr>
        <w:t>1.</w:t>
      </w:r>
      <w:r w:rsidR="009B220E">
        <w:rPr>
          <w:rFonts w:hint="eastAsia"/>
        </w:rPr>
        <w:t>據台水公司說明，</w:t>
      </w:r>
      <w:r w:rsidR="000D22E3">
        <w:rPr>
          <w:rFonts w:hint="eastAsia"/>
        </w:rPr>
        <w:t>北水處僅供水大臺北都會地區，</w:t>
      </w:r>
      <w:r w:rsidR="006E2F81">
        <w:rPr>
          <w:rFonts w:hint="eastAsia"/>
        </w:rPr>
        <w:t>且</w:t>
      </w:r>
      <w:r w:rsidR="000D22E3">
        <w:rPr>
          <w:rFonts w:hint="eastAsia"/>
        </w:rPr>
        <w:t>水源取自翡翠水庫，</w:t>
      </w:r>
      <w:r w:rsidR="00092C5D">
        <w:rPr>
          <w:rFonts w:hint="eastAsia"/>
        </w:rPr>
        <w:t>至</w:t>
      </w:r>
      <w:r w:rsidR="000D22E3">
        <w:rPr>
          <w:rFonts w:hint="eastAsia"/>
        </w:rPr>
        <w:t>台水公司</w:t>
      </w:r>
      <w:r w:rsidR="00A16BAC">
        <w:rPr>
          <w:rFonts w:hint="eastAsia"/>
        </w:rPr>
        <w:t>供水範圍遍及全臺及離島，水源分散及部分地區水源不足，購買原(清)水費用負擔較重</w:t>
      </w:r>
      <w:r w:rsidR="000D22E3">
        <w:rPr>
          <w:rFonts w:hint="eastAsia"/>
        </w:rPr>
        <w:t>等</w:t>
      </w:r>
      <w:r w:rsidR="00A16BAC">
        <w:rPr>
          <w:rFonts w:hint="eastAsia"/>
        </w:rPr>
        <w:t>，</w:t>
      </w:r>
      <w:r w:rsidR="006E2F81">
        <w:rPr>
          <w:rFonts w:hint="eastAsia"/>
        </w:rPr>
        <w:t>造成</w:t>
      </w:r>
      <w:r w:rsidR="000D22E3">
        <w:rPr>
          <w:rFonts w:hint="eastAsia"/>
        </w:rPr>
        <w:t>供水成本偏高</w:t>
      </w:r>
      <w:r>
        <w:rPr>
          <w:rFonts w:hAnsi="標楷體" w:hint="eastAsia"/>
        </w:rPr>
        <w:t>。</w:t>
      </w:r>
    </w:p>
    <w:p w:rsidR="009F44DC" w:rsidRDefault="009F44DC" w:rsidP="009F44DC">
      <w:pPr>
        <w:pStyle w:val="123"/>
        <w:ind w:left="1133" w:hanging="283"/>
      </w:pPr>
      <w:r>
        <w:rPr>
          <w:rFonts w:hint="eastAsia"/>
        </w:rPr>
        <w:t>2.依據</w:t>
      </w:r>
      <w:r w:rsidR="006E2F81">
        <w:rPr>
          <w:rFonts w:hint="eastAsia"/>
        </w:rPr>
        <w:t>台水公司及北水處現行水價計算方式，均</w:t>
      </w:r>
      <w:r w:rsidR="00FB026D">
        <w:rPr>
          <w:rFonts w:hint="eastAsia"/>
        </w:rPr>
        <w:t>包含</w:t>
      </w:r>
      <w:r w:rsidR="00FB026D" w:rsidRPr="00FB026D">
        <w:rPr>
          <w:rFonts w:hint="eastAsia"/>
        </w:rPr>
        <w:t>「基本費」加「用水費」</w:t>
      </w:r>
      <w:r w:rsidR="00FB026D">
        <w:rPr>
          <w:rFonts w:hint="eastAsia"/>
        </w:rPr>
        <w:t>，其中</w:t>
      </w:r>
      <w:r w:rsidR="00FB026D" w:rsidRPr="00FB026D">
        <w:rPr>
          <w:rFonts w:hint="eastAsia"/>
        </w:rPr>
        <w:t>「基本費」除水表口徑13公厘外，其餘水表口徑北水處約為台水公司2倍價格</w:t>
      </w:r>
      <w:r w:rsidR="00FB026D">
        <w:rPr>
          <w:rFonts w:hint="eastAsia"/>
        </w:rPr>
        <w:t>，</w:t>
      </w:r>
      <w:r w:rsidR="00F04B7F" w:rsidRPr="00F04B7F">
        <w:rPr>
          <w:rFonts w:hint="eastAsia"/>
        </w:rPr>
        <w:t>「用水費」</w:t>
      </w:r>
      <w:r w:rsidR="006E2F81">
        <w:rPr>
          <w:rFonts w:hint="eastAsia"/>
        </w:rPr>
        <w:t>台水公司</w:t>
      </w:r>
      <w:r w:rsidR="00F04B7F">
        <w:rPr>
          <w:rFonts w:hint="eastAsia"/>
        </w:rPr>
        <w:t>公司</w:t>
      </w:r>
      <w:r w:rsidR="00F04B7F" w:rsidRPr="00F04B7F">
        <w:rPr>
          <w:rFonts w:hint="eastAsia"/>
        </w:rPr>
        <w:t>採</w:t>
      </w:r>
      <w:r w:rsidR="00610739">
        <w:rPr>
          <w:rFonts w:hint="eastAsia"/>
        </w:rPr>
        <w:t>4</w:t>
      </w:r>
      <w:r w:rsidR="00F04B7F" w:rsidRPr="00F04B7F">
        <w:rPr>
          <w:rFonts w:hint="eastAsia"/>
        </w:rPr>
        <w:t>段計費</w:t>
      </w:r>
      <w:r w:rsidR="00F04B7F">
        <w:rPr>
          <w:rStyle w:val="af5"/>
          <w:rFonts w:hAnsi="標楷體"/>
          <w:color w:val="000000"/>
        </w:rPr>
        <w:footnoteReference w:id="2"/>
      </w:r>
      <w:r w:rsidR="00F04B7F" w:rsidRPr="00F04B7F">
        <w:rPr>
          <w:rFonts w:hint="eastAsia"/>
        </w:rPr>
        <w:t>，最高段為51度以上每度12.075元，北水</w:t>
      </w:r>
      <w:r w:rsidR="00F04B7F" w:rsidRPr="00F04B7F">
        <w:rPr>
          <w:rFonts w:hint="eastAsia"/>
        </w:rPr>
        <w:lastRenderedPageBreak/>
        <w:t>處則採</w:t>
      </w:r>
      <w:r w:rsidR="00610739">
        <w:rPr>
          <w:rFonts w:hint="eastAsia"/>
        </w:rPr>
        <w:t>5</w:t>
      </w:r>
      <w:r w:rsidR="00F04B7F" w:rsidRPr="00F04B7F">
        <w:rPr>
          <w:rFonts w:hint="eastAsia"/>
        </w:rPr>
        <w:t>段制收費</w:t>
      </w:r>
      <w:r w:rsidR="00F04B7F">
        <w:rPr>
          <w:rStyle w:val="af5"/>
          <w:rFonts w:hAnsi="標楷體"/>
          <w:color w:val="000000"/>
        </w:rPr>
        <w:footnoteReference w:id="3"/>
      </w:r>
      <w:r w:rsidR="00F04B7F" w:rsidRPr="00F04B7F">
        <w:rPr>
          <w:rFonts w:hint="eastAsia"/>
        </w:rPr>
        <w:t>，最高段別為1,001度以上，單價為每度20元，其中自201度以上，北水處收費分別為每度14元(201-1,000度)及20元(1,001度以上)，均高於台水公司最高水價費率</w:t>
      </w:r>
      <w:r w:rsidR="001F2847">
        <w:rPr>
          <w:rFonts w:hint="eastAsia"/>
        </w:rPr>
        <w:t>。</w:t>
      </w:r>
    </w:p>
    <w:p w:rsidR="0080263F" w:rsidRDefault="0080263F" w:rsidP="009F44DC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3.</w:t>
      </w:r>
      <w:r w:rsidR="003831A6">
        <w:rPr>
          <w:rFonts w:hint="eastAsia"/>
        </w:rPr>
        <w:t>台水公司近年售水成本持續攀升，又</w:t>
      </w:r>
      <w:r w:rsidR="00092C5D">
        <w:rPr>
          <w:rFonts w:hint="eastAsia"/>
        </w:rPr>
        <w:t>其</w:t>
      </w:r>
      <w:r w:rsidR="003831A6">
        <w:rPr>
          <w:rFonts w:hint="eastAsia"/>
        </w:rPr>
        <w:t>水價</w:t>
      </w:r>
      <w:r w:rsidR="003831A6" w:rsidRPr="0080263F">
        <w:rPr>
          <w:rFonts w:hint="eastAsia"/>
        </w:rPr>
        <w:t>計算方式，</w:t>
      </w:r>
      <w:r w:rsidR="00610739">
        <w:rPr>
          <w:rFonts w:hint="eastAsia"/>
        </w:rPr>
        <w:t>以</w:t>
      </w:r>
      <w:r w:rsidR="003831A6" w:rsidRPr="0080263F">
        <w:rPr>
          <w:rFonts w:hint="eastAsia"/>
        </w:rPr>
        <w:t>51度</w:t>
      </w:r>
      <w:r w:rsidR="00610739">
        <w:rPr>
          <w:rFonts w:hint="eastAsia"/>
        </w:rPr>
        <w:t>為最高級距</w:t>
      </w:r>
      <w:r w:rsidR="003831A6" w:rsidRPr="0080263F">
        <w:rPr>
          <w:rFonts w:hint="eastAsia"/>
        </w:rPr>
        <w:t>，較不利引導用水大戶實施節水措施</w:t>
      </w:r>
      <w:r w:rsidR="003831A6">
        <w:rPr>
          <w:rStyle w:val="af5"/>
        </w:rPr>
        <w:footnoteReference w:id="4"/>
      </w:r>
      <w:r w:rsidR="003831A6">
        <w:rPr>
          <w:rFonts w:hint="eastAsia"/>
        </w:rPr>
        <w:t>，為利該公司永續發展，並維水資源有效運用，允宜</w:t>
      </w:r>
      <w:r w:rsidR="003D6C95">
        <w:rPr>
          <w:rFonts w:hint="eastAsia"/>
        </w:rPr>
        <w:t>積極檢討自來水經營績效</w:t>
      </w:r>
      <w:r w:rsidR="003831A6">
        <w:rPr>
          <w:rFonts w:hint="eastAsia"/>
        </w:rPr>
        <w:t>，並審慎檢</w:t>
      </w:r>
      <w:r w:rsidR="003D6C95">
        <w:rPr>
          <w:rFonts w:hint="eastAsia"/>
        </w:rPr>
        <w:t>視</w:t>
      </w:r>
      <w:r w:rsidR="003831A6">
        <w:rPr>
          <w:rFonts w:hint="eastAsia"/>
        </w:rPr>
        <w:t>現行水費計算方式之合理性。</w:t>
      </w:r>
    </w:p>
    <w:p w:rsidR="00575464" w:rsidRPr="0015471B" w:rsidRDefault="00472FFC" w:rsidP="00455C3A">
      <w:pPr>
        <w:ind w:left="566" w:firstLine="566"/>
        <w:rPr>
          <w:rFonts w:hAnsi="標楷體" w:hint="eastAsia"/>
          <w:color w:val="000000"/>
        </w:rPr>
      </w:pPr>
      <w:r w:rsidRPr="0015471B">
        <w:rPr>
          <w:rFonts w:hint="eastAsia"/>
          <w:color w:val="000000"/>
        </w:rPr>
        <w:t>綜上，台水公司</w:t>
      </w:r>
      <w:r w:rsidR="000C3BD4">
        <w:rPr>
          <w:rFonts w:hint="eastAsia"/>
          <w:color w:val="000000"/>
        </w:rPr>
        <w:t>售水單位成本持續攀升，</w:t>
      </w:r>
      <w:r w:rsidR="00610739">
        <w:rPr>
          <w:rFonts w:hint="eastAsia"/>
          <w:color w:val="000000"/>
        </w:rPr>
        <w:t>111年度決算</w:t>
      </w:r>
      <w:r w:rsidR="000C3BD4">
        <w:rPr>
          <w:rFonts w:hint="eastAsia"/>
          <w:color w:val="000000"/>
        </w:rPr>
        <w:t>單位虧損每度0.61元達5</w:t>
      </w:r>
      <w:r w:rsidR="00092C5D">
        <w:rPr>
          <w:rFonts w:hint="eastAsia"/>
          <w:color w:val="000000"/>
        </w:rPr>
        <w:t>年最高，為利</w:t>
      </w:r>
      <w:r w:rsidR="00610739">
        <w:rPr>
          <w:rFonts w:hint="eastAsia"/>
          <w:color w:val="000000"/>
        </w:rPr>
        <w:t>該</w:t>
      </w:r>
      <w:r w:rsidR="00092C5D">
        <w:rPr>
          <w:rFonts w:hint="eastAsia"/>
          <w:color w:val="000000"/>
        </w:rPr>
        <w:t>公司永續經營及</w:t>
      </w:r>
      <w:r w:rsidR="000C3BD4">
        <w:rPr>
          <w:rFonts w:hint="eastAsia"/>
          <w:color w:val="000000"/>
        </w:rPr>
        <w:t>有效運用水資源，允宜加強成本控管機制，</w:t>
      </w:r>
      <w:r w:rsidR="00092C5D">
        <w:rPr>
          <w:rFonts w:hint="eastAsia"/>
          <w:color w:val="000000"/>
        </w:rPr>
        <w:t>並</w:t>
      </w:r>
      <w:r w:rsidR="000C3BD4">
        <w:rPr>
          <w:rFonts w:hint="eastAsia"/>
          <w:color w:val="000000"/>
        </w:rPr>
        <w:t>審慎檢討現行水價計算方式之合理性</w:t>
      </w:r>
      <w:r w:rsidRPr="0015471B">
        <w:rPr>
          <w:rFonts w:hAnsi="標楷體" w:hint="eastAsia"/>
          <w:color w:val="000000"/>
        </w:rPr>
        <w:t>。</w:t>
      </w:r>
    </w:p>
    <w:p w:rsidR="00725CA6" w:rsidRPr="002B1F66" w:rsidRDefault="00725CA6" w:rsidP="008970CB">
      <w:pPr>
        <w:ind w:leftChars="1" w:left="1137" w:hangingChars="400" w:hanging="1134"/>
        <w:rPr>
          <w:rFonts w:hAnsi="標楷體"/>
          <w:color w:val="000000"/>
          <w:sz w:val="24"/>
          <w:szCs w:val="24"/>
        </w:rPr>
      </w:pPr>
      <w:r w:rsidRPr="002B1F66">
        <w:rPr>
          <w:rFonts w:hAnsi="標楷體" w:hint="eastAsia"/>
          <w:b/>
          <w:color w:val="000000"/>
        </w:rPr>
        <w:t>表</w:t>
      </w:r>
      <w:r>
        <w:rPr>
          <w:rFonts w:hAnsi="標楷體" w:hint="eastAsia"/>
          <w:b/>
          <w:color w:val="000000"/>
        </w:rPr>
        <w:t>2</w:t>
      </w:r>
      <w:r w:rsidRPr="002B1F66">
        <w:rPr>
          <w:rFonts w:hAnsi="標楷體"/>
          <w:b/>
          <w:color w:val="000000"/>
        </w:rPr>
        <w:t xml:space="preserve">  </w:t>
      </w:r>
      <w:r w:rsidR="008970CB">
        <w:rPr>
          <w:rFonts w:hAnsi="標楷體" w:hint="eastAsia"/>
          <w:b/>
          <w:color w:val="000000"/>
        </w:rPr>
        <w:t>北水處107至111年度自來水銷售概況表</w:t>
      </w:r>
    </w:p>
    <w:tbl>
      <w:tblPr>
        <w:tblW w:w="498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6"/>
        <w:gridCol w:w="1162"/>
        <w:gridCol w:w="1161"/>
        <w:gridCol w:w="1161"/>
        <w:gridCol w:w="1161"/>
        <w:gridCol w:w="1156"/>
      </w:tblGrid>
      <w:tr w:rsidR="00407D6D" w:rsidRPr="00A25C64" w:rsidTr="00407D6D">
        <w:trPr>
          <w:trHeight w:val="20"/>
          <w:tblHeader/>
        </w:trPr>
        <w:tc>
          <w:tcPr>
            <w:tcW w:w="1598" w:type="pct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:rsidR="00407D6D" w:rsidRPr="006C5E60" w:rsidRDefault="00407D6D" w:rsidP="00FA0793">
            <w:pPr>
              <w:pStyle w:val="142"/>
              <w:jc w:val="center"/>
              <w:rPr>
                <w:b/>
              </w:rPr>
            </w:pPr>
            <w:r w:rsidRPr="006C5E60">
              <w:rPr>
                <w:rFonts w:hint="eastAsia"/>
                <w:b/>
              </w:rPr>
              <w:t>年度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07D6D" w:rsidRPr="006C5E60" w:rsidRDefault="00407D6D" w:rsidP="00FA0793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107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07D6D" w:rsidRPr="006C5E60" w:rsidRDefault="00407D6D" w:rsidP="00FA0793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108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vAlign w:val="center"/>
          </w:tcPr>
          <w:p w:rsidR="00407D6D" w:rsidRPr="006C5E60" w:rsidRDefault="00407D6D" w:rsidP="00FA0793">
            <w:pPr>
              <w:pStyle w:val="142"/>
              <w:jc w:val="center"/>
              <w:rPr>
                <w:rFonts w:hint="eastAsia"/>
                <w:b/>
              </w:rPr>
            </w:pPr>
            <w:r w:rsidRPr="006C5E60">
              <w:rPr>
                <w:rFonts w:hint="eastAsia"/>
                <w:b/>
              </w:rPr>
              <w:t>109</w:t>
            </w:r>
          </w:p>
        </w:tc>
        <w:tc>
          <w:tcPr>
            <w:tcW w:w="681" w:type="pct"/>
            <w:tcBorders>
              <w:top w:val="single" w:sz="12" w:space="0" w:color="auto"/>
            </w:tcBorders>
            <w:vAlign w:val="center"/>
          </w:tcPr>
          <w:p w:rsidR="00407D6D" w:rsidRPr="006C5E60" w:rsidRDefault="00407D6D" w:rsidP="00FA0793">
            <w:pPr>
              <w:pStyle w:val="142"/>
              <w:jc w:val="center"/>
              <w:rPr>
                <w:rFonts w:hint="eastAsia"/>
                <w:b/>
              </w:rPr>
            </w:pPr>
            <w:r w:rsidRPr="006C5E60">
              <w:rPr>
                <w:rFonts w:hint="eastAsia"/>
                <w:b/>
              </w:rPr>
              <w:t>110</w:t>
            </w:r>
          </w:p>
        </w:tc>
        <w:tc>
          <w:tcPr>
            <w:tcW w:w="678" w:type="pct"/>
            <w:tcBorders>
              <w:top w:val="single" w:sz="12" w:space="0" w:color="auto"/>
            </w:tcBorders>
            <w:vAlign w:val="center"/>
          </w:tcPr>
          <w:p w:rsidR="00407D6D" w:rsidRPr="006C5E60" w:rsidRDefault="00407D6D" w:rsidP="00FA0793">
            <w:pPr>
              <w:pStyle w:val="142"/>
              <w:jc w:val="center"/>
              <w:rPr>
                <w:rFonts w:hint="eastAsia"/>
                <w:b/>
              </w:rPr>
            </w:pPr>
            <w:r w:rsidRPr="006C5E60">
              <w:rPr>
                <w:rFonts w:hint="eastAsia"/>
                <w:b/>
              </w:rPr>
              <w:t>111</w:t>
            </w:r>
          </w:p>
        </w:tc>
      </w:tr>
      <w:tr w:rsidR="00407D6D" w:rsidRPr="00A25C64" w:rsidTr="00407D6D">
        <w:trPr>
          <w:trHeight w:val="20"/>
        </w:trPr>
        <w:tc>
          <w:tcPr>
            <w:tcW w:w="1598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07D6D" w:rsidRPr="00A25C64" w:rsidRDefault="00407D6D" w:rsidP="00407D6D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售水量</w:t>
            </w:r>
            <w:r w:rsidRPr="00175571">
              <w:rPr>
                <w:rFonts w:hint="eastAsia"/>
                <w:sz w:val="20"/>
              </w:rPr>
              <w:t>(億立方公尺)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6.72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6.78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7.43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7.46</w:t>
            </w:r>
          </w:p>
        </w:tc>
        <w:tc>
          <w:tcPr>
            <w:tcW w:w="678" w:type="pct"/>
            <w:tcBorders>
              <w:bottom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7.00</w:t>
            </w:r>
          </w:p>
        </w:tc>
      </w:tr>
      <w:tr w:rsidR="00407D6D" w:rsidRPr="00A25C64" w:rsidTr="00407D6D">
        <w:trPr>
          <w:trHeight w:val="20"/>
        </w:trPr>
        <w:tc>
          <w:tcPr>
            <w:tcW w:w="159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07D6D" w:rsidRPr="00A25C64" w:rsidRDefault="00407D6D" w:rsidP="00407D6D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單位售價</w:t>
            </w:r>
            <w:r w:rsidRPr="00175571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9.64</w:t>
            </w:r>
          </w:p>
        </w:tc>
        <w:tc>
          <w:tcPr>
            <w:tcW w:w="6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9.59</w:t>
            </w:r>
          </w:p>
        </w:tc>
        <w:tc>
          <w:tcPr>
            <w:tcW w:w="68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8.83</w:t>
            </w:r>
          </w:p>
        </w:tc>
        <w:tc>
          <w:tcPr>
            <w:tcW w:w="68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8.77</w:t>
            </w:r>
          </w:p>
        </w:tc>
        <w:tc>
          <w:tcPr>
            <w:tcW w:w="67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9.17</w:t>
            </w:r>
          </w:p>
        </w:tc>
      </w:tr>
      <w:tr w:rsidR="00407D6D" w:rsidRPr="00A25C64" w:rsidTr="00407D6D">
        <w:trPr>
          <w:trHeight w:val="20"/>
        </w:trPr>
        <w:tc>
          <w:tcPr>
            <w:tcW w:w="1598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07D6D" w:rsidRPr="00A25C64" w:rsidRDefault="00407D6D" w:rsidP="00407D6D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單位成本</w:t>
            </w:r>
            <w:r w:rsidRPr="00175571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8.33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8.92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7.89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7.88</w:t>
            </w:r>
          </w:p>
        </w:tc>
        <w:tc>
          <w:tcPr>
            <w:tcW w:w="678" w:type="pct"/>
            <w:tcBorders>
              <w:top w:val="single" w:sz="4" w:space="0" w:color="auto"/>
            </w:tcBorders>
            <w:vAlign w:val="center"/>
          </w:tcPr>
          <w:p w:rsidR="00407D6D" w:rsidRPr="00407D6D" w:rsidRDefault="00610739" w:rsidP="00610739">
            <w:pPr>
              <w:pStyle w:val="142"/>
              <w:jc w:val="right"/>
            </w:pPr>
            <w:r>
              <w:rPr>
                <w:rFonts w:hint="eastAsia"/>
              </w:rPr>
              <w:t>7.97</w:t>
            </w:r>
          </w:p>
        </w:tc>
      </w:tr>
      <w:tr w:rsidR="00407D6D" w:rsidRPr="00A25C64" w:rsidTr="00407D6D">
        <w:trPr>
          <w:trHeight w:val="20"/>
        </w:trPr>
        <w:tc>
          <w:tcPr>
            <w:tcW w:w="1598" w:type="pct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407D6D" w:rsidRPr="00A25C64" w:rsidRDefault="00407D6D" w:rsidP="00407D6D">
            <w:pPr>
              <w:pStyle w:val="142"/>
              <w:rPr>
                <w:rFonts w:hint="eastAsia"/>
              </w:rPr>
            </w:pPr>
            <w:r w:rsidRPr="00A25C64">
              <w:rPr>
                <w:rFonts w:hint="eastAsia"/>
              </w:rPr>
              <w:t>單位盈虧</w:t>
            </w:r>
            <w:r w:rsidRPr="00175571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1.31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07D6D" w:rsidRPr="00A25C64" w:rsidRDefault="006D613E" w:rsidP="00407D6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0.67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0.94</w:t>
            </w:r>
          </w:p>
        </w:tc>
        <w:tc>
          <w:tcPr>
            <w:tcW w:w="681" w:type="pct"/>
            <w:tcBorders>
              <w:bottom w:val="single" w:sz="12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0.89</w:t>
            </w:r>
          </w:p>
        </w:tc>
        <w:tc>
          <w:tcPr>
            <w:tcW w:w="678" w:type="pct"/>
            <w:tcBorders>
              <w:bottom w:val="single" w:sz="12" w:space="0" w:color="auto"/>
            </w:tcBorders>
            <w:vAlign w:val="center"/>
          </w:tcPr>
          <w:p w:rsidR="00407D6D" w:rsidRPr="00407D6D" w:rsidRDefault="00407D6D" w:rsidP="00407D6D">
            <w:pPr>
              <w:pStyle w:val="142"/>
              <w:jc w:val="right"/>
            </w:pPr>
            <w:r w:rsidRPr="00407D6D">
              <w:rPr>
                <w:rFonts w:hint="eastAsia"/>
              </w:rPr>
              <w:t>1.20</w:t>
            </w:r>
          </w:p>
        </w:tc>
      </w:tr>
    </w:tbl>
    <w:p w:rsidR="00725CA6" w:rsidRPr="002B1F66" w:rsidRDefault="00725CA6" w:rsidP="00725CA6">
      <w:pPr>
        <w:spacing w:line="300" w:lineRule="exact"/>
        <w:ind w:leftChars="0" w:left="973" w:rightChars="-50" w:right="-142" w:hangingChars="400" w:hanging="973"/>
        <w:rPr>
          <w:rFonts w:hAnsi="標楷體"/>
          <w:color w:val="000000"/>
          <w:sz w:val="24"/>
          <w:szCs w:val="24"/>
        </w:rPr>
      </w:pPr>
      <w:r w:rsidRPr="002B1F66">
        <w:rPr>
          <w:rFonts w:hAnsi="標楷體" w:hint="eastAsia"/>
          <w:color w:val="000000"/>
          <w:sz w:val="24"/>
          <w:szCs w:val="24"/>
        </w:rPr>
        <w:t>資料來源：</w:t>
      </w:r>
      <w:r w:rsidR="00092C5D">
        <w:rPr>
          <w:rFonts w:hAnsi="標楷體" w:hint="eastAsia"/>
          <w:color w:val="000000"/>
          <w:sz w:val="24"/>
          <w:szCs w:val="24"/>
        </w:rPr>
        <w:t>北水處</w:t>
      </w:r>
      <w:r w:rsidRPr="002B1F66">
        <w:rPr>
          <w:rFonts w:hAnsi="標楷體" w:hint="eastAsia"/>
          <w:color w:val="000000"/>
          <w:sz w:val="24"/>
          <w:szCs w:val="24"/>
        </w:rPr>
        <w:t>各年度決算書。</w:t>
      </w:r>
    </w:p>
    <w:bookmarkEnd w:id="1"/>
    <w:bookmarkEnd w:id="2"/>
    <w:bookmarkEnd w:id="3"/>
    <w:bookmarkEnd w:id="4"/>
    <w:sectPr w:rsidR="00725CA6" w:rsidRPr="002B1F66" w:rsidSect="005A3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E97" w:rsidRDefault="00514E97" w:rsidP="00952C0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14E97" w:rsidRDefault="00514E97" w:rsidP="00952C0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953E95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122DEC" w:rsidRPr="00122DE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E97" w:rsidRDefault="00514E97" w:rsidP="0077508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14E97" w:rsidRDefault="00514E97" w:rsidP="00952C00">
      <w:pPr>
        <w:spacing w:line="240" w:lineRule="auto"/>
        <w:ind w:left="560" w:firstLine="560"/>
      </w:pPr>
      <w:r>
        <w:continuationSeparator/>
      </w:r>
    </w:p>
  </w:footnote>
  <w:footnote w:id="1">
    <w:p w:rsidR="00E0023F" w:rsidRPr="005B514B" w:rsidRDefault="00E0023F" w:rsidP="00AF06D0">
      <w:pPr>
        <w:pStyle w:val="142"/>
        <w:ind w:left="83" w:hangingChars="34" w:hanging="83"/>
        <w:jc w:val="both"/>
        <w:rPr>
          <w:rStyle w:val="af5"/>
          <w:rFonts w:hint="eastAsia"/>
          <w:vertAlign w:val="baseline"/>
        </w:rPr>
      </w:pPr>
      <w:r w:rsidRPr="005B514B">
        <w:rPr>
          <w:rStyle w:val="af5"/>
        </w:rPr>
        <w:footnoteRef/>
      </w:r>
      <w:r w:rsidRPr="005B514B">
        <w:rPr>
          <w:rStyle w:val="af5"/>
        </w:rPr>
        <w:t xml:space="preserve"> </w:t>
      </w:r>
      <w:r>
        <w:rPr>
          <w:rFonts w:hint="eastAsia"/>
        </w:rPr>
        <w:t>台水公司107至111年度售水總成本折舊費用分別為84.61億元</w:t>
      </w:r>
      <w:r>
        <w:rPr>
          <w:rFonts w:hAnsi="標楷體" w:hint="eastAsia"/>
        </w:rPr>
        <w:t>、89.62</w:t>
      </w:r>
      <w:r>
        <w:rPr>
          <w:rFonts w:hint="eastAsia"/>
        </w:rPr>
        <w:t>億元</w:t>
      </w:r>
      <w:r>
        <w:rPr>
          <w:rFonts w:hAnsi="標楷體" w:hint="eastAsia"/>
        </w:rPr>
        <w:t>、92.61</w:t>
      </w:r>
      <w:r>
        <w:rPr>
          <w:rFonts w:hint="eastAsia"/>
        </w:rPr>
        <w:t>億元</w:t>
      </w:r>
      <w:r>
        <w:rPr>
          <w:rFonts w:hAnsi="標楷體" w:hint="eastAsia"/>
        </w:rPr>
        <w:t>、</w:t>
      </w:r>
      <w:r>
        <w:rPr>
          <w:rFonts w:hint="eastAsia"/>
        </w:rPr>
        <w:t>95.32億元及99.68億元</w:t>
      </w:r>
      <w:r>
        <w:rPr>
          <w:rFonts w:hAnsi="標楷體" w:hint="eastAsia"/>
        </w:rPr>
        <w:t>。</w:t>
      </w:r>
    </w:p>
  </w:footnote>
  <w:footnote w:id="2">
    <w:p w:rsidR="00E0023F" w:rsidRPr="00F04B7F" w:rsidRDefault="00E0023F" w:rsidP="00AF06D0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F04B7F">
        <w:rPr>
          <w:rFonts w:hint="eastAsia"/>
        </w:rPr>
        <w:t>台水公司水價計價方式：(1)第</w:t>
      </w:r>
      <w:r w:rsidR="00610739">
        <w:rPr>
          <w:rFonts w:hint="eastAsia"/>
        </w:rPr>
        <w:t>1</w:t>
      </w:r>
      <w:r w:rsidRPr="00F04B7F">
        <w:rPr>
          <w:rFonts w:hint="eastAsia"/>
        </w:rPr>
        <w:t>段：1-10度/每度7.35元；(2)第</w:t>
      </w:r>
      <w:r w:rsidR="00610739">
        <w:rPr>
          <w:rFonts w:hint="eastAsia"/>
        </w:rPr>
        <w:t>2</w:t>
      </w:r>
      <w:r w:rsidRPr="00F04B7F">
        <w:rPr>
          <w:rFonts w:hint="eastAsia"/>
        </w:rPr>
        <w:t>段：11-30度/每度9.45元；(3)第</w:t>
      </w:r>
      <w:r w:rsidR="00610739">
        <w:rPr>
          <w:rFonts w:hint="eastAsia"/>
        </w:rPr>
        <w:t>3</w:t>
      </w:r>
      <w:r w:rsidRPr="00F04B7F">
        <w:rPr>
          <w:rFonts w:hint="eastAsia"/>
        </w:rPr>
        <w:t>段：31-50度/每度11.55元；(4)第</w:t>
      </w:r>
      <w:r w:rsidR="00610739">
        <w:rPr>
          <w:rFonts w:hint="eastAsia"/>
        </w:rPr>
        <w:t>4</w:t>
      </w:r>
      <w:r w:rsidRPr="00F04B7F">
        <w:rPr>
          <w:rFonts w:hint="eastAsia"/>
        </w:rPr>
        <w:t>段：51度以上/每度12.075元。</w:t>
      </w:r>
    </w:p>
  </w:footnote>
  <w:footnote w:id="3">
    <w:p w:rsidR="00E0023F" w:rsidRPr="00F04B7F" w:rsidRDefault="00E0023F" w:rsidP="00AF06D0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F04B7F">
        <w:rPr>
          <w:rFonts w:hint="eastAsia"/>
        </w:rPr>
        <w:t>北水處水價計價方式：(1)第</w:t>
      </w:r>
      <w:r w:rsidR="00610739">
        <w:rPr>
          <w:rFonts w:hint="eastAsia"/>
        </w:rPr>
        <w:t>1</w:t>
      </w:r>
      <w:r w:rsidRPr="00F04B7F">
        <w:rPr>
          <w:rFonts w:hint="eastAsia"/>
        </w:rPr>
        <w:t>段：1-20度/每度5元；(2)第</w:t>
      </w:r>
      <w:r w:rsidR="00610739">
        <w:rPr>
          <w:rFonts w:hint="eastAsia"/>
        </w:rPr>
        <w:t>2</w:t>
      </w:r>
      <w:r w:rsidRPr="00F04B7F">
        <w:rPr>
          <w:rFonts w:hint="eastAsia"/>
        </w:rPr>
        <w:t>段：21-60度/每度6.7元；(3)第</w:t>
      </w:r>
      <w:r w:rsidR="00610739">
        <w:rPr>
          <w:rFonts w:hint="eastAsia"/>
        </w:rPr>
        <w:t>3</w:t>
      </w:r>
      <w:r w:rsidRPr="00F04B7F">
        <w:rPr>
          <w:rFonts w:hint="eastAsia"/>
        </w:rPr>
        <w:t>段：61-200度/每度8.5元；(4)第</w:t>
      </w:r>
      <w:r w:rsidR="00610739">
        <w:rPr>
          <w:rFonts w:hint="eastAsia"/>
        </w:rPr>
        <w:t>4</w:t>
      </w:r>
      <w:r w:rsidRPr="00F04B7F">
        <w:rPr>
          <w:rFonts w:hint="eastAsia"/>
        </w:rPr>
        <w:t>段：201-1,000度/每度14元；第</w:t>
      </w:r>
      <w:r w:rsidR="00610739">
        <w:rPr>
          <w:rFonts w:hint="eastAsia"/>
        </w:rPr>
        <w:t>5</w:t>
      </w:r>
      <w:r w:rsidRPr="00F04B7F">
        <w:rPr>
          <w:rFonts w:hint="eastAsia"/>
        </w:rPr>
        <w:t>段：1,001度以上/每度20元。</w:t>
      </w:r>
    </w:p>
  </w:footnote>
  <w:footnote w:id="4">
    <w:p w:rsidR="00E0023F" w:rsidRPr="0080263F" w:rsidRDefault="00E0023F" w:rsidP="00AF06D0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80263F">
        <w:rPr>
          <w:rFonts w:hint="eastAsia"/>
        </w:rPr>
        <w:t>耗水費已於112年2月1日首次開徵，依據耗水費徵收辦法規定，用水人前1年11月至當年4月間單月使用自來水、地面水及地下水之總用水量逾9千立方公尺者為徵收對象，超過9千立方公尺部分，以每立方公尺3元計，並自112年2月1日至114年6月30日間減半收取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3370B"/>
    <w:multiLevelType w:val="hybridMultilevel"/>
    <w:tmpl w:val="EA0A1FB4"/>
    <w:lvl w:ilvl="0" w:tplc="584E015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732227"/>
    <w:multiLevelType w:val="hybridMultilevel"/>
    <w:tmpl w:val="48C8AC72"/>
    <w:lvl w:ilvl="0" w:tplc="F8D827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34B2C80"/>
    <w:multiLevelType w:val="hybridMultilevel"/>
    <w:tmpl w:val="4D7885D2"/>
    <w:lvl w:ilvl="0" w:tplc="D4F69F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327A322D"/>
    <w:multiLevelType w:val="hybridMultilevel"/>
    <w:tmpl w:val="8466E0CE"/>
    <w:lvl w:ilvl="0" w:tplc="F5BE3F0E">
      <w:start w:val="1"/>
      <w:numFmt w:val="decimal"/>
      <w:lvlText w:val="%1."/>
      <w:lvlJc w:val="left"/>
      <w:pPr>
        <w:ind w:left="30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4" w15:restartNumberingAfterBreak="0">
    <w:nsid w:val="461843E9"/>
    <w:multiLevelType w:val="hybridMultilevel"/>
    <w:tmpl w:val="FB56991A"/>
    <w:lvl w:ilvl="0" w:tplc="10F026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1626257"/>
    <w:multiLevelType w:val="hybridMultilevel"/>
    <w:tmpl w:val="22F45E38"/>
    <w:lvl w:ilvl="0" w:tplc="F8C07B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5933334A"/>
    <w:multiLevelType w:val="hybridMultilevel"/>
    <w:tmpl w:val="2DFC7212"/>
    <w:lvl w:ilvl="0" w:tplc="27880564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B900CA"/>
    <w:multiLevelType w:val="hybridMultilevel"/>
    <w:tmpl w:val="63A2BEAC"/>
    <w:lvl w:ilvl="0" w:tplc="49F49D56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2" w:hanging="480"/>
      </w:pPr>
    </w:lvl>
    <w:lvl w:ilvl="2" w:tplc="0409001B" w:tentative="1">
      <w:start w:val="1"/>
      <w:numFmt w:val="lowerRoman"/>
      <w:lvlText w:val="%3."/>
      <w:lvlJc w:val="right"/>
      <w:pPr>
        <w:ind w:left="1382" w:hanging="480"/>
      </w:pPr>
    </w:lvl>
    <w:lvl w:ilvl="3" w:tplc="0409000F" w:tentative="1">
      <w:start w:val="1"/>
      <w:numFmt w:val="decimal"/>
      <w:lvlText w:val="%4."/>
      <w:lvlJc w:val="left"/>
      <w:pPr>
        <w:ind w:left="1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2" w:hanging="480"/>
      </w:pPr>
    </w:lvl>
    <w:lvl w:ilvl="5" w:tplc="0409001B" w:tentative="1">
      <w:start w:val="1"/>
      <w:numFmt w:val="lowerRoman"/>
      <w:lvlText w:val="%6."/>
      <w:lvlJc w:val="right"/>
      <w:pPr>
        <w:ind w:left="2822" w:hanging="480"/>
      </w:pPr>
    </w:lvl>
    <w:lvl w:ilvl="6" w:tplc="0409000F" w:tentative="1">
      <w:start w:val="1"/>
      <w:numFmt w:val="decimal"/>
      <w:lvlText w:val="%7."/>
      <w:lvlJc w:val="left"/>
      <w:pPr>
        <w:ind w:left="3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2" w:hanging="480"/>
      </w:pPr>
    </w:lvl>
    <w:lvl w:ilvl="8" w:tplc="0409001B" w:tentative="1">
      <w:start w:val="1"/>
      <w:numFmt w:val="lowerRoman"/>
      <w:lvlText w:val="%9."/>
      <w:lvlJc w:val="right"/>
      <w:pPr>
        <w:ind w:left="4262" w:hanging="480"/>
      </w:pPr>
    </w:lvl>
  </w:abstractNum>
  <w:abstractNum w:abstractNumId="8" w15:restartNumberingAfterBreak="0">
    <w:nsid w:val="7D311614"/>
    <w:multiLevelType w:val="hybridMultilevel"/>
    <w:tmpl w:val="A27866DE"/>
    <w:lvl w:ilvl="0" w:tplc="8F9E47A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53A4"/>
    <w:rsid w:val="0000235C"/>
    <w:rsid w:val="00002AB5"/>
    <w:rsid w:val="000030BF"/>
    <w:rsid w:val="0000432E"/>
    <w:rsid w:val="000049E1"/>
    <w:rsid w:val="0000639F"/>
    <w:rsid w:val="00006413"/>
    <w:rsid w:val="000117FB"/>
    <w:rsid w:val="00011F2B"/>
    <w:rsid w:val="00012552"/>
    <w:rsid w:val="00014420"/>
    <w:rsid w:val="00014FDF"/>
    <w:rsid w:val="00015506"/>
    <w:rsid w:val="0001685E"/>
    <w:rsid w:val="000202AF"/>
    <w:rsid w:val="00022A9E"/>
    <w:rsid w:val="000236A2"/>
    <w:rsid w:val="00023AD4"/>
    <w:rsid w:val="00023EF1"/>
    <w:rsid w:val="00024343"/>
    <w:rsid w:val="00024548"/>
    <w:rsid w:val="00024D80"/>
    <w:rsid w:val="00031941"/>
    <w:rsid w:val="00034C50"/>
    <w:rsid w:val="00034F8F"/>
    <w:rsid w:val="00036AC7"/>
    <w:rsid w:val="0004011F"/>
    <w:rsid w:val="00042065"/>
    <w:rsid w:val="00042800"/>
    <w:rsid w:val="00043970"/>
    <w:rsid w:val="00044823"/>
    <w:rsid w:val="00044C77"/>
    <w:rsid w:val="00045FEE"/>
    <w:rsid w:val="000478E9"/>
    <w:rsid w:val="000501F2"/>
    <w:rsid w:val="00050763"/>
    <w:rsid w:val="00050DD9"/>
    <w:rsid w:val="00052184"/>
    <w:rsid w:val="00052356"/>
    <w:rsid w:val="0005494A"/>
    <w:rsid w:val="000565B5"/>
    <w:rsid w:val="00057B0D"/>
    <w:rsid w:val="000617C2"/>
    <w:rsid w:val="00061815"/>
    <w:rsid w:val="000635AE"/>
    <w:rsid w:val="00064805"/>
    <w:rsid w:val="000653A0"/>
    <w:rsid w:val="000660AF"/>
    <w:rsid w:val="00066B54"/>
    <w:rsid w:val="000678EA"/>
    <w:rsid w:val="0007149D"/>
    <w:rsid w:val="00071EE2"/>
    <w:rsid w:val="00072B0C"/>
    <w:rsid w:val="0007383D"/>
    <w:rsid w:val="0007561B"/>
    <w:rsid w:val="000772D8"/>
    <w:rsid w:val="000816AC"/>
    <w:rsid w:val="000849A6"/>
    <w:rsid w:val="0008563B"/>
    <w:rsid w:val="0008596C"/>
    <w:rsid w:val="0008688A"/>
    <w:rsid w:val="000875E6"/>
    <w:rsid w:val="000903D7"/>
    <w:rsid w:val="00092C5D"/>
    <w:rsid w:val="00094CDB"/>
    <w:rsid w:val="000A0AC8"/>
    <w:rsid w:val="000A2555"/>
    <w:rsid w:val="000A3255"/>
    <w:rsid w:val="000A5747"/>
    <w:rsid w:val="000A593B"/>
    <w:rsid w:val="000A5CE4"/>
    <w:rsid w:val="000A5E8F"/>
    <w:rsid w:val="000A6701"/>
    <w:rsid w:val="000A7172"/>
    <w:rsid w:val="000A7D22"/>
    <w:rsid w:val="000B020C"/>
    <w:rsid w:val="000B1051"/>
    <w:rsid w:val="000B2C4F"/>
    <w:rsid w:val="000B3CF6"/>
    <w:rsid w:val="000B4C31"/>
    <w:rsid w:val="000B7B4C"/>
    <w:rsid w:val="000C0133"/>
    <w:rsid w:val="000C0B9F"/>
    <w:rsid w:val="000C28D8"/>
    <w:rsid w:val="000C3313"/>
    <w:rsid w:val="000C3318"/>
    <w:rsid w:val="000C3BD4"/>
    <w:rsid w:val="000C3E15"/>
    <w:rsid w:val="000C535A"/>
    <w:rsid w:val="000C596E"/>
    <w:rsid w:val="000C637D"/>
    <w:rsid w:val="000C770D"/>
    <w:rsid w:val="000C7F72"/>
    <w:rsid w:val="000D0F27"/>
    <w:rsid w:val="000D22E3"/>
    <w:rsid w:val="000D301C"/>
    <w:rsid w:val="000D5E38"/>
    <w:rsid w:val="000D5F7C"/>
    <w:rsid w:val="000D63F7"/>
    <w:rsid w:val="000D7371"/>
    <w:rsid w:val="000E0E2B"/>
    <w:rsid w:val="000E1482"/>
    <w:rsid w:val="000E2BE5"/>
    <w:rsid w:val="000E55B3"/>
    <w:rsid w:val="000E6B71"/>
    <w:rsid w:val="000E7367"/>
    <w:rsid w:val="000F1352"/>
    <w:rsid w:val="000F1F3D"/>
    <w:rsid w:val="000F2579"/>
    <w:rsid w:val="000F334D"/>
    <w:rsid w:val="000F3924"/>
    <w:rsid w:val="000F468C"/>
    <w:rsid w:val="001011C3"/>
    <w:rsid w:val="00102C90"/>
    <w:rsid w:val="00103948"/>
    <w:rsid w:val="0010483F"/>
    <w:rsid w:val="00105E2F"/>
    <w:rsid w:val="00110A81"/>
    <w:rsid w:val="0011152E"/>
    <w:rsid w:val="00111BE5"/>
    <w:rsid w:val="001129D0"/>
    <w:rsid w:val="00112ABE"/>
    <w:rsid w:val="00113EDD"/>
    <w:rsid w:val="0011512A"/>
    <w:rsid w:val="00116F5B"/>
    <w:rsid w:val="00117DD7"/>
    <w:rsid w:val="0012008C"/>
    <w:rsid w:val="00120293"/>
    <w:rsid w:val="00121999"/>
    <w:rsid w:val="00122CB6"/>
    <w:rsid w:val="00122DEC"/>
    <w:rsid w:val="001238E6"/>
    <w:rsid w:val="00124146"/>
    <w:rsid w:val="001248D8"/>
    <w:rsid w:val="0012497A"/>
    <w:rsid w:val="00125376"/>
    <w:rsid w:val="00126550"/>
    <w:rsid w:val="00127795"/>
    <w:rsid w:val="00127AC7"/>
    <w:rsid w:val="001306F3"/>
    <w:rsid w:val="00130A00"/>
    <w:rsid w:val="00131F66"/>
    <w:rsid w:val="00133A59"/>
    <w:rsid w:val="00133BB1"/>
    <w:rsid w:val="00134756"/>
    <w:rsid w:val="00135A4C"/>
    <w:rsid w:val="00135C46"/>
    <w:rsid w:val="001404A5"/>
    <w:rsid w:val="00140744"/>
    <w:rsid w:val="00140EEA"/>
    <w:rsid w:val="00141E51"/>
    <w:rsid w:val="00142598"/>
    <w:rsid w:val="00143441"/>
    <w:rsid w:val="0014381F"/>
    <w:rsid w:val="001441AA"/>
    <w:rsid w:val="001442A4"/>
    <w:rsid w:val="0014645B"/>
    <w:rsid w:val="0015471B"/>
    <w:rsid w:val="0015506E"/>
    <w:rsid w:val="0015579C"/>
    <w:rsid w:val="00155A3D"/>
    <w:rsid w:val="00161191"/>
    <w:rsid w:val="0016140E"/>
    <w:rsid w:val="00163854"/>
    <w:rsid w:val="001645BD"/>
    <w:rsid w:val="001645BE"/>
    <w:rsid w:val="00164A4D"/>
    <w:rsid w:val="001655BD"/>
    <w:rsid w:val="00165B41"/>
    <w:rsid w:val="0016620E"/>
    <w:rsid w:val="001672EB"/>
    <w:rsid w:val="00170E95"/>
    <w:rsid w:val="001710A9"/>
    <w:rsid w:val="00171A63"/>
    <w:rsid w:val="001724E1"/>
    <w:rsid w:val="00173329"/>
    <w:rsid w:val="001734EA"/>
    <w:rsid w:val="00173AE1"/>
    <w:rsid w:val="00174AD7"/>
    <w:rsid w:val="00175571"/>
    <w:rsid w:val="00175F9E"/>
    <w:rsid w:val="00181268"/>
    <w:rsid w:val="00182268"/>
    <w:rsid w:val="00182B4A"/>
    <w:rsid w:val="00183AAF"/>
    <w:rsid w:val="00184870"/>
    <w:rsid w:val="00184AAF"/>
    <w:rsid w:val="00185C02"/>
    <w:rsid w:val="00185CB5"/>
    <w:rsid w:val="001861E4"/>
    <w:rsid w:val="0019052F"/>
    <w:rsid w:val="00190FDC"/>
    <w:rsid w:val="001925D7"/>
    <w:rsid w:val="00192A03"/>
    <w:rsid w:val="001A16E5"/>
    <w:rsid w:val="001A3051"/>
    <w:rsid w:val="001A3F6C"/>
    <w:rsid w:val="001A59D2"/>
    <w:rsid w:val="001B3056"/>
    <w:rsid w:val="001B31FB"/>
    <w:rsid w:val="001B5EB0"/>
    <w:rsid w:val="001B6942"/>
    <w:rsid w:val="001B6BFA"/>
    <w:rsid w:val="001C04E3"/>
    <w:rsid w:val="001C13CE"/>
    <w:rsid w:val="001C4DE8"/>
    <w:rsid w:val="001C59B5"/>
    <w:rsid w:val="001C6364"/>
    <w:rsid w:val="001C656C"/>
    <w:rsid w:val="001C71D6"/>
    <w:rsid w:val="001C7642"/>
    <w:rsid w:val="001D1CB1"/>
    <w:rsid w:val="001D1FC1"/>
    <w:rsid w:val="001D2A89"/>
    <w:rsid w:val="001D463F"/>
    <w:rsid w:val="001D5918"/>
    <w:rsid w:val="001D5A84"/>
    <w:rsid w:val="001D66AD"/>
    <w:rsid w:val="001D6D43"/>
    <w:rsid w:val="001D6EA8"/>
    <w:rsid w:val="001D73A3"/>
    <w:rsid w:val="001D7921"/>
    <w:rsid w:val="001E4F57"/>
    <w:rsid w:val="001E6226"/>
    <w:rsid w:val="001E6F00"/>
    <w:rsid w:val="001F024F"/>
    <w:rsid w:val="001F09DA"/>
    <w:rsid w:val="001F11FE"/>
    <w:rsid w:val="001F21FC"/>
    <w:rsid w:val="001F2847"/>
    <w:rsid w:val="001F28D4"/>
    <w:rsid w:val="001F35F5"/>
    <w:rsid w:val="001F3CAF"/>
    <w:rsid w:val="001F3EE6"/>
    <w:rsid w:val="001F41FC"/>
    <w:rsid w:val="001F4AE1"/>
    <w:rsid w:val="001F5574"/>
    <w:rsid w:val="001F7F4F"/>
    <w:rsid w:val="00200BCC"/>
    <w:rsid w:val="002054F9"/>
    <w:rsid w:val="00205501"/>
    <w:rsid w:val="00205643"/>
    <w:rsid w:val="0020571C"/>
    <w:rsid w:val="002061E1"/>
    <w:rsid w:val="00207043"/>
    <w:rsid w:val="002102B4"/>
    <w:rsid w:val="00211714"/>
    <w:rsid w:val="00211994"/>
    <w:rsid w:val="00212011"/>
    <w:rsid w:val="00212C96"/>
    <w:rsid w:val="002153ED"/>
    <w:rsid w:val="00217B5A"/>
    <w:rsid w:val="002204ED"/>
    <w:rsid w:val="00220926"/>
    <w:rsid w:val="00220DA7"/>
    <w:rsid w:val="00221846"/>
    <w:rsid w:val="00223894"/>
    <w:rsid w:val="00223A8A"/>
    <w:rsid w:val="002314A6"/>
    <w:rsid w:val="00233F86"/>
    <w:rsid w:val="00234C66"/>
    <w:rsid w:val="002358C4"/>
    <w:rsid w:val="002370EE"/>
    <w:rsid w:val="00237106"/>
    <w:rsid w:val="002400A2"/>
    <w:rsid w:val="00240361"/>
    <w:rsid w:val="00242B31"/>
    <w:rsid w:val="00243EB4"/>
    <w:rsid w:val="00244CDD"/>
    <w:rsid w:val="002472AB"/>
    <w:rsid w:val="00247898"/>
    <w:rsid w:val="00250FE1"/>
    <w:rsid w:val="002531C2"/>
    <w:rsid w:val="00253F52"/>
    <w:rsid w:val="0025763F"/>
    <w:rsid w:val="00257F0B"/>
    <w:rsid w:val="00260417"/>
    <w:rsid w:val="0026077A"/>
    <w:rsid w:val="00260CDF"/>
    <w:rsid w:val="00261807"/>
    <w:rsid w:val="002621CD"/>
    <w:rsid w:val="002642DA"/>
    <w:rsid w:val="0026432E"/>
    <w:rsid w:val="00264E46"/>
    <w:rsid w:val="00265366"/>
    <w:rsid w:val="0026545B"/>
    <w:rsid w:val="00266DC9"/>
    <w:rsid w:val="00267B3C"/>
    <w:rsid w:val="00267DEF"/>
    <w:rsid w:val="0027135E"/>
    <w:rsid w:val="00271C1A"/>
    <w:rsid w:val="00271EBB"/>
    <w:rsid w:val="0027319C"/>
    <w:rsid w:val="00273E3F"/>
    <w:rsid w:val="00274B89"/>
    <w:rsid w:val="00275369"/>
    <w:rsid w:val="002754D0"/>
    <w:rsid w:val="00275BBE"/>
    <w:rsid w:val="00277952"/>
    <w:rsid w:val="00281E39"/>
    <w:rsid w:val="0028219A"/>
    <w:rsid w:val="00282389"/>
    <w:rsid w:val="00284454"/>
    <w:rsid w:val="002845FC"/>
    <w:rsid w:val="00284A08"/>
    <w:rsid w:val="00284EE3"/>
    <w:rsid w:val="0028525F"/>
    <w:rsid w:val="00285508"/>
    <w:rsid w:val="00285ACC"/>
    <w:rsid w:val="00286FE1"/>
    <w:rsid w:val="002920C1"/>
    <w:rsid w:val="00292B5A"/>
    <w:rsid w:val="0029345C"/>
    <w:rsid w:val="002937A3"/>
    <w:rsid w:val="00294BE2"/>
    <w:rsid w:val="002A27D5"/>
    <w:rsid w:val="002A415A"/>
    <w:rsid w:val="002A5356"/>
    <w:rsid w:val="002A6AFD"/>
    <w:rsid w:val="002A6E32"/>
    <w:rsid w:val="002A71C1"/>
    <w:rsid w:val="002B03B2"/>
    <w:rsid w:val="002B081E"/>
    <w:rsid w:val="002B28B3"/>
    <w:rsid w:val="002B462A"/>
    <w:rsid w:val="002B5313"/>
    <w:rsid w:val="002B5861"/>
    <w:rsid w:val="002B589C"/>
    <w:rsid w:val="002B604F"/>
    <w:rsid w:val="002C29CB"/>
    <w:rsid w:val="002C5D5C"/>
    <w:rsid w:val="002C676B"/>
    <w:rsid w:val="002C73E9"/>
    <w:rsid w:val="002C783C"/>
    <w:rsid w:val="002C7D27"/>
    <w:rsid w:val="002D0F62"/>
    <w:rsid w:val="002D12D4"/>
    <w:rsid w:val="002D1FB6"/>
    <w:rsid w:val="002D2058"/>
    <w:rsid w:val="002D3D8B"/>
    <w:rsid w:val="002D4D68"/>
    <w:rsid w:val="002D5974"/>
    <w:rsid w:val="002D6333"/>
    <w:rsid w:val="002D64F9"/>
    <w:rsid w:val="002E1099"/>
    <w:rsid w:val="002E3428"/>
    <w:rsid w:val="002E4A28"/>
    <w:rsid w:val="002E51CA"/>
    <w:rsid w:val="002E6D99"/>
    <w:rsid w:val="002E7BFF"/>
    <w:rsid w:val="002F0AF0"/>
    <w:rsid w:val="002F1FB1"/>
    <w:rsid w:val="002F2E3E"/>
    <w:rsid w:val="002F2F9A"/>
    <w:rsid w:val="002F58D0"/>
    <w:rsid w:val="003002EB"/>
    <w:rsid w:val="00300B4A"/>
    <w:rsid w:val="00302837"/>
    <w:rsid w:val="003029D5"/>
    <w:rsid w:val="003032DC"/>
    <w:rsid w:val="00303A46"/>
    <w:rsid w:val="00303B91"/>
    <w:rsid w:val="003040D6"/>
    <w:rsid w:val="00304D27"/>
    <w:rsid w:val="00304E2D"/>
    <w:rsid w:val="00305E46"/>
    <w:rsid w:val="00306CF1"/>
    <w:rsid w:val="00306FAF"/>
    <w:rsid w:val="00307DA7"/>
    <w:rsid w:val="00313C22"/>
    <w:rsid w:val="00315CE0"/>
    <w:rsid w:val="00316E83"/>
    <w:rsid w:val="00317264"/>
    <w:rsid w:val="003207B7"/>
    <w:rsid w:val="0032184E"/>
    <w:rsid w:val="00322F80"/>
    <w:rsid w:val="0032314F"/>
    <w:rsid w:val="00323651"/>
    <w:rsid w:val="003250C1"/>
    <w:rsid w:val="00325CC1"/>
    <w:rsid w:val="00326699"/>
    <w:rsid w:val="0033001A"/>
    <w:rsid w:val="00331AB8"/>
    <w:rsid w:val="003342CA"/>
    <w:rsid w:val="00336184"/>
    <w:rsid w:val="00342223"/>
    <w:rsid w:val="003422AC"/>
    <w:rsid w:val="00342711"/>
    <w:rsid w:val="00343324"/>
    <w:rsid w:val="00343A29"/>
    <w:rsid w:val="00345F77"/>
    <w:rsid w:val="00346478"/>
    <w:rsid w:val="00346D6D"/>
    <w:rsid w:val="003516C7"/>
    <w:rsid w:val="003518CA"/>
    <w:rsid w:val="00352FB5"/>
    <w:rsid w:val="00355FCA"/>
    <w:rsid w:val="00362EBA"/>
    <w:rsid w:val="003639A4"/>
    <w:rsid w:val="00363BFC"/>
    <w:rsid w:val="00364CDC"/>
    <w:rsid w:val="00364E4E"/>
    <w:rsid w:val="00364FD3"/>
    <w:rsid w:val="0037033F"/>
    <w:rsid w:val="003706C8"/>
    <w:rsid w:val="00370A0C"/>
    <w:rsid w:val="003716B0"/>
    <w:rsid w:val="00371EC2"/>
    <w:rsid w:val="00372079"/>
    <w:rsid w:val="003758F8"/>
    <w:rsid w:val="00375F0C"/>
    <w:rsid w:val="0037647A"/>
    <w:rsid w:val="0037694D"/>
    <w:rsid w:val="00376C97"/>
    <w:rsid w:val="00377D98"/>
    <w:rsid w:val="00377EBF"/>
    <w:rsid w:val="003805CC"/>
    <w:rsid w:val="003808B5"/>
    <w:rsid w:val="00380EDC"/>
    <w:rsid w:val="003823C1"/>
    <w:rsid w:val="003831A6"/>
    <w:rsid w:val="00384390"/>
    <w:rsid w:val="003851CE"/>
    <w:rsid w:val="00385855"/>
    <w:rsid w:val="00386923"/>
    <w:rsid w:val="00386B57"/>
    <w:rsid w:val="003903DB"/>
    <w:rsid w:val="00394535"/>
    <w:rsid w:val="003950AC"/>
    <w:rsid w:val="00395784"/>
    <w:rsid w:val="00395E24"/>
    <w:rsid w:val="00396645"/>
    <w:rsid w:val="00396D67"/>
    <w:rsid w:val="003A34D4"/>
    <w:rsid w:val="003A50AC"/>
    <w:rsid w:val="003A53E0"/>
    <w:rsid w:val="003A5D50"/>
    <w:rsid w:val="003A5DE1"/>
    <w:rsid w:val="003B016E"/>
    <w:rsid w:val="003B0549"/>
    <w:rsid w:val="003B16E0"/>
    <w:rsid w:val="003B2164"/>
    <w:rsid w:val="003B2837"/>
    <w:rsid w:val="003B38E0"/>
    <w:rsid w:val="003B3F40"/>
    <w:rsid w:val="003B435D"/>
    <w:rsid w:val="003B4663"/>
    <w:rsid w:val="003B4CEE"/>
    <w:rsid w:val="003B696B"/>
    <w:rsid w:val="003B71E0"/>
    <w:rsid w:val="003C0B2F"/>
    <w:rsid w:val="003C0F44"/>
    <w:rsid w:val="003C1CD5"/>
    <w:rsid w:val="003C1DAC"/>
    <w:rsid w:val="003C212D"/>
    <w:rsid w:val="003C226C"/>
    <w:rsid w:val="003C2CFC"/>
    <w:rsid w:val="003C3A8B"/>
    <w:rsid w:val="003C41C4"/>
    <w:rsid w:val="003C53D0"/>
    <w:rsid w:val="003C5A77"/>
    <w:rsid w:val="003C642A"/>
    <w:rsid w:val="003C6DAC"/>
    <w:rsid w:val="003C7C3B"/>
    <w:rsid w:val="003D1B02"/>
    <w:rsid w:val="003D4319"/>
    <w:rsid w:val="003D511D"/>
    <w:rsid w:val="003D5B78"/>
    <w:rsid w:val="003D6C95"/>
    <w:rsid w:val="003D7A03"/>
    <w:rsid w:val="003E0224"/>
    <w:rsid w:val="003E04C2"/>
    <w:rsid w:val="003E1802"/>
    <w:rsid w:val="003E194E"/>
    <w:rsid w:val="003E1969"/>
    <w:rsid w:val="003E2EC9"/>
    <w:rsid w:val="003E3272"/>
    <w:rsid w:val="003E3823"/>
    <w:rsid w:val="003E4DF3"/>
    <w:rsid w:val="003E545C"/>
    <w:rsid w:val="003E550F"/>
    <w:rsid w:val="003E6A50"/>
    <w:rsid w:val="003E7A6F"/>
    <w:rsid w:val="003F167E"/>
    <w:rsid w:val="003F1D3B"/>
    <w:rsid w:val="003F2389"/>
    <w:rsid w:val="003F46B3"/>
    <w:rsid w:val="003F5062"/>
    <w:rsid w:val="003F7CEC"/>
    <w:rsid w:val="003F7F6D"/>
    <w:rsid w:val="00401D27"/>
    <w:rsid w:val="004041BF"/>
    <w:rsid w:val="00404B4F"/>
    <w:rsid w:val="0040555F"/>
    <w:rsid w:val="00405E04"/>
    <w:rsid w:val="00406074"/>
    <w:rsid w:val="00406AD0"/>
    <w:rsid w:val="00406C56"/>
    <w:rsid w:val="00407D6D"/>
    <w:rsid w:val="0041002A"/>
    <w:rsid w:val="0041032D"/>
    <w:rsid w:val="004104B8"/>
    <w:rsid w:val="00410CC9"/>
    <w:rsid w:val="004112E9"/>
    <w:rsid w:val="0041140D"/>
    <w:rsid w:val="00412B5E"/>
    <w:rsid w:val="004141C2"/>
    <w:rsid w:val="00414B42"/>
    <w:rsid w:val="0041539D"/>
    <w:rsid w:val="00415C97"/>
    <w:rsid w:val="00417A0E"/>
    <w:rsid w:val="0042072F"/>
    <w:rsid w:val="004218D5"/>
    <w:rsid w:val="00421AE4"/>
    <w:rsid w:val="00422312"/>
    <w:rsid w:val="00424F2D"/>
    <w:rsid w:val="004262F6"/>
    <w:rsid w:val="004269F7"/>
    <w:rsid w:val="00426F38"/>
    <w:rsid w:val="00427188"/>
    <w:rsid w:val="004279AE"/>
    <w:rsid w:val="0043200A"/>
    <w:rsid w:val="00432BB2"/>
    <w:rsid w:val="0043377D"/>
    <w:rsid w:val="004337A8"/>
    <w:rsid w:val="00437258"/>
    <w:rsid w:val="00437C77"/>
    <w:rsid w:val="00440371"/>
    <w:rsid w:val="00441541"/>
    <w:rsid w:val="0044310E"/>
    <w:rsid w:val="00443F63"/>
    <w:rsid w:val="00450A20"/>
    <w:rsid w:val="00455C3A"/>
    <w:rsid w:val="00455F82"/>
    <w:rsid w:val="004573BA"/>
    <w:rsid w:val="00457710"/>
    <w:rsid w:val="0046198E"/>
    <w:rsid w:val="004620FC"/>
    <w:rsid w:val="004629F6"/>
    <w:rsid w:val="0046432C"/>
    <w:rsid w:val="00465E2E"/>
    <w:rsid w:val="004664B2"/>
    <w:rsid w:val="00466ABF"/>
    <w:rsid w:val="00466B5A"/>
    <w:rsid w:val="00470A21"/>
    <w:rsid w:val="00471A3E"/>
    <w:rsid w:val="004728D2"/>
    <w:rsid w:val="00472A70"/>
    <w:rsid w:val="00472D40"/>
    <w:rsid w:val="00472FFC"/>
    <w:rsid w:val="00473832"/>
    <w:rsid w:val="0047392C"/>
    <w:rsid w:val="00474726"/>
    <w:rsid w:val="00474F69"/>
    <w:rsid w:val="0047521B"/>
    <w:rsid w:val="00476861"/>
    <w:rsid w:val="00476C5B"/>
    <w:rsid w:val="00477AB9"/>
    <w:rsid w:val="00480D64"/>
    <w:rsid w:val="004819BE"/>
    <w:rsid w:val="00481E4C"/>
    <w:rsid w:val="00485630"/>
    <w:rsid w:val="00490F58"/>
    <w:rsid w:val="00491BC8"/>
    <w:rsid w:val="00491C4A"/>
    <w:rsid w:val="00492452"/>
    <w:rsid w:val="00492853"/>
    <w:rsid w:val="00493348"/>
    <w:rsid w:val="00494F01"/>
    <w:rsid w:val="00495831"/>
    <w:rsid w:val="00495D6D"/>
    <w:rsid w:val="004967FD"/>
    <w:rsid w:val="00496935"/>
    <w:rsid w:val="004A19DE"/>
    <w:rsid w:val="004A1D52"/>
    <w:rsid w:val="004A472F"/>
    <w:rsid w:val="004A4D4D"/>
    <w:rsid w:val="004A6176"/>
    <w:rsid w:val="004B1663"/>
    <w:rsid w:val="004B19F6"/>
    <w:rsid w:val="004B1D9B"/>
    <w:rsid w:val="004B2061"/>
    <w:rsid w:val="004B218B"/>
    <w:rsid w:val="004B46DC"/>
    <w:rsid w:val="004B48C1"/>
    <w:rsid w:val="004B5F8C"/>
    <w:rsid w:val="004B7A51"/>
    <w:rsid w:val="004C00C5"/>
    <w:rsid w:val="004C175E"/>
    <w:rsid w:val="004C2735"/>
    <w:rsid w:val="004C3C89"/>
    <w:rsid w:val="004C471B"/>
    <w:rsid w:val="004C58E9"/>
    <w:rsid w:val="004C5BC7"/>
    <w:rsid w:val="004D0074"/>
    <w:rsid w:val="004D07F9"/>
    <w:rsid w:val="004D331F"/>
    <w:rsid w:val="004D4032"/>
    <w:rsid w:val="004D41B6"/>
    <w:rsid w:val="004D4AF9"/>
    <w:rsid w:val="004D5A97"/>
    <w:rsid w:val="004D5F2A"/>
    <w:rsid w:val="004D7969"/>
    <w:rsid w:val="004D7CA7"/>
    <w:rsid w:val="004D7DFB"/>
    <w:rsid w:val="004E042E"/>
    <w:rsid w:val="004E14D0"/>
    <w:rsid w:val="004E1877"/>
    <w:rsid w:val="004E2AD0"/>
    <w:rsid w:val="004E3E18"/>
    <w:rsid w:val="004E4033"/>
    <w:rsid w:val="004E4139"/>
    <w:rsid w:val="004E459D"/>
    <w:rsid w:val="004E4707"/>
    <w:rsid w:val="004E51CA"/>
    <w:rsid w:val="004E6807"/>
    <w:rsid w:val="004E6A6D"/>
    <w:rsid w:val="004E6C7C"/>
    <w:rsid w:val="004E6D29"/>
    <w:rsid w:val="004E73E4"/>
    <w:rsid w:val="004E7819"/>
    <w:rsid w:val="004E7EE7"/>
    <w:rsid w:val="004F00C0"/>
    <w:rsid w:val="004F0C16"/>
    <w:rsid w:val="004F12A1"/>
    <w:rsid w:val="004F286F"/>
    <w:rsid w:val="004F28C3"/>
    <w:rsid w:val="004F3083"/>
    <w:rsid w:val="004F50E9"/>
    <w:rsid w:val="004F5BAE"/>
    <w:rsid w:val="004F5BD8"/>
    <w:rsid w:val="004F748E"/>
    <w:rsid w:val="005012C0"/>
    <w:rsid w:val="00501F47"/>
    <w:rsid w:val="00503577"/>
    <w:rsid w:val="005055D7"/>
    <w:rsid w:val="00510E4D"/>
    <w:rsid w:val="00512D97"/>
    <w:rsid w:val="00513C54"/>
    <w:rsid w:val="00513E4B"/>
    <w:rsid w:val="005143E4"/>
    <w:rsid w:val="005149F6"/>
    <w:rsid w:val="00514DBC"/>
    <w:rsid w:val="00514E97"/>
    <w:rsid w:val="005151F0"/>
    <w:rsid w:val="00516978"/>
    <w:rsid w:val="00517009"/>
    <w:rsid w:val="00517A46"/>
    <w:rsid w:val="00517B3B"/>
    <w:rsid w:val="00517D99"/>
    <w:rsid w:val="0052067A"/>
    <w:rsid w:val="00520BB7"/>
    <w:rsid w:val="00520CDD"/>
    <w:rsid w:val="00521AFA"/>
    <w:rsid w:val="00522F0D"/>
    <w:rsid w:val="00527655"/>
    <w:rsid w:val="005303D6"/>
    <w:rsid w:val="005304CE"/>
    <w:rsid w:val="0053097B"/>
    <w:rsid w:val="00530FB7"/>
    <w:rsid w:val="0053735E"/>
    <w:rsid w:val="005374A7"/>
    <w:rsid w:val="00537FF3"/>
    <w:rsid w:val="005402CB"/>
    <w:rsid w:val="0054096A"/>
    <w:rsid w:val="00540DF2"/>
    <w:rsid w:val="00543EBA"/>
    <w:rsid w:val="00547506"/>
    <w:rsid w:val="00547B8A"/>
    <w:rsid w:val="00550CF9"/>
    <w:rsid w:val="00551DD2"/>
    <w:rsid w:val="0055220D"/>
    <w:rsid w:val="00553472"/>
    <w:rsid w:val="005554E6"/>
    <w:rsid w:val="00555748"/>
    <w:rsid w:val="00555C49"/>
    <w:rsid w:val="00556B0E"/>
    <w:rsid w:val="00560C6E"/>
    <w:rsid w:val="00561B58"/>
    <w:rsid w:val="00561F5F"/>
    <w:rsid w:val="00562249"/>
    <w:rsid w:val="00562A81"/>
    <w:rsid w:val="00562B2E"/>
    <w:rsid w:val="00563FC0"/>
    <w:rsid w:val="00564B8A"/>
    <w:rsid w:val="005652A8"/>
    <w:rsid w:val="00565960"/>
    <w:rsid w:val="0056619A"/>
    <w:rsid w:val="00566FCE"/>
    <w:rsid w:val="00566FE8"/>
    <w:rsid w:val="00567077"/>
    <w:rsid w:val="00567319"/>
    <w:rsid w:val="00567B29"/>
    <w:rsid w:val="00572C9C"/>
    <w:rsid w:val="005744C1"/>
    <w:rsid w:val="00575464"/>
    <w:rsid w:val="0057794B"/>
    <w:rsid w:val="0058078C"/>
    <w:rsid w:val="00580940"/>
    <w:rsid w:val="005838CB"/>
    <w:rsid w:val="00583D4C"/>
    <w:rsid w:val="0058613F"/>
    <w:rsid w:val="00586C02"/>
    <w:rsid w:val="0059030E"/>
    <w:rsid w:val="005910A1"/>
    <w:rsid w:val="005912AA"/>
    <w:rsid w:val="00591907"/>
    <w:rsid w:val="0059218F"/>
    <w:rsid w:val="005935FE"/>
    <w:rsid w:val="0059457C"/>
    <w:rsid w:val="00594D48"/>
    <w:rsid w:val="00594DF2"/>
    <w:rsid w:val="005952C2"/>
    <w:rsid w:val="00595AD9"/>
    <w:rsid w:val="00595C03"/>
    <w:rsid w:val="005A28ED"/>
    <w:rsid w:val="005A322B"/>
    <w:rsid w:val="005A3470"/>
    <w:rsid w:val="005A34B4"/>
    <w:rsid w:val="005A3915"/>
    <w:rsid w:val="005A3A75"/>
    <w:rsid w:val="005A3EA2"/>
    <w:rsid w:val="005A45D7"/>
    <w:rsid w:val="005A610E"/>
    <w:rsid w:val="005A6470"/>
    <w:rsid w:val="005B01DC"/>
    <w:rsid w:val="005B0793"/>
    <w:rsid w:val="005B1819"/>
    <w:rsid w:val="005B21A4"/>
    <w:rsid w:val="005B21F9"/>
    <w:rsid w:val="005B25A9"/>
    <w:rsid w:val="005B4BE4"/>
    <w:rsid w:val="005B514B"/>
    <w:rsid w:val="005B5646"/>
    <w:rsid w:val="005B5D2B"/>
    <w:rsid w:val="005B63A6"/>
    <w:rsid w:val="005B6636"/>
    <w:rsid w:val="005C0E37"/>
    <w:rsid w:val="005C2363"/>
    <w:rsid w:val="005C3116"/>
    <w:rsid w:val="005C45C7"/>
    <w:rsid w:val="005C56B6"/>
    <w:rsid w:val="005C5C39"/>
    <w:rsid w:val="005C6905"/>
    <w:rsid w:val="005C6C4C"/>
    <w:rsid w:val="005C7A19"/>
    <w:rsid w:val="005C7FEA"/>
    <w:rsid w:val="005D075E"/>
    <w:rsid w:val="005D0A5B"/>
    <w:rsid w:val="005D1314"/>
    <w:rsid w:val="005D1A66"/>
    <w:rsid w:val="005D1B0E"/>
    <w:rsid w:val="005D1CC0"/>
    <w:rsid w:val="005D29FA"/>
    <w:rsid w:val="005D676A"/>
    <w:rsid w:val="005D6F7D"/>
    <w:rsid w:val="005D785D"/>
    <w:rsid w:val="005E04A2"/>
    <w:rsid w:val="005E0A4E"/>
    <w:rsid w:val="005E1EF6"/>
    <w:rsid w:val="005E309A"/>
    <w:rsid w:val="005E30B2"/>
    <w:rsid w:val="005E34F9"/>
    <w:rsid w:val="005E3DF0"/>
    <w:rsid w:val="005E417C"/>
    <w:rsid w:val="005E493A"/>
    <w:rsid w:val="005E4E5D"/>
    <w:rsid w:val="005E5523"/>
    <w:rsid w:val="005E5F89"/>
    <w:rsid w:val="005E6196"/>
    <w:rsid w:val="005E7ED0"/>
    <w:rsid w:val="005F0118"/>
    <w:rsid w:val="005F1B75"/>
    <w:rsid w:val="005F31D5"/>
    <w:rsid w:val="005F34C9"/>
    <w:rsid w:val="005F3BA5"/>
    <w:rsid w:val="005F3F97"/>
    <w:rsid w:val="005F5C8B"/>
    <w:rsid w:val="005F608F"/>
    <w:rsid w:val="005F6114"/>
    <w:rsid w:val="005F6E2E"/>
    <w:rsid w:val="005F78D9"/>
    <w:rsid w:val="00600A2A"/>
    <w:rsid w:val="00600DC4"/>
    <w:rsid w:val="00600E68"/>
    <w:rsid w:val="00602340"/>
    <w:rsid w:val="006030B1"/>
    <w:rsid w:val="0060342E"/>
    <w:rsid w:val="00604F33"/>
    <w:rsid w:val="00606A9B"/>
    <w:rsid w:val="00607FE1"/>
    <w:rsid w:val="00610739"/>
    <w:rsid w:val="006114CB"/>
    <w:rsid w:val="00611687"/>
    <w:rsid w:val="00613966"/>
    <w:rsid w:val="0061599C"/>
    <w:rsid w:val="00615D79"/>
    <w:rsid w:val="00616D35"/>
    <w:rsid w:val="00617165"/>
    <w:rsid w:val="0061750D"/>
    <w:rsid w:val="00617E6C"/>
    <w:rsid w:val="00617ED6"/>
    <w:rsid w:val="00621404"/>
    <w:rsid w:val="00622605"/>
    <w:rsid w:val="006232CA"/>
    <w:rsid w:val="00623722"/>
    <w:rsid w:val="00623BBE"/>
    <w:rsid w:val="00623EB1"/>
    <w:rsid w:val="00624D68"/>
    <w:rsid w:val="006250D5"/>
    <w:rsid w:val="00627268"/>
    <w:rsid w:val="0062743B"/>
    <w:rsid w:val="00627AF9"/>
    <w:rsid w:val="00627D99"/>
    <w:rsid w:val="00631295"/>
    <w:rsid w:val="00631512"/>
    <w:rsid w:val="00631680"/>
    <w:rsid w:val="006316BF"/>
    <w:rsid w:val="00631EEF"/>
    <w:rsid w:val="006333C9"/>
    <w:rsid w:val="006334FC"/>
    <w:rsid w:val="00633A00"/>
    <w:rsid w:val="0063744D"/>
    <w:rsid w:val="006374D1"/>
    <w:rsid w:val="00641BD4"/>
    <w:rsid w:val="00642A9E"/>
    <w:rsid w:val="00642CC8"/>
    <w:rsid w:val="006457C8"/>
    <w:rsid w:val="00645899"/>
    <w:rsid w:val="00645D6F"/>
    <w:rsid w:val="00651150"/>
    <w:rsid w:val="006511FC"/>
    <w:rsid w:val="00651F95"/>
    <w:rsid w:val="00652461"/>
    <w:rsid w:val="006533EC"/>
    <w:rsid w:val="00653594"/>
    <w:rsid w:val="00653AD3"/>
    <w:rsid w:val="0065467C"/>
    <w:rsid w:val="0065496F"/>
    <w:rsid w:val="00654E83"/>
    <w:rsid w:val="00654FEF"/>
    <w:rsid w:val="00655131"/>
    <w:rsid w:val="00655A6F"/>
    <w:rsid w:val="006570A2"/>
    <w:rsid w:val="006577F2"/>
    <w:rsid w:val="00660DC4"/>
    <w:rsid w:val="00660EE1"/>
    <w:rsid w:val="00661C17"/>
    <w:rsid w:val="00661DCB"/>
    <w:rsid w:val="0066378A"/>
    <w:rsid w:val="00664B5E"/>
    <w:rsid w:val="00666CF9"/>
    <w:rsid w:val="00671109"/>
    <w:rsid w:val="0067307B"/>
    <w:rsid w:val="00673F40"/>
    <w:rsid w:val="006746E7"/>
    <w:rsid w:val="00674A52"/>
    <w:rsid w:val="00674B44"/>
    <w:rsid w:val="00675AE5"/>
    <w:rsid w:val="00675EA5"/>
    <w:rsid w:val="0067688C"/>
    <w:rsid w:val="00677E3D"/>
    <w:rsid w:val="00681331"/>
    <w:rsid w:val="00681D4A"/>
    <w:rsid w:val="00681DEF"/>
    <w:rsid w:val="00681EDE"/>
    <w:rsid w:val="006833BC"/>
    <w:rsid w:val="00683443"/>
    <w:rsid w:val="006834CC"/>
    <w:rsid w:val="00683AAC"/>
    <w:rsid w:val="00683B51"/>
    <w:rsid w:val="00683C17"/>
    <w:rsid w:val="0068440C"/>
    <w:rsid w:val="006855DE"/>
    <w:rsid w:val="00685692"/>
    <w:rsid w:val="006868D3"/>
    <w:rsid w:val="00687ABC"/>
    <w:rsid w:val="006937A1"/>
    <w:rsid w:val="00693E76"/>
    <w:rsid w:val="00695F38"/>
    <w:rsid w:val="006979B2"/>
    <w:rsid w:val="006A0DB5"/>
    <w:rsid w:val="006A16D3"/>
    <w:rsid w:val="006A1C8E"/>
    <w:rsid w:val="006A327B"/>
    <w:rsid w:val="006A4086"/>
    <w:rsid w:val="006A4C33"/>
    <w:rsid w:val="006A54B9"/>
    <w:rsid w:val="006A5FCC"/>
    <w:rsid w:val="006B1287"/>
    <w:rsid w:val="006B1688"/>
    <w:rsid w:val="006B1705"/>
    <w:rsid w:val="006B25AB"/>
    <w:rsid w:val="006B58E9"/>
    <w:rsid w:val="006B7C5B"/>
    <w:rsid w:val="006C1113"/>
    <w:rsid w:val="006C1E99"/>
    <w:rsid w:val="006C3446"/>
    <w:rsid w:val="006C4FF3"/>
    <w:rsid w:val="006C5419"/>
    <w:rsid w:val="006C5E60"/>
    <w:rsid w:val="006C6B72"/>
    <w:rsid w:val="006C6FBB"/>
    <w:rsid w:val="006C7089"/>
    <w:rsid w:val="006C76B8"/>
    <w:rsid w:val="006D2AF0"/>
    <w:rsid w:val="006D3F44"/>
    <w:rsid w:val="006D5458"/>
    <w:rsid w:val="006D613E"/>
    <w:rsid w:val="006D7329"/>
    <w:rsid w:val="006E0D1B"/>
    <w:rsid w:val="006E0D70"/>
    <w:rsid w:val="006E2F81"/>
    <w:rsid w:val="006E62A7"/>
    <w:rsid w:val="006E6F34"/>
    <w:rsid w:val="006E78FA"/>
    <w:rsid w:val="006F00EF"/>
    <w:rsid w:val="006F139C"/>
    <w:rsid w:val="006F1CF1"/>
    <w:rsid w:val="006F1D6C"/>
    <w:rsid w:val="006F5E68"/>
    <w:rsid w:val="006F60BD"/>
    <w:rsid w:val="007000A2"/>
    <w:rsid w:val="007015A1"/>
    <w:rsid w:val="00703865"/>
    <w:rsid w:val="0070417B"/>
    <w:rsid w:val="00704567"/>
    <w:rsid w:val="00705475"/>
    <w:rsid w:val="00705B85"/>
    <w:rsid w:val="00705EE4"/>
    <w:rsid w:val="00706434"/>
    <w:rsid w:val="00711214"/>
    <w:rsid w:val="00712B6B"/>
    <w:rsid w:val="0071342A"/>
    <w:rsid w:val="007163F0"/>
    <w:rsid w:val="007163FF"/>
    <w:rsid w:val="0071647C"/>
    <w:rsid w:val="007217C5"/>
    <w:rsid w:val="00721D7A"/>
    <w:rsid w:val="00722E9C"/>
    <w:rsid w:val="00723549"/>
    <w:rsid w:val="007247CC"/>
    <w:rsid w:val="00725CA6"/>
    <w:rsid w:val="00725D71"/>
    <w:rsid w:val="00725FCF"/>
    <w:rsid w:val="00730EAB"/>
    <w:rsid w:val="00731CC8"/>
    <w:rsid w:val="00731D82"/>
    <w:rsid w:val="00733073"/>
    <w:rsid w:val="007331C7"/>
    <w:rsid w:val="00734517"/>
    <w:rsid w:val="00734977"/>
    <w:rsid w:val="00740830"/>
    <w:rsid w:val="007411C6"/>
    <w:rsid w:val="00743442"/>
    <w:rsid w:val="00743456"/>
    <w:rsid w:val="00744408"/>
    <w:rsid w:val="00744A55"/>
    <w:rsid w:val="007453A4"/>
    <w:rsid w:val="007461A7"/>
    <w:rsid w:val="00746C2C"/>
    <w:rsid w:val="00747916"/>
    <w:rsid w:val="00751106"/>
    <w:rsid w:val="007533D5"/>
    <w:rsid w:val="007542D0"/>
    <w:rsid w:val="00754329"/>
    <w:rsid w:val="0075455E"/>
    <w:rsid w:val="0075462F"/>
    <w:rsid w:val="00754F32"/>
    <w:rsid w:val="007555CC"/>
    <w:rsid w:val="00755A07"/>
    <w:rsid w:val="00756AF6"/>
    <w:rsid w:val="0076098A"/>
    <w:rsid w:val="007617BC"/>
    <w:rsid w:val="00762B6B"/>
    <w:rsid w:val="00764267"/>
    <w:rsid w:val="00770990"/>
    <w:rsid w:val="00770CAD"/>
    <w:rsid w:val="00770E8E"/>
    <w:rsid w:val="007723B4"/>
    <w:rsid w:val="00772B41"/>
    <w:rsid w:val="007748B5"/>
    <w:rsid w:val="00774E6F"/>
    <w:rsid w:val="00775083"/>
    <w:rsid w:val="00776526"/>
    <w:rsid w:val="00776EF6"/>
    <w:rsid w:val="0078052C"/>
    <w:rsid w:val="00781F1F"/>
    <w:rsid w:val="00782990"/>
    <w:rsid w:val="00784A24"/>
    <w:rsid w:val="00786426"/>
    <w:rsid w:val="0079072A"/>
    <w:rsid w:val="00790FCA"/>
    <w:rsid w:val="0079130B"/>
    <w:rsid w:val="00791828"/>
    <w:rsid w:val="00795451"/>
    <w:rsid w:val="00795593"/>
    <w:rsid w:val="0079674D"/>
    <w:rsid w:val="007A069C"/>
    <w:rsid w:val="007A11D7"/>
    <w:rsid w:val="007A2467"/>
    <w:rsid w:val="007A3452"/>
    <w:rsid w:val="007A5FC6"/>
    <w:rsid w:val="007A7A02"/>
    <w:rsid w:val="007B04C5"/>
    <w:rsid w:val="007B0597"/>
    <w:rsid w:val="007B3C71"/>
    <w:rsid w:val="007B6329"/>
    <w:rsid w:val="007B6FE1"/>
    <w:rsid w:val="007C0973"/>
    <w:rsid w:val="007C21BB"/>
    <w:rsid w:val="007C2ACE"/>
    <w:rsid w:val="007C4D05"/>
    <w:rsid w:val="007C5C78"/>
    <w:rsid w:val="007C7925"/>
    <w:rsid w:val="007D0E4B"/>
    <w:rsid w:val="007D3710"/>
    <w:rsid w:val="007D57FC"/>
    <w:rsid w:val="007D586F"/>
    <w:rsid w:val="007D7336"/>
    <w:rsid w:val="007E101B"/>
    <w:rsid w:val="007E1DF3"/>
    <w:rsid w:val="007E2F3D"/>
    <w:rsid w:val="007E40C0"/>
    <w:rsid w:val="007E4165"/>
    <w:rsid w:val="007E4751"/>
    <w:rsid w:val="007E5C3A"/>
    <w:rsid w:val="007E7DF8"/>
    <w:rsid w:val="007F004F"/>
    <w:rsid w:val="007F0F69"/>
    <w:rsid w:val="007F14FE"/>
    <w:rsid w:val="007F4F1B"/>
    <w:rsid w:val="007F4F6C"/>
    <w:rsid w:val="007F5A13"/>
    <w:rsid w:val="007F7C11"/>
    <w:rsid w:val="00801880"/>
    <w:rsid w:val="008022EC"/>
    <w:rsid w:val="0080263F"/>
    <w:rsid w:val="008026EC"/>
    <w:rsid w:val="00803015"/>
    <w:rsid w:val="0080363D"/>
    <w:rsid w:val="00803659"/>
    <w:rsid w:val="00804BDC"/>
    <w:rsid w:val="00805401"/>
    <w:rsid w:val="00805FCA"/>
    <w:rsid w:val="00806412"/>
    <w:rsid w:val="008075AF"/>
    <w:rsid w:val="00807D9D"/>
    <w:rsid w:val="00810B2E"/>
    <w:rsid w:val="00811052"/>
    <w:rsid w:val="008127E1"/>
    <w:rsid w:val="008137FC"/>
    <w:rsid w:val="00814086"/>
    <w:rsid w:val="008154A3"/>
    <w:rsid w:val="00816A33"/>
    <w:rsid w:val="00817960"/>
    <w:rsid w:val="00821012"/>
    <w:rsid w:val="0082189B"/>
    <w:rsid w:val="00823562"/>
    <w:rsid w:val="00825356"/>
    <w:rsid w:val="008259D5"/>
    <w:rsid w:val="00831B83"/>
    <w:rsid w:val="00831D3A"/>
    <w:rsid w:val="00832F3A"/>
    <w:rsid w:val="008414FD"/>
    <w:rsid w:val="00844A5B"/>
    <w:rsid w:val="0084500F"/>
    <w:rsid w:val="00845A5C"/>
    <w:rsid w:val="00846BAD"/>
    <w:rsid w:val="008476EC"/>
    <w:rsid w:val="00847FD1"/>
    <w:rsid w:val="00851233"/>
    <w:rsid w:val="00851610"/>
    <w:rsid w:val="0085239F"/>
    <w:rsid w:val="00853AD4"/>
    <w:rsid w:val="00853C42"/>
    <w:rsid w:val="00854C78"/>
    <w:rsid w:val="00856150"/>
    <w:rsid w:val="00856850"/>
    <w:rsid w:val="00856E1C"/>
    <w:rsid w:val="00857685"/>
    <w:rsid w:val="00857BBB"/>
    <w:rsid w:val="00857E77"/>
    <w:rsid w:val="00861B32"/>
    <w:rsid w:val="00863D9F"/>
    <w:rsid w:val="00863F63"/>
    <w:rsid w:val="0086509D"/>
    <w:rsid w:val="00867580"/>
    <w:rsid w:val="0086781D"/>
    <w:rsid w:val="0087092E"/>
    <w:rsid w:val="00871501"/>
    <w:rsid w:val="00871604"/>
    <w:rsid w:val="00871A09"/>
    <w:rsid w:val="00872AC3"/>
    <w:rsid w:val="00872EE5"/>
    <w:rsid w:val="00873150"/>
    <w:rsid w:val="00874658"/>
    <w:rsid w:val="008747B8"/>
    <w:rsid w:val="00874DF3"/>
    <w:rsid w:val="00876A0F"/>
    <w:rsid w:val="00876E75"/>
    <w:rsid w:val="00877C5F"/>
    <w:rsid w:val="008805E9"/>
    <w:rsid w:val="00880EDA"/>
    <w:rsid w:val="008835D4"/>
    <w:rsid w:val="00883B4B"/>
    <w:rsid w:val="00885133"/>
    <w:rsid w:val="008857B4"/>
    <w:rsid w:val="00885BAB"/>
    <w:rsid w:val="00885C81"/>
    <w:rsid w:val="008875A6"/>
    <w:rsid w:val="008878B8"/>
    <w:rsid w:val="00887BCB"/>
    <w:rsid w:val="00887F03"/>
    <w:rsid w:val="00890439"/>
    <w:rsid w:val="00891D40"/>
    <w:rsid w:val="00892242"/>
    <w:rsid w:val="00892734"/>
    <w:rsid w:val="00893E40"/>
    <w:rsid w:val="008954F7"/>
    <w:rsid w:val="008970CB"/>
    <w:rsid w:val="008A015C"/>
    <w:rsid w:val="008A0FA6"/>
    <w:rsid w:val="008A5978"/>
    <w:rsid w:val="008A626F"/>
    <w:rsid w:val="008A65FF"/>
    <w:rsid w:val="008A708E"/>
    <w:rsid w:val="008B0F8B"/>
    <w:rsid w:val="008B173D"/>
    <w:rsid w:val="008B2611"/>
    <w:rsid w:val="008B263E"/>
    <w:rsid w:val="008B450C"/>
    <w:rsid w:val="008B6A77"/>
    <w:rsid w:val="008B7576"/>
    <w:rsid w:val="008B77A7"/>
    <w:rsid w:val="008C0A36"/>
    <w:rsid w:val="008C1227"/>
    <w:rsid w:val="008C3215"/>
    <w:rsid w:val="008C52B8"/>
    <w:rsid w:val="008C58AE"/>
    <w:rsid w:val="008C5A95"/>
    <w:rsid w:val="008C6193"/>
    <w:rsid w:val="008C6B89"/>
    <w:rsid w:val="008C700C"/>
    <w:rsid w:val="008D1443"/>
    <w:rsid w:val="008D14FE"/>
    <w:rsid w:val="008D1797"/>
    <w:rsid w:val="008D37C8"/>
    <w:rsid w:val="008E0212"/>
    <w:rsid w:val="008E0EEE"/>
    <w:rsid w:val="008E130E"/>
    <w:rsid w:val="008E1508"/>
    <w:rsid w:val="008E2627"/>
    <w:rsid w:val="008E518C"/>
    <w:rsid w:val="008E5B9E"/>
    <w:rsid w:val="008E64F2"/>
    <w:rsid w:val="008F0FF1"/>
    <w:rsid w:val="008F108B"/>
    <w:rsid w:val="008F1A90"/>
    <w:rsid w:val="008F1EFF"/>
    <w:rsid w:val="008F26FE"/>
    <w:rsid w:val="008F31F8"/>
    <w:rsid w:val="008F4C9B"/>
    <w:rsid w:val="008F693A"/>
    <w:rsid w:val="008F6F2C"/>
    <w:rsid w:val="008F75E1"/>
    <w:rsid w:val="008F78D1"/>
    <w:rsid w:val="009002B7"/>
    <w:rsid w:val="009003A6"/>
    <w:rsid w:val="0090040A"/>
    <w:rsid w:val="009007AF"/>
    <w:rsid w:val="00901334"/>
    <w:rsid w:val="009042C2"/>
    <w:rsid w:val="0090529E"/>
    <w:rsid w:val="009059BD"/>
    <w:rsid w:val="00906227"/>
    <w:rsid w:val="009110C0"/>
    <w:rsid w:val="00913AE5"/>
    <w:rsid w:val="00913BB7"/>
    <w:rsid w:val="009167E4"/>
    <w:rsid w:val="00917220"/>
    <w:rsid w:val="009223BD"/>
    <w:rsid w:val="00922C85"/>
    <w:rsid w:val="0092446D"/>
    <w:rsid w:val="00924910"/>
    <w:rsid w:val="009249AE"/>
    <w:rsid w:val="00924E16"/>
    <w:rsid w:val="0092549F"/>
    <w:rsid w:val="009277DF"/>
    <w:rsid w:val="00931A3B"/>
    <w:rsid w:val="00932F5F"/>
    <w:rsid w:val="009338EE"/>
    <w:rsid w:val="00936571"/>
    <w:rsid w:val="00936FC4"/>
    <w:rsid w:val="00940AD4"/>
    <w:rsid w:val="009419DC"/>
    <w:rsid w:val="00941AB7"/>
    <w:rsid w:val="009425DE"/>
    <w:rsid w:val="00942C00"/>
    <w:rsid w:val="0094642C"/>
    <w:rsid w:val="00947BB1"/>
    <w:rsid w:val="00950E8C"/>
    <w:rsid w:val="00950F53"/>
    <w:rsid w:val="0095148D"/>
    <w:rsid w:val="00951869"/>
    <w:rsid w:val="0095295A"/>
    <w:rsid w:val="00952C00"/>
    <w:rsid w:val="00952F96"/>
    <w:rsid w:val="00953A3B"/>
    <w:rsid w:val="00953E95"/>
    <w:rsid w:val="00954293"/>
    <w:rsid w:val="009546BC"/>
    <w:rsid w:val="009548F2"/>
    <w:rsid w:val="00954D73"/>
    <w:rsid w:val="009550CA"/>
    <w:rsid w:val="009557CB"/>
    <w:rsid w:val="00956734"/>
    <w:rsid w:val="00956B40"/>
    <w:rsid w:val="00957099"/>
    <w:rsid w:val="00957B34"/>
    <w:rsid w:val="009600F7"/>
    <w:rsid w:val="009632D8"/>
    <w:rsid w:val="009636CB"/>
    <w:rsid w:val="009646EE"/>
    <w:rsid w:val="00964B8D"/>
    <w:rsid w:val="00964C47"/>
    <w:rsid w:val="00965862"/>
    <w:rsid w:val="009659C0"/>
    <w:rsid w:val="009665FA"/>
    <w:rsid w:val="00966ED2"/>
    <w:rsid w:val="0096733B"/>
    <w:rsid w:val="00967B17"/>
    <w:rsid w:val="009709E1"/>
    <w:rsid w:val="00970CE0"/>
    <w:rsid w:val="0097221A"/>
    <w:rsid w:val="009727A8"/>
    <w:rsid w:val="0097353C"/>
    <w:rsid w:val="00973766"/>
    <w:rsid w:val="00973CE4"/>
    <w:rsid w:val="00973D16"/>
    <w:rsid w:val="00974C40"/>
    <w:rsid w:val="009752E6"/>
    <w:rsid w:val="009757C4"/>
    <w:rsid w:val="00976C6B"/>
    <w:rsid w:val="00976D27"/>
    <w:rsid w:val="00980889"/>
    <w:rsid w:val="0098160E"/>
    <w:rsid w:val="0098182D"/>
    <w:rsid w:val="00982922"/>
    <w:rsid w:val="00986D14"/>
    <w:rsid w:val="00986E7B"/>
    <w:rsid w:val="00987F85"/>
    <w:rsid w:val="00990224"/>
    <w:rsid w:val="00990359"/>
    <w:rsid w:val="009908E9"/>
    <w:rsid w:val="009929EF"/>
    <w:rsid w:val="00993BB2"/>
    <w:rsid w:val="009972DE"/>
    <w:rsid w:val="00997964"/>
    <w:rsid w:val="009A137E"/>
    <w:rsid w:val="009A2A37"/>
    <w:rsid w:val="009A3110"/>
    <w:rsid w:val="009A33A0"/>
    <w:rsid w:val="009A428E"/>
    <w:rsid w:val="009A47A8"/>
    <w:rsid w:val="009A4B54"/>
    <w:rsid w:val="009A691F"/>
    <w:rsid w:val="009A6C2D"/>
    <w:rsid w:val="009A741E"/>
    <w:rsid w:val="009B0102"/>
    <w:rsid w:val="009B1F0D"/>
    <w:rsid w:val="009B220E"/>
    <w:rsid w:val="009B2A4D"/>
    <w:rsid w:val="009B32F6"/>
    <w:rsid w:val="009B3907"/>
    <w:rsid w:val="009B47F1"/>
    <w:rsid w:val="009B4D18"/>
    <w:rsid w:val="009B70BA"/>
    <w:rsid w:val="009B7836"/>
    <w:rsid w:val="009B7FA7"/>
    <w:rsid w:val="009C0C97"/>
    <w:rsid w:val="009C0FE7"/>
    <w:rsid w:val="009C0FEA"/>
    <w:rsid w:val="009C1BC4"/>
    <w:rsid w:val="009C2F8E"/>
    <w:rsid w:val="009C3132"/>
    <w:rsid w:val="009C3221"/>
    <w:rsid w:val="009C4F8E"/>
    <w:rsid w:val="009C59F4"/>
    <w:rsid w:val="009C6138"/>
    <w:rsid w:val="009D069D"/>
    <w:rsid w:val="009D332B"/>
    <w:rsid w:val="009D36B9"/>
    <w:rsid w:val="009D3E27"/>
    <w:rsid w:val="009D47CB"/>
    <w:rsid w:val="009D50BA"/>
    <w:rsid w:val="009E0398"/>
    <w:rsid w:val="009E1236"/>
    <w:rsid w:val="009E5113"/>
    <w:rsid w:val="009E5426"/>
    <w:rsid w:val="009E547F"/>
    <w:rsid w:val="009E6191"/>
    <w:rsid w:val="009E6B8A"/>
    <w:rsid w:val="009E6FF3"/>
    <w:rsid w:val="009E77D7"/>
    <w:rsid w:val="009F0413"/>
    <w:rsid w:val="009F0896"/>
    <w:rsid w:val="009F0B01"/>
    <w:rsid w:val="009F12CB"/>
    <w:rsid w:val="009F14A2"/>
    <w:rsid w:val="009F2219"/>
    <w:rsid w:val="009F24C7"/>
    <w:rsid w:val="009F3385"/>
    <w:rsid w:val="009F44DC"/>
    <w:rsid w:val="009F69BC"/>
    <w:rsid w:val="009F77F4"/>
    <w:rsid w:val="009F7AB8"/>
    <w:rsid w:val="00A02366"/>
    <w:rsid w:val="00A034D5"/>
    <w:rsid w:val="00A046EC"/>
    <w:rsid w:val="00A07447"/>
    <w:rsid w:val="00A126B2"/>
    <w:rsid w:val="00A134B3"/>
    <w:rsid w:val="00A1396E"/>
    <w:rsid w:val="00A14162"/>
    <w:rsid w:val="00A14665"/>
    <w:rsid w:val="00A15299"/>
    <w:rsid w:val="00A15DB2"/>
    <w:rsid w:val="00A15FEC"/>
    <w:rsid w:val="00A16BAC"/>
    <w:rsid w:val="00A16E9D"/>
    <w:rsid w:val="00A17C65"/>
    <w:rsid w:val="00A20547"/>
    <w:rsid w:val="00A2064C"/>
    <w:rsid w:val="00A21012"/>
    <w:rsid w:val="00A22FC6"/>
    <w:rsid w:val="00A230C9"/>
    <w:rsid w:val="00A24F79"/>
    <w:rsid w:val="00A25C64"/>
    <w:rsid w:val="00A25D25"/>
    <w:rsid w:val="00A30902"/>
    <w:rsid w:val="00A31041"/>
    <w:rsid w:val="00A31718"/>
    <w:rsid w:val="00A31EC2"/>
    <w:rsid w:val="00A32610"/>
    <w:rsid w:val="00A33039"/>
    <w:rsid w:val="00A34334"/>
    <w:rsid w:val="00A353E8"/>
    <w:rsid w:val="00A35DE7"/>
    <w:rsid w:val="00A35F95"/>
    <w:rsid w:val="00A36EB6"/>
    <w:rsid w:val="00A4007F"/>
    <w:rsid w:val="00A41C9F"/>
    <w:rsid w:val="00A41FCA"/>
    <w:rsid w:val="00A421D7"/>
    <w:rsid w:val="00A43924"/>
    <w:rsid w:val="00A43B78"/>
    <w:rsid w:val="00A44677"/>
    <w:rsid w:val="00A46715"/>
    <w:rsid w:val="00A47419"/>
    <w:rsid w:val="00A500B5"/>
    <w:rsid w:val="00A50DDB"/>
    <w:rsid w:val="00A51841"/>
    <w:rsid w:val="00A51B75"/>
    <w:rsid w:val="00A527EA"/>
    <w:rsid w:val="00A537D5"/>
    <w:rsid w:val="00A539F1"/>
    <w:rsid w:val="00A541F6"/>
    <w:rsid w:val="00A545D7"/>
    <w:rsid w:val="00A548E8"/>
    <w:rsid w:val="00A55BD1"/>
    <w:rsid w:val="00A56471"/>
    <w:rsid w:val="00A56648"/>
    <w:rsid w:val="00A57197"/>
    <w:rsid w:val="00A6075B"/>
    <w:rsid w:val="00A6295D"/>
    <w:rsid w:val="00A6394C"/>
    <w:rsid w:val="00A65399"/>
    <w:rsid w:val="00A659D9"/>
    <w:rsid w:val="00A67256"/>
    <w:rsid w:val="00A709FB"/>
    <w:rsid w:val="00A70B56"/>
    <w:rsid w:val="00A70EFD"/>
    <w:rsid w:val="00A71B98"/>
    <w:rsid w:val="00A71CC0"/>
    <w:rsid w:val="00A7368C"/>
    <w:rsid w:val="00A743C1"/>
    <w:rsid w:val="00A74754"/>
    <w:rsid w:val="00A74960"/>
    <w:rsid w:val="00A75CCA"/>
    <w:rsid w:val="00A7680E"/>
    <w:rsid w:val="00A77CE3"/>
    <w:rsid w:val="00A80CBA"/>
    <w:rsid w:val="00A80D0F"/>
    <w:rsid w:val="00A82150"/>
    <w:rsid w:val="00A83925"/>
    <w:rsid w:val="00A83EB3"/>
    <w:rsid w:val="00A87569"/>
    <w:rsid w:val="00A87AB8"/>
    <w:rsid w:val="00A90DA1"/>
    <w:rsid w:val="00A916DA"/>
    <w:rsid w:val="00A93AA7"/>
    <w:rsid w:val="00A940AE"/>
    <w:rsid w:val="00A948EA"/>
    <w:rsid w:val="00A95763"/>
    <w:rsid w:val="00A973FF"/>
    <w:rsid w:val="00AA1CFE"/>
    <w:rsid w:val="00AA20AD"/>
    <w:rsid w:val="00AA356B"/>
    <w:rsid w:val="00AA3CD6"/>
    <w:rsid w:val="00AA6663"/>
    <w:rsid w:val="00AA6F39"/>
    <w:rsid w:val="00AA72CF"/>
    <w:rsid w:val="00AA753F"/>
    <w:rsid w:val="00AA7AF7"/>
    <w:rsid w:val="00AB1A66"/>
    <w:rsid w:val="00AB2B53"/>
    <w:rsid w:val="00AB37C6"/>
    <w:rsid w:val="00AB4FCA"/>
    <w:rsid w:val="00AB55F7"/>
    <w:rsid w:val="00AB74EC"/>
    <w:rsid w:val="00AB7882"/>
    <w:rsid w:val="00AC04D7"/>
    <w:rsid w:val="00AC0927"/>
    <w:rsid w:val="00AC1E94"/>
    <w:rsid w:val="00AC2A3E"/>
    <w:rsid w:val="00AC4C75"/>
    <w:rsid w:val="00AC558E"/>
    <w:rsid w:val="00AC595C"/>
    <w:rsid w:val="00AC5C06"/>
    <w:rsid w:val="00AC698A"/>
    <w:rsid w:val="00AD10E9"/>
    <w:rsid w:val="00AD13B9"/>
    <w:rsid w:val="00AD1E85"/>
    <w:rsid w:val="00AD2487"/>
    <w:rsid w:val="00AD31EC"/>
    <w:rsid w:val="00AD331C"/>
    <w:rsid w:val="00AD365F"/>
    <w:rsid w:val="00AD385C"/>
    <w:rsid w:val="00AD3EFA"/>
    <w:rsid w:val="00AD5DB5"/>
    <w:rsid w:val="00AD6CD2"/>
    <w:rsid w:val="00AE1061"/>
    <w:rsid w:val="00AE11AA"/>
    <w:rsid w:val="00AE1E4A"/>
    <w:rsid w:val="00AE1EEB"/>
    <w:rsid w:val="00AE2543"/>
    <w:rsid w:val="00AE26D9"/>
    <w:rsid w:val="00AE2F2C"/>
    <w:rsid w:val="00AE5589"/>
    <w:rsid w:val="00AE5EAC"/>
    <w:rsid w:val="00AE7E6C"/>
    <w:rsid w:val="00AF06D0"/>
    <w:rsid w:val="00AF12B2"/>
    <w:rsid w:val="00AF2BA6"/>
    <w:rsid w:val="00AF2FF1"/>
    <w:rsid w:val="00AF39FA"/>
    <w:rsid w:val="00AF4A92"/>
    <w:rsid w:val="00AF4F30"/>
    <w:rsid w:val="00AF52DE"/>
    <w:rsid w:val="00AF5964"/>
    <w:rsid w:val="00AF71B1"/>
    <w:rsid w:val="00AF7E24"/>
    <w:rsid w:val="00B00C2F"/>
    <w:rsid w:val="00B016CB"/>
    <w:rsid w:val="00B02051"/>
    <w:rsid w:val="00B05DCC"/>
    <w:rsid w:val="00B064CE"/>
    <w:rsid w:val="00B0683B"/>
    <w:rsid w:val="00B06A6F"/>
    <w:rsid w:val="00B07332"/>
    <w:rsid w:val="00B074BE"/>
    <w:rsid w:val="00B07A7E"/>
    <w:rsid w:val="00B10C67"/>
    <w:rsid w:val="00B10FE2"/>
    <w:rsid w:val="00B117AD"/>
    <w:rsid w:val="00B1388E"/>
    <w:rsid w:val="00B15E1C"/>
    <w:rsid w:val="00B16B10"/>
    <w:rsid w:val="00B17915"/>
    <w:rsid w:val="00B207C7"/>
    <w:rsid w:val="00B20C4F"/>
    <w:rsid w:val="00B21780"/>
    <w:rsid w:val="00B243FC"/>
    <w:rsid w:val="00B27852"/>
    <w:rsid w:val="00B27C17"/>
    <w:rsid w:val="00B27CAE"/>
    <w:rsid w:val="00B30FE4"/>
    <w:rsid w:val="00B31628"/>
    <w:rsid w:val="00B31873"/>
    <w:rsid w:val="00B31889"/>
    <w:rsid w:val="00B31B66"/>
    <w:rsid w:val="00B327EF"/>
    <w:rsid w:val="00B33C38"/>
    <w:rsid w:val="00B34F75"/>
    <w:rsid w:val="00B35067"/>
    <w:rsid w:val="00B40423"/>
    <w:rsid w:val="00B41B6B"/>
    <w:rsid w:val="00B41D8A"/>
    <w:rsid w:val="00B4294D"/>
    <w:rsid w:val="00B42C09"/>
    <w:rsid w:val="00B43D3D"/>
    <w:rsid w:val="00B4529E"/>
    <w:rsid w:val="00B45C2E"/>
    <w:rsid w:val="00B469D8"/>
    <w:rsid w:val="00B46B3D"/>
    <w:rsid w:val="00B46DB7"/>
    <w:rsid w:val="00B50779"/>
    <w:rsid w:val="00B51CD7"/>
    <w:rsid w:val="00B52151"/>
    <w:rsid w:val="00B52803"/>
    <w:rsid w:val="00B5382D"/>
    <w:rsid w:val="00B569FF"/>
    <w:rsid w:val="00B572EB"/>
    <w:rsid w:val="00B626E4"/>
    <w:rsid w:val="00B63D73"/>
    <w:rsid w:val="00B64D69"/>
    <w:rsid w:val="00B651D4"/>
    <w:rsid w:val="00B65F5D"/>
    <w:rsid w:val="00B67464"/>
    <w:rsid w:val="00B6787E"/>
    <w:rsid w:val="00B67C66"/>
    <w:rsid w:val="00B71033"/>
    <w:rsid w:val="00B73550"/>
    <w:rsid w:val="00B74323"/>
    <w:rsid w:val="00B762BA"/>
    <w:rsid w:val="00B767C9"/>
    <w:rsid w:val="00B77E89"/>
    <w:rsid w:val="00B80173"/>
    <w:rsid w:val="00B8087E"/>
    <w:rsid w:val="00B81288"/>
    <w:rsid w:val="00B8389D"/>
    <w:rsid w:val="00B84842"/>
    <w:rsid w:val="00B86556"/>
    <w:rsid w:val="00B870AE"/>
    <w:rsid w:val="00B8733C"/>
    <w:rsid w:val="00B90D95"/>
    <w:rsid w:val="00B91204"/>
    <w:rsid w:val="00B91454"/>
    <w:rsid w:val="00B92ABB"/>
    <w:rsid w:val="00B93056"/>
    <w:rsid w:val="00B936FA"/>
    <w:rsid w:val="00B965EC"/>
    <w:rsid w:val="00B968B5"/>
    <w:rsid w:val="00B96C9F"/>
    <w:rsid w:val="00BA0C99"/>
    <w:rsid w:val="00BA0D00"/>
    <w:rsid w:val="00BA1D90"/>
    <w:rsid w:val="00BA3F4F"/>
    <w:rsid w:val="00BA7D3F"/>
    <w:rsid w:val="00BA7F9D"/>
    <w:rsid w:val="00BB12BA"/>
    <w:rsid w:val="00BB215A"/>
    <w:rsid w:val="00BB448D"/>
    <w:rsid w:val="00BB6704"/>
    <w:rsid w:val="00BC0C28"/>
    <w:rsid w:val="00BC1A28"/>
    <w:rsid w:val="00BC20C1"/>
    <w:rsid w:val="00BC248B"/>
    <w:rsid w:val="00BC2FF7"/>
    <w:rsid w:val="00BC321C"/>
    <w:rsid w:val="00BC44A1"/>
    <w:rsid w:val="00BC56FE"/>
    <w:rsid w:val="00BD03AD"/>
    <w:rsid w:val="00BD3FA1"/>
    <w:rsid w:val="00BD441F"/>
    <w:rsid w:val="00BD4855"/>
    <w:rsid w:val="00BD48BB"/>
    <w:rsid w:val="00BD6B60"/>
    <w:rsid w:val="00BD74B2"/>
    <w:rsid w:val="00BE033A"/>
    <w:rsid w:val="00BE0599"/>
    <w:rsid w:val="00BE1FD5"/>
    <w:rsid w:val="00BE2985"/>
    <w:rsid w:val="00BE3D92"/>
    <w:rsid w:val="00BE4EC3"/>
    <w:rsid w:val="00BE5682"/>
    <w:rsid w:val="00BE5DDE"/>
    <w:rsid w:val="00BE6253"/>
    <w:rsid w:val="00BE6EE4"/>
    <w:rsid w:val="00BE71DB"/>
    <w:rsid w:val="00BE7E08"/>
    <w:rsid w:val="00BF00A5"/>
    <w:rsid w:val="00BF0B3E"/>
    <w:rsid w:val="00BF116D"/>
    <w:rsid w:val="00BF1C79"/>
    <w:rsid w:val="00BF2DF6"/>
    <w:rsid w:val="00BF42C2"/>
    <w:rsid w:val="00BF4C8B"/>
    <w:rsid w:val="00BF4D7E"/>
    <w:rsid w:val="00BF5F76"/>
    <w:rsid w:val="00BF63BD"/>
    <w:rsid w:val="00BF682A"/>
    <w:rsid w:val="00BF68D0"/>
    <w:rsid w:val="00BF7581"/>
    <w:rsid w:val="00C00309"/>
    <w:rsid w:val="00C00AF7"/>
    <w:rsid w:val="00C00EA6"/>
    <w:rsid w:val="00C04147"/>
    <w:rsid w:val="00C0585C"/>
    <w:rsid w:val="00C06545"/>
    <w:rsid w:val="00C072B5"/>
    <w:rsid w:val="00C07F00"/>
    <w:rsid w:val="00C11A19"/>
    <w:rsid w:val="00C13813"/>
    <w:rsid w:val="00C151EB"/>
    <w:rsid w:val="00C15672"/>
    <w:rsid w:val="00C15958"/>
    <w:rsid w:val="00C15C3F"/>
    <w:rsid w:val="00C16287"/>
    <w:rsid w:val="00C17413"/>
    <w:rsid w:val="00C1775D"/>
    <w:rsid w:val="00C17E07"/>
    <w:rsid w:val="00C2163B"/>
    <w:rsid w:val="00C2259B"/>
    <w:rsid w:val="00C23082"/>
    <w:rsid w:val="00C23A01"/>
    <w:rsid w:val="00C24781"/>
    <w:rsid w:val="00C26C7F"/>
    <w:rsid w:val="00C27F39"/>
    <w:rsid w:val="00C30E7A"/>
    <w:rsid w:val="00C314BE"/>
    <w:rsid w:val="00C34204"/>
    <w:rsid w:val="00C34A0D"/>
    <w:rsid w:val="00C34CAD"/>
    <w:rsid w:val="00C35C84"/>
    <w:rsid w:val="00C40514"/>
    <w:rsid w:val="00C40B49"/>
    <w:rsid w:val="00C4224E"/>
    <w:rsid w:val="00C4340A"/>
    <w:rsid w:val="00C44196"/>
    <w:rsid w:val="00C44268"/>
    <w:rsid w:val="00C445E6"/>
    <w:rsid w:val="00C44801"/>
    <w:rsid w:val="00C458FF"/>
    <w:rsid w:val="00C45A28"/>
    <w:rsid w:val="00C45BBE"/>
    <w:rsid w:val="00C528D1"/>
    <w:rsid w:val="00C5381C"/>
    <w:rsid w:val="00C538B6"/>
    <w:rsid w:val="00C54725"/>
    <w:rsid w:val="00C54913"/>
    <w:rsid w:val="00C607F7"/>
    <w:rsid w:val="00C617A7"/>
    <w:rsid w:val="00C622E4"/>
    <w:rsid w:val="00C647AC"/>
    <w:rsid w:val="00C6533D"/>
    <w:rsid w:val="00C65A6A"/>
    <w:rsid w:val="00C65EA6"/>
    <w:rsid w:val="00C67175"/>
    <w:rsid w:val="00C70574"/>
    <w:rsid w:val="00C70745"/>
    <w:rsid w:val="00C7075C"/>
    <w:rsid w:val="00C7196E"/>
    <w:rsid w:val="00C73A58"/>
    <w:rsid w:val="00C73D33"/>
    <w:rsid w:val="00C74B57"/>
    <w:rsid w:val="00C7506C"/>
    <w:rsid w:val="00C7556B"/>
    <w:rsid w:val="00C76F93"/>
    <w:rsid w:val="00C77FD0"/>
    <w:rsid w:val="00C806A3"/>
    <w:rsid w:val="00C8245E"/>
    <w:rsid w:val="00C824F2"/>
    <w:rsid w:val="00C87D2E"/>
    <w:rsid w:val="00C901B2"/>
    <w:rsid w:val="00C90220"/>
    <w:rsid w:val="00C9023D"/>
    <w:rsid w:val="00C921E1"/>
    <w:rsid w:val="00C949E4"/>
    <w:rsid w:val="00C94A76"/>
    <w:rsid w:val="00C96BCD"/>
    <w:rsid w:val="00C9746D"/>
    <w:rsid w:val="00CA05F6"/>
    <w:rsid w:val="00CA0B6F"/>
    <w:rsid w:val="00CA1119"/>
    <w:rsid w:val="00CA3051"/>
    <w:rsid w:val="00CA3EB8"/>
    <w:rsid w:val="00CA3F9F"/>
    <w:rsid w:val="00CA4493"/>
    <w:rsid w:val="00CA4A53"/>
    <w:rsid w:val="00CA5CEC"/>
    <w:rsid w:val="00CA5E59"/>
    <w:rsid w:val="00CA6CE3"/>
    <w:rsid w:val="00CA74E1"/>
    <w:rsid w:val="00CA79C4"/>
    <w:rsid w:val="00CA7D6D"/>
    <w:rsid w:val="00CB28D1"/>
    <w:rsid w:val="00CB3689"/>
    <w:rsid w:val="00CB3704"/>
    <w:rsid w:val="00CB398B"/>
    <w:rsid w:val="00CB4AC7"/>
    <w:rsid w:val="00CB5EA0"/>
    <w:rsid w:val="00CC063A"/>
    <w:rsid w:val="00CC07BB"/>
    <w:rsid w:val="00CC16BF"/>
    <w:rsid w:val="00CC1FAC"/>
    <w:rsid w:val="00CC2341"/>
    <w:rsid w:val="00CC3B4D"/>
    <w:rsid w:val="00CC53BE"/>
    <w:rsid w:val="00CC636C"/>
    <w:rsid w:val="00CC67FC"/>
    <w:rsid w:val="00CD0F99"/>
    <w:rsid w:val="00CD1783"/>
    <w:rsid w:val="00CD1ED4"/>
    <w:rsid w:val="00CD2AA5"/>
    <w:rsid w:val="00CD315C"/>
    <w:rsid w:val="00CD5C2F"/>
    <w:rsid w:val="00CD7E2F"/>
    <w:rsid w:val="00CE1685"/>
    <w:rsid w:val="00CE3746"/>
    <w:rsid w:val="00CE387E"/>
    <w:rsid w:val="00CE3CE7"/>
    <w:rsid w:val="00CE5A9E"/>
    <w:rsid w:val="00CE5D2F"/>
    <w:rsid w:val="00CE5E8C"/>
    <w:rsid w:val="00CF0E9C"/>
    <w:rsid w:val="00CF3D56"/>
    <w:rsid w:val="00CF3E7B"/>
    <w:rsid w:val="00CF50F7"/>
    <w:rsid w:val="00CF5B84"/>
    <w:rsid w:val="00CF6217"/>
    <w:rsid w:val="00CF7938"/>
    <w:rsid w:val="00D00185"/>
    <w:rsid w:val="00D025D9"/>
    <w:rsid w:val="00D032D6"/>
    <w:rsid w:val="00D04415"/>
    <w:rsid w:val="00D06108"/>
    <w:rsid w:val="00D07A6D"/>
    <w:rsid w:val="00D07ADA"/>
    <w:rsid w:val="00D10E14"/>
    <w:rsid w:val="00D138DB"/>
    <w:rsid w:val="00D15A81"/>
    <w:rsid w:val="00D15E80"/>
    <w:rsid w:val="00D20319"/>
    <w:rsid w:val="00D224EC"/>
    <w:rsid w:val="00D2279A"/>
    <w:rsid w:val="00D2297A"/>
    <w:rsid w:val="00D232C6"/>
    <w:rsid w:val="00D2383B"/>
    <w:rsid w:val="00D23DB0"/>
    <w:rsid w:val="00D23EA8"/>
    <w:rsid w:val="00D349F3"/>
    <w:rsid w:val="00D35178"/>
    <w:rsid w:val="00D36FAA"/>
    <w:rsid w:val="00D4024D"/>
    <w:rsid w:val="00D42158"/>
    <w:rsid w:val="00D427D4"/>
    <w:rsid w:val="00D42A29"/>
    <w:rsid w:val="00D43367"/>
    <w:rsid w:val="00D43E17"/>
    <w:rsid w:val="00D46648"/>
    <w:rsid w:val="00D47750"/>
    <w:rsid w:val="00D50C43"/>
    <w:rsid w:val="00D51011"/>
    <w:rsid w:val="00D5175D"/>
    <w:rsid w:val="00D543B7"/>
    <w:rsid w:val="00D55D36"/>
    <w:rsid w:val="00D56E51"/>
    <w:rsid w:val="00D57267"/>
    <w:rsid w:val="00D574A6"/>
    <w:rsid w:val="00D576CE"/>
    <w:rsid w:val="00D57BC6"/>
    <w:rsid w:val="00D62358"/>
    <w:rsid w:val="00D6236B"/>
    <w:rsid w:val="00D62DBD"/>
    <w:rsid w:val="00D62E85"/>
    <w:rsid w:val="00D63AE4"/>
    <w:rsid w:val="00D64CD4"/>
    <w:rsid w:val="00D66BB1"/>
    <w:rsid w:val="00D67CDF"/>
    <w:rsid w:val="00D7034F"/>
    <w:rsid w:val="00D7103A"/>
    <w:rsid w:val="00D72EFD"/>
    <w:rsid w:val="00D737D4"/>
    <w:rsid w:val="00D740E6"/>
    <w:rsid w:val="00D74656"/>
    <w:rsid w:val="00D754FE"/>
    <w:rsid w:val="00D76901"/>
    <w:rsid w:val="00D76C18"/>
    <w:rsid w:val="00D77415"/>
    <w:rsid w:val="00D8132D"/>
    <w:rsid w:val="00D81493"/>
    <w:rsid w:val="00D819D7"/>
    <w:rsid w:val="00D837FE"/>
    <w:rsid w:val="00D8719D"/>
    <w:rsid w:val="00D90464"/>
    <w:rsid w:val="00D91769"/>
    <w:rsid w:val="00D91C54"/>
    <w:rsid w:val="00D93F9E"/>
    <w:rsid w:val="00D964C6"/>
    <w:rsid w:val="00D96592"/>
    <w:rsid w:val="00DA2294"/>
    <w:rsid w:val="00DA328C"/>
    <w:rsid w:val="00DA48B2"/>
    <w:rsid w:val="00DA4A6B"/>
    <w:rsid w:val="00DA6FE0"/>
    <w:rsid w:val="00DA72C4"/>
    <w:rsid w:val="00DA75A1"/>
    <w:rsid w:val="00DA7B56"/>
    <w:rsid w:val="00DB020E"/>
    <w:rsid w:val="00DB09AB"/>
    <w:rsid w:val="00DB11BE"/>
    <w:rsid w:val="00DB18D5"/>
    <w:rsid w:val="00DB196E"/>
    <w:rsid w:val="00DB1CAF"/>
    <w:rsid w:val="00DB1EF4"/>
    <w:rsid w:val="00DB1FE0"/>
    <w:rsid w:val="00DB22DD"/>
    <w:rsid w:val="00DB3B48"/>
    <w:rsid w:val="00DB53C1"/>
    <w:rsid w:val="00DB5790"/>
    <w:rsid w:val="00DB584E"/>
    <w:rsid w:val="00DB6594"/>
    <w:rsid w:val="00DB7007"/>
    <w:rsid w:val="00DC0316"/>
    <w:rsid w:val="00DC0E75"/>
    <w:rsid w:val="00DC11BB"/>
    <w:rsid w:val="00DC1AD0"/>
    <w:rsid w:val="00DC4D47"/>
    <w:rsid w:val="00DC5938"/>
    <w:rsid w:val="00DC695B"/>
    <w:rsid w:val="00DC6C4D"/>
    <w:rsid w:val="00DC6DC3"/>
    <w:rsid w:val="00DC6F40"/>
    <w:rsid w:val="00DC72F6"/>
    <w:rsid w:val="00DC7F87"/>
    <w:rsid w:val="00DD04D3"/>
    <w:rsid w:val="00DD125C"/>
    <w:rsid w:val="00DD2E2D"/>
    <w:rsid w:val="00DD38F1"/>
    <w:rsid w:val="00DD3AB5"/>
    <w:rsid w:val="00DD4FFC"/>
    <w:rsid w:val="00DD628B"/>
    <w:rsid w:val="00DD74DC"/>
    <w:rsid w:val="00DE01BA"/>
    <w:rsid w:val="00DE18A9"/>
    <w:rsid w:val="00DE224A"/>
    <w:rsid w:val="00DE2B83"/>
    <w:rsid w:val="00DE3381"/>
    <w:rsid w:val="00DE3510"/>
    <w:rsid w:val="00DE433B"/>
    <w:rsid w:val="00DE4D5B"/>
    <w:rsid w:val="00DE6284"/>
    <w:rsid w:val="00DE6E42"/>
    <w:rsid w:val="00DF0051"/>
    <w:rsid w:val="00DF0147"/>
    <w:rsid w:val="00DF054A"/>
    <w:rsid w:val="00DF0AB9"/>
    <w:rsid w:val="00DF157F"/>
    <w:rsid w:val="00DF2C89"/>
    <w:rsid w:val="00DF3E1E"/>
    <w:rsid w:val="00DF4996"/>
    <w:rsid w:val="00DF763C"/>
    <w:rsid w:val="00E0023F"/>
    <w:rsid w:val="00E00D02"/>
    <w:rsid w:val="00E01E8A"/>
    <w:rsid w:val="00E027BA"/>
    <w:rsid w:val="00E02CE7"/>
    <w:rsid w:val="00E03B1A"/>
    <w:rsid w:val="00E04926"/>
    <w:rsid w:val="00E0514E"/>
    <w:rsid w:val="00E068F0"/>
    <w:rsid w:val="00E0743D"/>
    <w:rsid w:val="00E1078E"/>
    <w:rsid w:val="00E1277C"/>
    <w:rsid w:val="00E12F66"/>
    <w:rsid w:val="00E13181"/>
    <w:rsid w:val="00E13757"/>
    <w:rsid w:val="00E14E12"/>
    <w:rsid w:val="00E15DB0"/>
    <w:rsid w:val="00E168F4"/>
    <w:rsid w:val="00E175E0"/>
    <w:rsid w:val="00E208D7"/>
    <w:rsid w:val="00E21744"/>
    <w:rsid w:val="00E225F3"/>
    <w:rsid w:val="00E22906"/>
    <w:rsid w:val="00E25657"/>
    <w:rsid w:val="00E25A45"/>
    <w:rsid w:val="00E25BAD"/>
    <w:rsid w:val="00E30229"/>
    <w:rsid w:val="00E302F1"/>
    <w:rsid w:val="00E30507"/>
    <w:rsid w:val="00E30A2F"/>
    <w:rsid w:val="00E30B96"/>
    <w:rsid w:val="00E3203C"/>
    <w:rsid w:val="00E34333"/>
    <w:rsid w:val="00E34D2C"/>
    <w:rsid w:val="00E34FB8"/>
    <w:rsid w:val="00E3583A"/>
    <w:rsid w:val="00E37472"/>
    <w:rsid w:val="00E37568"/>
    <w:rsid w:val="00E4008F"/>
    <w:rsid w:val="00E40646"/>
    <w:rsid w:val="00E407CD"/>
    <w:rsid w:val="00E40805"/>
    <w:rsid w:val="00E4290A"/>
    <w:rsid w:val="00E444C0"/>
    <w:rsid w:val="00E4585D"/>
    <w:rsid w:val="00E45A51"/>
    <w:rsid w:val="00E46AE6"/>
    <w:rsid w:val="00E475C0"/>
    <w:rsid w:val="00E47ADD"/>
    <w:rsid w:val="00E47DBE"/>
    <w:rsid w:val="00E50269"/>
    <w:rsid w:val="00E512A9"/>
    <w:rsid w:val="00E51B5B"/>
    <w:rsid w:val="00E51CFF"/>
    <w:rsid w:val="00E52C86"/>
    <w:rsid w:val="00E53594"/>
    <w:rsid w:val="00E543D6"/>
    <w:rsid w:val="00E55382"/>
    <w:rsid w:val="00E606C5"/>
    <w:rsid w:val="00E610C6"/>
    <w:rsid w:val="00E610F0"/>
    <w:rsid w:val="00E63F94"/>
    <w:rsid w:val="00E64866"/>
    <w:rsid w:val="00E65167"/>
    <w:rsid w:val="00E668E1"/>
    <w:rsid w:val="00E67CDF"/>
    <w:rsid w:val="00E72515"/>
    <w:rsid w:val="00E7314D"/>
    <w:rsid w:val="00E751FF"/>
    <w:rsid w:val="00E752DE"/>
    <w:rsid w:val="00E76A69"/>
    <w:rsid w:val="00E83029"/>
    <w:rsid w:val="00E8469B"/>
    <w:rsid w:val="00E84CA6"/>
    <w:rsid w:val="00E85547"/>
    <w:rsid w:val="00E85939"/>
    <w:rsid w:val="00E868C1"/>
    <w:rsid w:val="00E8738E"/>
    <w:rsid w:val="00E906B5"/>
    <w:rsid w:val="00E9191B"/>
    <w:rsid w:val="00E92473"/>
    <w:rsid w:val="00E92D5A"/>
    <w:rsid w:val="00E94E05"/>
    <w:rsid w:val="00E95132"/>
    <w:rsid w:val="00E96423"/>
    <w:rsid w:val="00EA1C06"/>
    <w:rsid w:val="00EA3974"/>
    <w:rsid w:val="00EA3C1F"/>
    <w:rsid w:val="00EA41B7"/>
    <w:rsid w:val="00EA5C8C"/>
    <w:rsid w:val="00EA621B"/>
    <w:rsid w:val="00EA6959"/>
    <w:rsid w:val="00EA758A"/>
    <w:rsid w:val="00EB15C2"/>
    <w:rsid w:val="00EB183B"/>
    <w:rsid w:val="00EB2888"/>
    <w:rsid w:val="00EB2B44"/>
    <w:rsid w:val="00EB2CCA"/>
    <w:rsid w:val="00EB5CB6"/>
    <w:rsid w:val="00EB5E43"/>
    <w:rsid w:val="00EB7621"/>
    <w:rsid w:val="00EB782D"/>
    <w:rsid w:val="00EC2635"/>
    <w:rsid w:val="00EC3F4F"/>
    <w:rsid w:val="00EC4570"/>
    <w:rsid w:val="00ED0527"/>
    <w:rsid w:val="00ED0BDC"/>
    <w:rsid w:val="00ED0D72"/>
    <w:rsid w:val="00ED135A"/>
    <w:rsid w:val="00ED4E0B"/>
    <w:rsid w:val="00ED55AB"/>
    <w:rsid w:val="00ED6670"/>
    <w:rsid w:val="00ED6C81"/>
    <w:rsid w:val="00ED6F1C"/>
    <w:rsid w:val="00ED71CE"/>
    <w:rsid w:val="00ED7310"/>
    <w:rsid w:val="00EE0625"/>
    <w:rsid w:val="00EE109B"/>
    <w:rsid w:val="00EE1425"/>
    <w:rsid w:val="00EE1A35"/>
    <w:rsid w:val="00EE24B4"/>
    <w:rsid w:val="00EE28A0"/>
    <w:rsid w:val="00EE47CB"/>
    <w:rsid w:val="00EE699A"/>
    <w:rsid w:val="00EF1056"/>
    <w:rsid w:val="00EF1C84"/>
    <w:rsid w:val="00EF2428"/>
    <w:rsid w:val="00EF3175"/>
    <w:rsid w:val="00EF320D"/>
    <w:rsid w:val="00EF4FDC"/>
    <w:rsid w:val="00EF6BD5"/>
    <w:rsid w:val="00F026C3"/>
    <w:rsid w:val="00F028FC"/>
    <w:rsid w:val="00F02BC1"/>
    <w:rsid w:val="00F031C0"/>
    <w:rsid w:val="00F04B7F"/>
    <w:rsid w:val="00F060B8"/>
    <w:rsid w:val="00F06FFA"/>
    <w:rsid w:val="00F073BE"/>
    <w:rsid w:val="00F10CF8"/>
    <w:rsid w:val="00F126AB"/>
    <w:rsid w:val="00F13EDE"/>
    <w:rsid w:val="00F14CE3"/>
    <w:rsid w:val="00F1525F"/>
    <w:rsid w:val="00F21604"/>
    <w:rsid w:val="00F237EC"/>
    <w:rsid w:val="00F23B60"/>
    <w:rsid w:val="00F23D24"/>
    <w:rsid w:val="00F248B8"/>
    <w:rsid w:val="00F25A79"/>
    <w:rsid w:val="00F27FFE"/>
    <w:rsid w:val="00F30F54"/>
    <w:rsid w:val="00F30FB6"/>
    <w:rsid w:val="00F337A6"/>
    <w:rsid w:val="00F33892"/>
    <w:rsid w:val="00F34F1A"/>
    <w:rsid w:val="00F35C1E"/>
    <w:rsid w:val="00F36851"/>
    <w:rsid w:val="00F37AFB"/>
    <w:rsid w:val="00F4054C"/>
    <w:rsid w:val="00F40E15"/>
    <w:rsid w:val="00F4122B"/>
    <w:rsid w:val="00F4170A"/>
    <w:rsid w:val="00F418C7"/>
    <w:rsid w:val="00F425A5"/>
    <w:rsid w:val="00F42EAA"/>
    <w:rsid w:val="00F43971"/>
    <w:rsid w:val="00F44DDC"/>
    <w:rsid w:val="00F457EE"/>
    <w:rsid w:val="00F45D8E"/>
    <w:rsid w:val="00F4670F"/>
    <w:rsid w:val="00F4693F"/>
    <w:rsid w:val="00F47B3C"/>
    <w:rsid w:val="00F51946"/>
    <w:rsid w:val="00F53420"/>
    <w:rsid w:val="00F53E07"/>
    <w:rsid w:val="00F54CD6"/>
    <w:rsid w:val="00F552D2"/>
    <w:rsid w:val="00F57184"/>
    <w:rsid w:val="00F60BB6"/>
    <w:rsid w:val="00F6256E"/>
    <w:rsid w:val="00F63414"/>
    <w:rsid w:val="00F63A88"/>
    <w:rsid w:val="00F64455"/>
    <w:rsid w:val="00F6489E"/>
    <w:rsid w:val="00F67152"/>
    <w:rsid w:val="00F72232"/>
    <w:rsid w:val="00F727DE"/>
    <w:rsid w:val="00F73E44"/>
    <w:rsid w:val="00F741AD"/>
    <w:rsid w:val="00F759C1"/>
    <w:rsid w:val="00F76130"/>
    <w:rsid w:val="00F7674A"/>
    <w:rsid w:val="00F76DDD"/>
    <w:rsid w:val="00F77206"/>
    <w:rsid w:val="00F80533"/>
    <w:rsid w:val="00F81A42"/>
    <w:rsid w:val="00F81BE4"/>
    <w:rsid w:val="00F82624"/>
    <w:rsid w:val="00F834FA"/>
    <w:rsid w:val="00F8355D"/>
    <w:rsid w:val="00F836EF"/>
    <w:rsid w:val="00F83FC7"/>
    <w:rsid w:val="00F84154"/>
    <w:rsid w:val="00F85C4C"/>
    <w:rsid w:val="00F91E00"/>
    <w:rsid w:val="00F935B7"/>
    <w:rsid w:val="00F93FBA"/>
    <w:rsid w:val="00F94594"/>
    <w:rsid w:val="00F95832"/>
    <w:rsid w:val="00F9646A"/>
    <w:rsid w:val="00F96BCE"/>
    <w:rsid w:val="00F97BCA"/>
    <w:rsid w:val="00FA0793"/>
    <w:rsid w:val="00FA0BAC"/>
    <w:rsid w:val="00FA0E09"/>
    <w:rsid w:val="00FA163E"/>
    <w:rsid w:val="00FA2795"/>
    <w:rsid w:val="00FA470E"/>
    <w:rsid w:val="00FA54EA"/>
    <w:rsid w:val="00FA553C"/>
    <w:rsid w:val="00FA7BA4"/>
    <w:rsid w:val="00FB026D"/>
    <w:rsid w:val="00FB0F5B"/>
    <w:rsid w:val="00FB10D0"/>
    <w:rsid w:val="00FB1EA3"/>
    <w:rsid w:val="00FB1FBA"/>
    <w:rsid w:val="00FB34C2"/>
    <w:rsid w:val="00FB392E"/>
    <w:rsid w:val="00FB4377"/>
    <w:rsid w:val="00FC033E"/>
    <w:rsid w:val="00FC04A5"/>
    <w:rsid w:val="00FC081B"/>
    <w:rsid w:val="00FC1134"/>
    <w:rsid w:val="00FD120F"/>
    <w:rsid w:val="00FD2F8D"/>
    <w:rsid w:val="00FD38FD"/>
    <w:rsid w:val="00FD528D"/>
    <w:rsid w:val="00FD656E"/>
    <w:rsid w:val="00FE028B"/>
    <w:rsid w:val="00FE0903"/>
    <w:rsid w:val="00FE1DD9"/>
    <w:rsid w:val="00FE51EF"/>
    <w:rsid w:val="00FE617E"/>
    <w:rsid w:val="00FF237C"/>
    <w:rsid w:val="00FF52E6"/>
    <w:rsid w:val="00FF6267"/>
    <w:rsid w:val="00FF6497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F0D6093-A93F-423D-9D54-638B489F0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84A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E407CD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964B8D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a5">
    <w:name w:val="(一)(二)(三) 字元"/>
    <w:link w:val="a4"/>
    <w:rsid w:val="00E407C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E407CD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117F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117FB"/>
    <w:rPr>
      <w:rFonts w:ascii="標楷體" w:eastAsia="標楷體"/>
      <w:snapToGrid w:val="0"/>
      <w:kern w:val="2"/>
    </w:rPr>
  </w:style>
  <w:style w:type="table" w:styleId="af2">
    <w:name w:val="Table Grid"/>
    <w:basedOn w:val="a1"/>
    <w:uiPriority w:val="59"/>
    <w:rsid w:val="00A20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nhideWhenUsed/>
    <w:rsid w:val="00DF005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rsid w:val="00DF005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DF0051"/>
    <w:rPr>
      <w:vertAlign w:val="superscript"/>
    </w:rPr>
  </w:style>
  <w:style w:type="paragraph" w:customStyle="1" w:styleId="af6">
    <w:name w:val=" 字元 字元"/>
    <w:basedOn w:val="a"/>
    <w:semiHidden/>
    <w:rsid w:val="004D40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4D4032"/>
    <w:rPr>
      <w:rFonts w:ascii="標楷體" w:eastAsia="標楷體"/>
      <w:snapToGrid w:val="0"/>
      <w:kern w:val="2"/>
      <w:sz w:val="24"/>
      <w:szCs w:val="28"/>
    </w:rPr>
  </w:style>
  <w:style w:type="character" w:styleId="af7">
    <w:name w:val="Hyperlink"/>
    <w:uiPriority w:val="99"/>
    <w:unhideWhenUsed/>
    <w:rsid w:val="00964B8D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E512A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E512A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DC0E75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C44196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BD485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15C7F-A5F9-4EC0-B9A3-E97D162C0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Links>
    <vt:vector size="18" baseType="variant"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_Toc162277602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_Toc162277601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_Toc162277600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2021-03-03T00:59:00Z</cp:lastPrinted>
  <dcterms:created xsi:type="dcterms:W3CDTF">2024-04-09T00:37:00Z</dcterms:created>
  <dcterms:modified xsi:type="dcterms:W3CDTF">2024-04-09T00:37:00Z</dcterms:modified>
</cp:coreProperties>
</file>