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32" w:rsidRPr="0015471B" w:rsidRDefault="009007AF" w:rsidP="004D4032">
      <w:pPr>
        <w:pStyle w:val="aa"/>
        <w:rPr>
          <w:rFonts w:hint="eastAsia"/>
          <w:color w:val="000000"/>
        </w:rPr>
      </w:pPr>
      <w:bookmarkStart w:id="0" w:name="_GoBack"/>
      <w:bookmarkEnd w:id="0"/>
      <w:r w:rsidRPr="0015471B">
        <w:rPr>
          <w:rFonts w:hint="eastAsia"/>
          <w:color w:val="000000"/>
        </w:rPr>
        <w:t>台</w:t>
      </w:r>
      <w:r w:rsidR="004D4032" w:rsidRPr="0015471B">
        <w:rPr>
          <w:rFonts w:hint="eastAsia"/>
          <w:color w:val="000000"/>
        </w:rPr>
        <w:t>灣自來水股份有限公司1</w:t>
      </w:r>
      <w:r w:rsidR="008878B8">
        <w:rPr>
          <w:rFonts w:hint="eastAsia"/>
          <w:color w:val="000000"/>
        </w:rPr>
        <w:t>1</w:t>
      </w:r>
      <w:r w:rsidR="003B696B">
        <w:rPr>
          <w:rFonts w:hint="eastAsia"/>
          <w:color w:val="000000"/>
        </w:rPr>
        <w:t>1</w:t>
      </w:r>
      <w:r w:rsidR="004D4032" w:rsidRPr="0015471B">
        <w:rPr>
          <w:rFonts w:hint="eastAsia"/>
          <w:color w:val="000000"/>
        </w:rPr>
        <w:t>年度營業決算評估報告</w:t>
      </w:r>
    </w:p>
    <w:p w:rsidR="009C59F4" w:rsidRPr="0015471B" w:rsidRDefault="00E8469B" w:rsidP="009C59F4">
      <w:pPr>
        <w:pStyle w:val="a8"/>
        <w:ind w:firstLine="566"/>
        <w:rPr>
          <w:rFonts w:hint="eastAsia"/>
          <w:snapToGrid/>
          <w:color w:val="000000"/>
        </w:rPr>
      </w:pPr>
      <w:bookmarkStart w:id="1" w:name="_Toc380420560"/>
      <w:bookmarkStart w:id="2" w:name="_Toc431368890"/>
      <w:bookmarkStart w:id="3" w:name="_Toc443904643"/>
      <w:bookmarkStart w:id="4" w:name="_Toc498616380"/>
      <w:r w:rsidRPr="0015471B">
        <w:rPr>
          <w:rFonts w:hint="eastAsia"/>
          <w:snapToGrid/>
          <w:color w:val="000000"/>
        </w:rPr>
        <w:t>台</w:t>
      </w:r>
      <w:r w:rsidR="009C59F4" w:rsidRPr="0015471B">
        <w:rPr>
          <w:rFonts w:hint="eastAsia"/>
          <w:snapToGrid/>
          <w:color w:val="000000"/>
        </w:rPr>
        <w:t>灣自來水股份有限公司(以下簡稱台水公司)</w:t>
      </w:r>
      <w:r w:rsidR="00661C17" w:rsidRPr="0015471B">
        <w:rPr>
          <w:rFonts w:hint="eastAsia"/>
          <w:snapToGrid/>
          <w:color w:val="000000"/>
        </w:rPr>
        <w:t>1</w:t>
      </w:r>
      <w:r w:rsidR="008878B8">
        <w:rPr>
          <w:rFonts w:hint="eastAsia"/>
          <w:snapToGrid/>
          <w:color w:val="000000"/>
        </w:rPr>
        <w:t>1</w:t>
      </w:r>
      <w:r w:rsidR="00135C46">
        <w:rPr>
          <w:rFonts w:hint="eastAsia"/>
          <w:snapToGrid/>
          <w:color w:val="000000"/>
        </w:rPr>
        <w:t>1</w:t>
      </w:r>
      <w:r w:rsidR="00661C17" w:rsidRPr="0015471B">
        <w:rPr>
          <w:rFonts w:hint="eastAsia"/>
          <w:snapToGrid/>
          <w:color w:val="000000"/>
        </w:rPr>
        <w:t>年度</w:t>
      </w:r>
      <w:r w:rsidR="007C0973" w:rsidRPr="0015471B">
        <w:rPr>
          <w:rFonts w:hint="eastAsia"/>
          <w:snapToGrid/>
          <w:color w:val="000000"/>
        </w:rPr>
        <w:t>決算</w:t>
      </w:r>
      <w:r w:rsidR="00661C17" w:rsidRPr="0015471B">
        <w:rPr>
          <w:rFonts w:hint="eastAsia"/>
          <w:snapToGrid/>
          <w:color w:val="000000"/>
        </w:rPr>
        <w:t>營業收入</w:t>
      </w:r>
      <w:r w:rsidR="00C7196E">
        <w:rPr>
          <w:rFonts w:hint="eastAsia"/>
          <w:snapToGrid/>
          <w:color w:val="000000"/>
        </w:rPr>
        <w:t>320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9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620</w:t>
      </w:r>
      <w:r w:rsidR="007C0973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3</w:t>
      </w:r>
      <w:r w:rsidR="007C0973" w:rsidRPr="0015471B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4620FC" w:rsidRPr="0015471B">
        <w:rPr>
          <w:rFonts w:hint="eastAsia"/>
          <w:snapToGrid/>
          <w:color w:val="000000"/>
        </w:rPr>
        <w:t>減</w:t>
      </w:r>
      <w:r w:rsidR="000816AC" w:rsidRPr="0015471B">
        <w:rPr>
          <w:rFonts w:hint="eastAsia"/>
          <w:snapToGrid/>
          <w:color w:val="000000"/>
        </w:rPr>
        <w:t>除</w:t>
      </w:r>
      <w:r w:rsidR="00661C17" w:rsidRPr="0015471B">
        <w:rPr>
          <w:rFonts w:hint="eastAsia"/>
          <w:snapToGrid/>
          <w:color w:val="000000"/>
        </w:rPr>
        <w:t>營業成本</w:t>
      </w:r>
      <w:r w:rsidR="00C7196E">
        <w:rPr>
          <w:rFonts w:hint="eastAsia"/>
          <w:snapToGrid/>
          <w:color w:val="000000"/>
        </w:rPr>
        <w:t>275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199</w:t>
      </w:r>
      <w:r w:rsidR="007C0973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9</w:t>
      </w:r>
      <w:r w:rsidR="00A541F6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</w:t>
      </w:r>
      <w:r w:rsidR="007C0973" w:rsidRPr="0015471B">
        <w:rPr>
          <w:rFonts w:hAnsi="標楷體" w:hint="eastAsia"/>
          <w:snapToGrid/>
          <w:color w:val="000000"/>
        </w:rPr>
        <w:t>及</w:t>
      </w:r>
      <w:r w:rsidR="00661C17" w:rsidRPr="0015471B">
        <w:rPr>
          <w:rFonts w:hint="eastAsia"/>
          <w:snapToGrid/>
          <w:color w:val="000000"/>
        </w:rPr>
        <w:t>營業費用</w:t>
      </w:r>
      <w:r w:rsidR="00C7196E">
        <w:rPr>
          <w:rFonts w:hint="eastAsia"/>
          <w:snapToGrid/>
          <w:color w:val="000000"/>
        </w:rPr>
        <w:t>36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5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209</w:t>
      </w:r>
      <w:r w:rsidR="007C0973" w:rsidRPr="0015471B">
        <w:rPr>
          <w:rFonts w:hint="eastAsia"/>
          <w:snapToGrid/>
          <w:color w:val="000000"/>
        </w:rPr>
        <w:t>萬</w:t>
      </w:r>
      <w:r w:rsidR="00415C97">
        <w:rPr>
          <w:rFonts w:hint="eastAsia"/>
          <w:snapToGrid/>
          <w:color w:val="000000"/>
        </w:rPr>
        <w:t>6</w:t>
      </w:r>
      <w:r w:rsidR="00C7196E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元，營業利益為</w:t>
      </w:r>
      <w:r w:rsidR="00C7196E">
        <w:rPr>
          <w:rFonts w:hint="eastAsia"/>
          <w:snapToGrid/>
          <w:color w:val="000000"/>
        </w:rPr>
        <w:t>9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4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210</w:t>
      </w:r>
      <w:r w:rsidR="004620FC" w:rsidRPr="0015471B">
        <w:rPr>
          <w:rFonts w:hint="eastAsia"/>
          <w:snapToGrid/>
          <w:color w:val="000000"/>
        </w:rPr>
        <w:t>萬</w:t>
      </w:r>
      <w:r w:rsidR="00415C97">
        <w:rPr>
          <w:rFonts w:hint="eastAsia"/>
          <w:snapToGrid/>
          <w:color w:val="000000"/>
        </w:rPr>
        <w:t>8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元，再減</w:t>
      </w:r>
      <w:r w:rsidR="000816AC" w:rsidRPr="0015471B">
        <w:rPr>
          <w:rFonts w:hint="eastAsia"/>
          <w:snapToGrid/>
          <w:color w:val="000000"/>
        </w:rPr>
        <w:t>除</w:t>
      </w:r>
      <w:r w:rsidR="00661C17" w:rsidRPr="0015471B">
        <w:rPr>
          <w:rFonts w:hint="eastAsia"/>
          <w:snapToGrid/>
          <w:color w:val="000000"/>
        </w:rPr>
        <w:t>營業外損失</w:t>
      </w:r>
      <w:r w:rsidR="00C7196E">
        <w:rPr>
          <w:rFonts w:hint="eastAsia"/>
          <w:snapToGrid/>
          <w:color w:val="000000"/>
        </w:rPr>
        <w:t>7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9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022</w:t>
      </w:r>
      <w:r w:rsidR="004620FC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9千</w:t>
      </w:r>
      <w:r w:rsidR="004620FC" w:rsidRPr="0015471B">
        <w:rPr>
          <w:rFonts w:hint="eastAsia"/>
          <w:snapToGrid/>
          <w:color w:val="000000"/>
        </w:rPr>
        <w:t>元</w:t>
      </w:r>
      <w:r w:rsidR="001B3056">
        <w:rPr>
          <w:rFonts w:hAnsi="標楷體" w:hint="eastAsia"/>
          <w:snapToGrid/>
          <w:color w:val="000000"/>
        </w:rPr>
        <w:t>及</w:t>
      </w:r>
      <w:r w:rsidR="004620FC" w:rsidRPr="0015471B">
        <w:rPr>
          <w:rFonts w:hint="eastAsia"/>
          <w:snapToGrid/>
          <w:color w:val="000000"/>
        </w:rPr>
        <w:t>所得稅</w:t>
      </w:r>
      <w:r w:rsidR="00C7196E">
        <w:rPr>
          <w:rFonts w:hint="eastAsia"/>
          <w:snapToGrid/>
          <w:color w:val="000000"/>
        </w:rPr>
        <w:t>費用8,</w:t>
      </w:r>
      <w:r w:rsidR="00C7196E">
        <w:rPr>
          <w:snapToGrid/>
          <w:color w:val="000000"/>
        </w:rPr>
        <w:t>0</w:t>
      </w:r>
      <w:r w:rsidR="00C7196E">
        <w:rPr>
          <w:rFonts w:hint="eastAsia"/>
          <w:snapToGrid/>
          <w:color w:val="000000"/>
        </w:rPr>
        <w:t>6</w:t>
      </w:r>
      <w:r w:rsidR="00C7196E">
        <w:rPr>
          <w:snapToGrid/>
          <w:color w:val="000000"/>
        </w:rPr>
        <w:t>4</w:t>
      </w:r>
      <w:r w:rsidR="004620FC" w:rsidRPr="0015471B">
        <w:rPr>
          <w:rFonts w:hint="eastAsia"/>
          <w:snapToGrid/>
          <w:color w:val="000000"/>
        </w:rPr>
        <w:t>萬</w:t>
      </w:r>
      <w:r w:rsidR="00C7196E">
        <w:rPr>
          <w:snapToGrid/>
          <w:color w:val="000000"/>
        </w:rPr>
        <w:t>9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元，本期淨</w:t>
      </w:r>
      <w:r w:rsidR="00C7196E">
        <w:rPr>
          <w:rFonts w:hint="eastAsia"/>
          <w:snapToGrid/>
          <w:color w:val="000000"/>
        </w:rPr>
        <w:t>利7</w:t>
      </w:r>
      <w:r w:rsidR="004620FC" w:rsidRPr="0015471B">
        <w:rPr>
          <w:rFonts w:hint="eastAsia"/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123</w:t>
      </w:r>
      <w:r w:rsidR="004620FC" w:rsidRPr="0015471B">
        <w:rPr>
          <w:rFonts w:hint="eastAsia"/>
          <w:snapToGrid/>
          <w:color w:val="000000"/>
        </w:rPr>
        <w:t>萬</w:t>
      </w:r>
      <w:r w:rsidR="00661C17" w:rsidRPr="0015471B">
        <w:rPr>
          <w:rFonts w:hint="eastAsia"/>
          <w:snapToGrid/>
          <w:color w:val="000000"/>
        </w:rPr>
        <w:t>元，</w:t>
      </w:r>
      <w:r w:rsidR="00E00D02" w:rsidRPr="0015471B">
        <w:rPr>
          <w:rFonts w:hint="eastAsia"/>
          <w:snapToGrid/>
          <w:color w:val="000000"/>
        </w:rPr>
        <w:t>較預算數淨損</w:t>
      </w:r>
      <w:r w:rsidR="00C7196E">
        <w:rPr>
          <w:rFonts w:hint="eastAsia"/>
          <w:snapToGrid/>
          <w:color w:val="000000"/>
        </w:rPr>
        <w:t>1</w:t>
      </w:r>
      <w:r w:rsidR="003E1969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6,277</w:t>
      </w:r>
      <w:r w:rsidR="00E00D02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9</w:t>
      </w:r>
      <w:r w:rsidR="00D07ADA">
        <w:rPr>
          <w:rFonts w:hint="eastAsia"/>
          <w:snapToGrid/>
          <w:color w:val="000000"/>
        </w:rPr>
        <w:t>千</w:t>
      </w:r>
      <w:r w:rsidR="00E00D02" w:rsidRPr="0015471B">
        <w:rPr>
          <w:rFonts w:hint="eastAsia"/>
          <w:snapToGrid/>
          <w:color w:val="000000"/>
        </w:rPr>
        <w:t>元，</w:t>
      </w:r>
      <w:r w:rsidR="0040555F">
        <w:rPr>
          <w:rFonts w:hint="eastAsia"/>
          <w:snapToGrid/>
          <w:color w:val="000000"/>
        </w:rPr>
        <w:t>相距</w:t>
      </w:r>
      <w:r w:rsidR="00C7196E">
        <w:rPr>
          <w:rFonts w:hint="eastAsia"/>
          <w:snapToGrid/>
          <w:color w:val="000000"/>
        </w:rPr>
        <w:t>2億3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400萬9千元</w:t>
      </w:r>
      <w:r w:rsidR="009C59F4" w:rsidRPr="0015471B">
        <w:rPr>
          <w:rFonts w:hint="eastAsia"/>
          <w:snapToGrid/>
          <w:color w:val="000000"/>
        </w:rPr>
        <w:t>，謹評述如下：</w:t>
      </w:r>
    </w:p>
    <w:p w:rsidR="008A626F" w:rsidRPr="0015471B" w:rsidRDefault="00863D9F" w:rsidP="008A626F">
      <w:pPr>
        <w:pStyle w:val="14"/>
        <w:ind w:left="567" w:hanging="567"/>
        <w:rPr>
          <w:color w:val="000000"/>
        </w:rPr>
      </w:pPr>
      <w:bookmarkStart w:id="5" w:name="_Toc531261370"/>
      <w:bookmarkStart w:id="6" w:name="_Toc162277601"/>
      <w:r w:rsidRPr="0015471B">
        <w:rPr>
          <w:rFonts w:hAnsi="標楷體" w:hint="eastAsia"/>
          <w:color w:val="000000"/>
        </w:rPr>
        <w:t>二</w:t>
      </w:r>
      <w:r w:rsidR="008A626F" w:rsidRPr="0015471B">
        <w:rPr>
          <w:rFonts w:hint="eastAsia"/>
          <w:color w:val="000000"/>
        </w:rPr>
        <w:t>、</w:t>
      </w:r>
      <w:bookmarkEnd w:id="5"/>
      <w:r w:rsidR="00B52151">
        <w:rPr>
          <w:rFonts w:hint="eastAsia"/>
          <w:color w:val="000000"/>
        </w:rPr>
        <w:t>111年度借款餘額超過900億元，且利息費用</w:t>
      </w:r>
      <w:r w:rsidR="00610739">
        <w:rPr>
          <w:rFonts w:hint="eastAsia"/>
          <w:color w:val="000000"/>
        </w:rPr>
        <w:t>攀升逾7億元</w:t>
      </w:r>
      <w:r w:rsidR="00B52151">
        <w:rPr>
          <w:rFonts w:hint="eastAsia"/>
          <w:color w:val="000000"/>
        </w:rPr>
        <w:t>，允宜研謀具體償債計畫，以維財務健全</w:t>
      </w:r>
      <w:bookmarkEnd w:id="6"/>
    </w:p>
    <w:p w:rsidR="008A626F" w:rsidRPr="0015471B" w:rsidRDefault="008A626F" w:rsidP="006A54B9">
      <w:pPr>
        <w:ind w:left="566" w:firstLine="566"/>
        <w:rPr>
          <w:rFonts w:hint="eastAsia"/>
          <w:b/>
          <w:color w:val="000000"/>
        </w:rPr>
      </w:pPr>
      <w:r w:rsidRPr="0015471B">
        <w:rPr>
          <w:rFonts w:hint="eastAsia"/>
          <w:color w:val="000000"/>
        </w:rPr>
        <w:t>台水公司</w:t>
      </w:r>
      <w:r w:rsidR="0014381F">
        <w:rPr>
          <w:rFonts w:hint="eastAsia"/>
          <w:color w:val="000000"/>
        </w:rPr>
        <w:t>111年度</w:t>
      </w:r>
      <w:r w:rsidR="0029345C">
        <w:rPr>
          <w:rFonts w:hint="eastAsia"/>
          <w:color w:val="000000"/>
        </w:rPr>
        <w:t>編列預算數舉借長期債務234億7</w:t>
      </w:r>
      <w:r w:rsidR="0029345C">
        <w:rPr>
          <w:color w:val="000000"/>
        </w:rPr>
        <w:t>,</w:t>
      </w:r>
      <w:r w:rsidR="0029345C">
        <w:rPr>
          <w:rFonts w:hint="eastAsia"/>
          <w:color w:val="000000"/>
        </w:rPr>
        <w:t>500萬元及償還債務176億825萬元，經執行後決算數分別為224億元及176億824萬7千元，</w:t>
      </w:r>
      <w:r w:rsidR="00610739">
        <w:rPr>
          <w:rFonts w:hint="eastAsia"/>
          <w:color w:val="000000"/>
        </w:rPr>
        <w:t>截至</w:t>
      </w:r>
      <w:r w:rsidR="0029345C">
        <w:rPr>
          <w:rFonts w:hint="eastAsia"/>
          <w:color w:val="000000"/>
        </w:rPr>
        <w:t>111年底長期債務為906億5,639萬6千元(包括應付到期長期負債377億1</w:t>
      </w:r>
      <w:r w:rsidR="0029345C">
        <w:rPr>
          <w:color w:val="000000"/>
        </w:rPr>
        <w:t>,</w:t>
      </w:r>
      <w:r w:rsidR="0029345C">
        <w:rPr>
          <w:rFonts w:hint="eastAsia"/>
          <w:color w:val="000000"/>
        </w:rPr>
        <w:t>392萬1千元及長期借款529億4</w:t>
      </w:r>
      <w:r w:rsidR="0029345C">
        <w:rPr>
          <w:color w:val="000000"/>
        </w:rPr>
        <w:t>,</w:t>
      </w:r>
      <w:r w:rsidR="0029345C">
        <w:rPr>
          <w:rFonts w:hint="eastAsia"/>
          <w:color w:val="000000"/>
        </w:rPr>
        <w:t>247萬5千元)</w:t>
      </w:r>
      <w:r w:rsidRPr="0015471B">
        <w:rPr>
          <w:rFonts w:hint="eastAsia"/>
          <w:color w:val="000000"/>
        </w:rPr>
        <w:t>。</w:t>
      </w:r>
      <w:r w:rsidR="00871A09" w:rsidRPr="0015471B">
        <w:rPr>
          <w:rFonts w:hint="eastAsia"/>
          <w:color w:val="000000"/>
        </w:rPr>
        <w:t>經查</w:t>
      </w:r>
      <w:r w:rsidR="00871A09" w:rsidRPr="0015471B">
        <w:rPr>
          <w:rFonts w:hAnsi="標楷體" w:hint="eastAsia"/>
          <w:color w:val="000000"/>
        </w:rPr>
        <w:t>：</w:t>
      </w:r>
    </w:p>
    <w:p w:rsidR="00871A09" w:rsidRPr="0015471B" w:rsidRDefault="00871A09" w:rsidP="00871A09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610739">
        <w:rPr>
          <w:rFonts w:hint="eastAsia"/>
          <w:b/>
          <w:color w:val="000000"/>
        </w:rPr>
        <w:t>台水公司逾6成債務償還</w:t>
      </w:r>
      <w:r w:rsidR="0027135E">
        <w:rPr>
          <w:rFonts w:hint="eastAsia"/>
          <w:b/>
          <w:color w:val="000000"/>
        </w:rPr>
        <w:t>，</w:t>
      </w:r>
      <w:r w:rsidR="00610739">
        <w:rPr>
          <w:rFonts w:hint="eastAsia"/>
          <w:b/>
          <w:color w:val="000000"/>
        </w:rPr>
        <w:t>係以舉借新債辦理</w:t>
      </w:r>
      <w:r w:rsidR="0027135E">
        <w:rPr>
          <w:rFonts w:hint="eastAsia"/>
          <w:b/>
          <w:color w:val="000000"/>
        </w:rPr>
        <w:t>，債務管理措施待檢討</w:t>
      </w:r>
    </w:p>
    <w:p w:rsidR="00871A09" w:rsidRPr="0015471B" w:rsidRDefault="00173AE1" w:rsidP="00871A09">
      <w:pPr>
        <w:pStyle w:val="2"/>
        <w:ind w:left="850" w:firstLine="566"/>
        <w:rPr>
          <w:rFonts w:hAnsi="標楷體" w:hint="eastAsia"/>
          <w:color w:val="000000"/>
        </w:rPr>
      </w:pPr>
      <w:r>
        <w:rPr>
          <w:rFonts w:hint="eastAsia"/>
          <w:color w:val="000000"/>
        </w:rPr>
        <w:t>彙整</w:t>
      </w:r>
      <w:r w:rsidR="006A54B9" w:rsidRPr="0015471B">
        <w:rPr>
          <w:rFonts w:hint="eastAsia"/>
          <w:color w:val="000000"/>
        </w:rPr>
        <w:t>台水公司</w:t>
      </w:r>
      <w:r w:rsidR="00F073BE">
        <w:rPr>
          <w:rFonts w:hint="eastAsia"/>
          <w:color w:val="000000"/>
        </w:rPr>
        <w:t>107至111年度</w:t>
      </w:r>
      <w:r w:rsidR="0001685E">
        <w:rPr>
          <w:rFonts w:hint="eastAsia"/>
          <w:color w:val="000000"/>
        </w:rPr>
        <w:t>長期</w:t>
      </w:r>
      <w:r w:rsidR="0067307B">
        <w:rPr>
          <w:rFonts w:hint="eastAsia"/>
          <w:color w:val="000000"/>
        </w:rPr>
        <w:t>債務</w:t>
      </w:r>
      <w:r w:rsidR="006A4086">
        <w:rPr>
          <w:rFonts w:hint="eastAsia"/>
          <w:color w:val="000000"/>
        </w:rPr>
        <w:t>之</w:t>
      </w:r>
      <w:r w:rsidR="0067307B">
        <w:rPr>
          <w:rFonts w:hint="eastAsia"/>
          <w:color w:val="000000"/>
        </w:rPr>
        <w:t>舉借及償還</w:t>
      </w:r>
      <w:r w:rsidR="005952C2">
        <w:rPr>
          <w:rFonts w:hint="eastAsia"/>
          <w:color w:val="000000"/>
        </w:rPr>
        <w:t>執行</w:t>
      </w:r>
      <w:r w:rsidR="006A4086">
        <w:rPr>
          <w:rFonts w:hint="eastAsia"/>
          <w:color w:val="000000"/>
        </w:rPr>
        <w:t>情形</w:t>
      </w:r>
      <w:r w:rsidR="0067307B">
        <w:rPr>
          <w:rFonts w:hint="eastAsia"/>
          <w:color w:val="000000"/>
        </w:rPr>
        <w:t>(詳表1)，說明如下</w:t>
      </w:r>
      <w:r w:rsidR="00871A09" w:rsidRPr="0015471B">
        <w:rPr>
          <w:rFonts w:hAnsi="標楷體" w:hint="eastAsia"/>
          <w:color w:val="000000"/>
        </w:rPr>
        <w:t>：</w:t>
      </w:r>
    </w:p>
    <w:p w:rsidR="008A626F" w:rsidRPr="0015471B" w:rsidRDefault="00C607F7" w:rsidP="005B21A4">
      <w:pPr>
        <w:pStyle w:val="123"/>
        <w:ind w:left="1133" w:hanging="283"/>
        <w:rPr>
          <w:rFonts w:hint="eastAsia"/>
          <w:color w:val="000000"/>
        </w:rPr>
      </w:pPr>
      <w:r>
        <w:rPr>
          <w:rFonts w:hint="eastAsia"/>
          <w:color w:val="000000"/>
        </w:rPr>
        <w:t>1.</w:t>
      </w:r>
      <w:r w:rsidR="00DA2294">
        <w:rPr>
          <w:rFonts w:hint="eastAsia"/>
          <w:color w:val="000000"/>
        </w:rPr>
        <w:t>107</w:t>
      </w:r>
      <w:r w:rsidR="002472AB">
        <w:rPr>
          <w:rFonts w:hAnsi="標楷體" w:hint="eastAsia"/>
          <w:color w:val="000000"/>
        </w:rPr>
        <w:t>、</w:t>
      </w:r>
      <w:r w:rsidR="002472AB">
        <w:rPr>
          <w:rFonts w:hint="eastAsia"/>
          <w:color w:val="000000"/>
        </w:rPr>
        <w:t>109及110年度舉借債務均超過300億元，111年度雖略有下降，仍高</w:t>
      </w:r>
      <w:r w:rsidR="00CF50F7">
        <w:rPr>
          <w:rFonts w:hint="eastAsia"/>
          <w:color w:val="000000"/>
        </w:rPr>
        <w:t>達</w:t>
      </w:r>
      <w:r w:rsidR="002472AB">
        <w:rPr>
          <w:rFonts w:hint="eastAsia"/>
          <w:color w:val="000000"/>
        </w:rPr>
        <w:t>2</w:t>
      </w:r>
      <w:r w:rsidR="00CF50F7">
        <w:rPr>
          <w:rFonts w:hint="eastAsia"/>
          <w:color w:val="000000"/>
        </w:rPr>
        <w:t>24</w:t>
      </w:r>
      <w:r w:rsidR="002472AB">
        <w:rPr>
          <w:rFonts w:hint="eastAsia"/>
          <w:color w:val="000000"/>
        </w:rPr>
        <w:t>億元，</w:t>
      </w:r>
      <w:r w:rsidR="00C30E7A">
        <w:rPr>
          <w:rFonts w:hint="eastAsia"/>
          <w:color w:val="000000"/>
        </w:rPr>
        <w:t>至</w:t>
      </w:r>
      <w:r w:rsidR="00E225F3">
        <w:rPr>
          <w:rFonts w:hint="eastAsia"/>
          <w:color w:val="000000"/>
        </w:rPr>
        <w:t>債務之舉借用途主要為辦理</w:t>
      </w:r>
      <w:r w:rsidR="00E225F3" w:rsidRPr="00E225F3">
        <w:rPr>
          <w:rFonts w:hint="eastAsia"/>
          <w:color w:val="000000"/>
        </w:rPr>
        <w:t>理固定資產擴充計畫及</w:t>
      </w:r>
      <w:r w:rsidR="0027135E">
        <w:rPr>
          <w:rFonts w:hint="eastAsia"/>
          <w:color w:val="000000"/>
        </w:rPr>
        <w:t>償還舊債</w:t>
      </w:r>
      <w:r w:rsidR="00E225F3">
        <w:rPr>
          <w:rFonts w:hint="eastAsia"/>
          <w:color w:val="000000"/>
        </w:rPr>
        <w:t>，</w:t>
      </w:r>
      <w:r w:rsidR="00CF50F7">
        <w:rPr>
          <w:rFonts w:hint="eastAsia"/>
          <w:color w:val="000000"/>
        </w:rPr>
        <w:t>除111年度外其餘年度</w:t>
      </w:r>
      <w:r w:rsidR="0027135E">
        <w:rPr>
          <w:rFonts w:hint="eastAsia"/>
          <w:color w:val="000000"/>
        </w:rPr>
        <w:t>用於償還借款</w:t>
      </w:r>
      <w:r w:rsidR="00CF50F7">
        <w:rPr>
          <w:rFonts w:hint="eastAsia"/>
          <w:color w:val="000000"/>
        </w:rPr>
        <w:t>占比</w:t>
      </w:r>
      <w:r w:rsidR="0027135E">
        <w:rPr>
          <w:rFonts w:hint="eastAsia"/>
          <w:color w:val="000000"/>
        </w:rPr>
        <w:t>均</w:t>
      </w:r>
      <w:r w:rsidR="00CF50F7">
        <w:rPr>
          <w:rFonts w:hint="eastAsia"/>
          <w:color w:val="000000"/>
        </w:rPr>
        <w:t>逾5成</w:t>
      </w:r>
      <w:r w:rsidR="00871A09" w:rsidRPr="0015471B">
        <w:rPr>
          <w:rFonts w:hint="eastAsia"/>
          <w:color w:val="000000"/>
        </w:rPr>
        <w:t>。</w:t>
      </w:r>
    </w:p>
    <w:p w:rsidR="005B21A4" w:rsidRPr="0015471B" w:rsidRDefault="005B21A4" w:rsidP="005B21A4">
      <w:pPr>
        <w:pStyle w:val="123"/>
        <w:ind w:left="1133" w:hanging="283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2.</w:t>
      </w:r>
      <w:r w:rsidR="00CF50F7">
        <w:rPr>
          <w:rFonts w:hint="eastAsia"/>
          <w:color w:val="000000"/>
        </w:rPr>
        <w:t>台水公司111年償還債務金額為176.08億元，</w:t>
      </w:r>
      <w:r w:rsidR="00C30E7A">
        <w:rPr>
          <w:rFonts w:hint="eastAsia"/>
          <w:color w:val="000000"/>
        </w:rPr>
        <w:t>較107</w:t>
      </w:r>
      <w:r w:rsidR="00C30E7A" w:rsidRPr="00C30E7A">
        <w:rPr>
          <w:rFonts w:hint="eastAsia"/>
          <w:color w:val="000000"/>
        </w:rPr>
        <w:t>、109及110年度</w:t>
      </w:r>
      <w:r w:rsidR="00C30E7A">
        <w:rPr>
          <w:rFonts w:hint="eastAsia"/>
          <w:color w:val="000000"/>
        </w:rPr>
        <w:t>相對</w:t>
      </w:r>
      <w:r w:rsidR="00D50C43">
        <w:rPr>
          <w:rFonts w:hint="eastAsia"/>
          <w:color w:val="000000"/>
        </w:rPr>
        <w:t>減</w:t>
      </w:r>
      <w:r w:rsidR="00C30E7A">
        <w:rPr>
          <w:rFonts w:hint="eastAsia"/>
          <w:color w:val="000000"/>
        </w:rPr>
        <w:t>少，另檢視該公司</w:t>
      </w:r>
      <w:r w:rsidR="001C71D6">
        <w:rPr>
          <w:rFonts w:hint="eastAsia"/>
          <w:color w:val="000000"/>
        </w:rPr>
        <w:t>近年</w:t>
      </w:r>
      <w:r w:rsidR="00C30E7A">
        <w:rPr>
          <w:rFonts w:hint="eastAsia"/>
          <w:color w:val="000000"/>
        </w:rPr>
        <w:t>用於償還借款之舉借債務占當年度償還債務比可見，</w:t>
      </w:r>
      <w:r w:rsidR="001C71D6">
        <w:rPr>
          <w:rFonts w:hint="eastAsia"/>
          <w:color w:val="000000"/>
        </w:rPr>
        <w:t>以109年占比達87.34%為最高，</w:t>
      </w:r>
      <w:r w:rsidR="00C30E7A">
        <w:rPr>
          <w:rFonts w:hint="eastAsia"/>
          <w:color w:val="000000"/>
        </w:rPr>
        <w:t>111年度占比雖已較以往年度下降，惟仍超過60%</w:t>
      </w:r>
      <w:r w:rsidR="0027135E">
        <w:rPr>
          <w:rFonts w:hint="eastAsia"/>
          <w:color w:val="000000"/>
        </w:rPr>
        <w:t>，顯</w:t>
      </w:r>
      <w:r w:rsidR="0027135E">
        <w:rPr>
          <w:rFonts w:hint="eastAsia"/>
          <w:color w:val="000000"/>
        </w:rPr>
        <w:lastRenderedPageBreak/>
        <w:t>示該</w:t>
      </w:r>
      <w:r w:rsidR="0027135E" w:rsidRPr="0027135E">
        <w:rPr>
          <w:rFonts w:hint="eastAsia"/>
          <w:color w:val="000000"/>
        </w:rPr>
        <w:t>公司逾6成債務償還</w:t>
      </w:r>
      <w:r w:rsidR="0027135E">
        <w:rPr>
          <w:rFonts w:hint="eastAsia"/>
          <w:color w:val="000000"/>
        </w:rPr>
        <w:t>，</w:t>
      </w:r>
      <w:r w:rsidR="0027135E" w:rsidRPr="0027135E">
        <w:rPr>
          <w:rFonts w:hint="eastAsia"/>
          <w:color w:val="000000"/>
        </w:rPr>
        <w:t>係以舉借新債辦理，債務管理措施之妥適性，尚待檢討</w:t>
      </w:r>
      <w:r w:rsidRPr="0015471B">
        <w:rPr>
          <w:rFonts w:hAnsi="標楷體" w:hint="eastAsia"/>
          <w:color w:val="000000"/>
        </w:rPr>
        <w:t>。</w:t>
      </w:r>
    </w:p>
    <w:p w:rsidR="005952C2" w:rsidRPr="006A4086" w:rsidRDefault="00281E39" w:rsidP="006A4086">
      <w:pPr>
        <w:pStyle w:val="20"/>
        <w:spacing w:line="500" w:lineRule="exact"/>
        <w:rPr>
          <w:b/>
          <w:sz w:val="28"/>
        </w:rPr>
      </w:pPr>
      <w:r w:rsidRPr="006A4086">
        <w:rPr>
          <w:rFonts w:hint="eastAsia"/>
          <w:b/>
          <w:sz w:val="28"/>
        </w:rPr>
        <w:t>表1  10</w:t>
      </w:r>
      <w:r w:rsidR="005952C2" w:rsidRPr="006A4086">
        <w:rPr>
          <w:rFonts w:hint="eastAsia"/>
          <w:b/>
          <w:sz w:val="28"/>
        </w:rPr>
        <w:t>7</w:t>
      </w:r>
      <w:r w:rsidRPr="006A4086">
        <w:rPr>
          <w:rFonts w:hint="eastAsia"/>
          <w:b/>
          <w:sz w:val="28"/>
        </w:rPr>
        <w:t>至1</w:t>
      </w:r>
      <w:r w:rsidR="00094CDB" w:rsidRPr="006A4086">
        <w:rPr>
          <w:rFonts w:hint="eastAsia"/>
          <w:b/>
          <w:sz w:val="28"/>
        </w:rPr>
        <w:t>1</w:t>
      </w:r>
      <w:r w:rsidR="005952C2" w:rsidRPr="006A4086">
        <w:rPr>
          <w:rFonts w:hint="eastAsia"/>
          <w:b/>
          <w:sz w:val="28"/>
        </w:rPr>
        <w:t>1</w:t>
      </w:r>
      <w:r w:rsidRPr="006A4086">
        <w:rPr>
          <w:rFonts w:hint="eastAsia"/>
          <w:b/>
          <w:sz w:val="28"/>
        </w:rPr>
        <w:t>年度台水公司</w:t>
      </w:r>
      <w:r w:rsidR="0001685E">
        <w:rPr>
          <w:rFonts w:hint="eastAsia"/>
          <w:b/>
          <w:sz w:val="28"/>
        </w:rPr>
        <w:t>長期</w:t>
      </w:r>
      <w:r w:rsidR="005952C2" w:rsidRPr="006A4086">
        <w:rPr>
          <w:rFonts w:hint="eastAsia"/>
          <w:b/>
          <w:sz w:val="28"/>
        </w:rPr>
        <w:t>債務</w:t>
      </w:r>
      <w:r w:rsidR="006A4086" w:rsidRPr="006A4086">
        <w:rPr>
          <w:rFonts w:hint="eastAsia"/>
          <w:b/>
          <w:sz w:val="28"/>
        </w:rPr>
        <w:t>之</w:t>
      </w:r>
      <w:r w:rsidR="005952C2" w:rsidRPr="006A4086">
        <w:rPr>
          <w:rFonts w:hint="eastAsia"/>
          <w:b/>
          <w:sz w:val="28"/>
        </w:rPr>
        <w:t>舉借及償還執</w:t>
      </w:r>
      <w:r w:rsidR="00094CDB" w:rsidRPr="006A4086">
        <w:rPr>
          <w:rFonts w:hint="eastAsia"/>
          <w:b/>
          <w:sz w:val="28"/>
        </w:rPr>
        <w:t>行</w:t>
      </w:r>
      <w:r w:rsidR="006A4086" w:rsidRPr="006A4086">
        <w:rPr>
          <w:rFonts w:hint="eastAsia"/>
          <w:b/>
          <w:sz w:val="28"/>
        </w:rPr>
        <w:t>情形</w:t>
      </w:r>
      <w:r w:rsidR="004B46DC" w:rsidRPr="006A4086">
        <w:rPr>
          <w:rFonts w:hint="eastAsia"/>
          <w:b/>
          <w:sz w:val="28"/>
        </w:rPr>
        <w:t xml:space="preserve">      </w:t>
      </w:r>
    </w:p>
    <w:p w:rsidR="00094CDB" w:rsidRPr="0015471B" w:rsidRDefault="005952C2" w:rsidP="005952C2">
      <w:pPr>
        <w:pStyle w:val="20"/>
        <w:jc w:val="right"/>
        <w:rPr>
          <w:rFonts w:hint="eastAsia"/>
        </w:rPr>
      </w:pPr>
      <w:r>
        <w:rPr>
          <w:rFonts w:hint="eastAsia"/>
        </w:rPr>
        <w:t>單位：新臺幣億</w:t>
      </w:r>
      <w:r w:rsidR="00094CDB" w:rsidRPr="0015471B">
        <w:rPr>
          <w:rFonts w:hint="eastAsia"/>
        </w:rPr>
        <w:t>元</w:t>
      </w:r>
      <w:r>
        <w:rPr>
          <w:rFonts w:hint="eastAsia"/>
        </w:rPr>
        <w:t>；%</w:t>
      </w:r>
    </w:p>
    <w:tbl>
      <w:tblPr>
        <w:tblW w:w="8554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2"/>
        <w:gridCol w:w="1134"/>
        <w:gridCol w:w="1276"/>
        <w:gridCol w:w="1276"/>
        <w:gridCol w:w="992"/>
        <w:gridCol w:w="1134"/>
        <w:gridCol w:w="1134"/>
        <w:gridCol w:w="1026"/>
      </w:tblGrid>
      <w:tr w:rsidR="00CF50F7" w:rsidRPr="00DA2294" w:rsidTr="007C2ACE">
        <w:trPr>
          <w:trHeight w:val="20"/>
          <w:tblHeader/>
        </w:trPr>
        <w:tc>
          <w:tcPr>
            <w:tcW w:w="582" w:type="dxa"/>
            <w:vMerge w:val="restart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CF50F7" w:rsidRPr="00DA2294" w:rsidRDefault="00CF50F7" w:rsidP="00044823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年度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:rsidR="007C2ACE" w:rsidRDefault="00CF50F7" w:rsidP="00044823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當年度</w:t>
            </w:r>
          </w:p>
          <w:p w:rsidR="00CF50F7" w:rsidRPr="00DA2294" w:rsidRDefault="00CF50F7" w:rsidP="00044823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舉借債務(1)</w:t>
            </w:r>
          </w:p>
        </w:tc>
        <w:tc>
          <w:tcPr>
            <w:tcW w:w="467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0F7" w:rsidRPr="00DA2294" w:rsidRDefault="00CF50F7" w:rsidP="00044823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舉借債務用途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7C2ACE" w:rsidRDefault="00CF50F7" w:rsidP="00044823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當年度</w:t>
            </w:r>
          </w:p>
          <w:p w:rsidR="00CF50F7" w:rsidRDefault="00CF50F7" w:rsidP="00044823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償還債務</w:t>
            </w:r>
          </w:p>
          <w:p w:rsidR="00CF50F7" w:rsidRPr="00DA2294" w:rsidRDefault="00CF50F7" w:rsidP="00044823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(4)</w:t>
            </w:r>
          </w:p>
        </w:tc>
        <w:tc>
          <w:tcPr>
            <w:tcW w:w="1026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CF50F7" w:rsidRDefault="007C2ACE" w:rsidP="00CF50F7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占比</w:t>
            </w:r>
          </w:p>
          <w:p w:rsidR="007C2ACE" w:rsidRPr="00DA2294" w:rsidRDefault="007C2ACE" w:rsidP="00CF50F7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=(3)/(4)</w:t>
            </w:r>
          </w:p>
        </w:tc>
      </w:tr>
      <w:tr w:rsidR="00CF50F7" w:rsidRPr="00DA2294" w:rsidTr="007C2ACE">
        <w:trPr>
          <w:trHeight w:val="20"/>
          <w:tblHeader/>
        </w:trPr>
        <w:tc>
          <w:tcPr>
            <w:tcW w:w="582" w:type="dxa"/>
            <w:vMerge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</w:tcBorders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固定資產建設改良擴充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償還借款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1026" w:type="dxa"/>
            <w:vMerge/>
            <w:tcBorders>
              <w:left w:val="single" w:sz="4" w:space="0" w:color="auto"/>
            </w:tcBorders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</w:p>
        </w:tc>
      </w:tr>
      <w:tr w:rsidR="00CF50F7" w:rsidRPr="00DA2294" w:rsidTr="007C2ACE">
        <w:trPr>
          <w:trHeight w:val="20"/>
          <w:tblHeader/>
        </w:trPr>
        <w:tc>
          <w:tcPr>
            <w:tcW w:w="582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2" w:space="0" w:color="auto"/>
            </w:tcBorders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金額(2)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占比</w:t>
            </w:r>
          </w:p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=(2)/(1)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金額(3)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占比</w:t>
            </w:r>
          </w:p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/>
                <w:b/>
                <w:szCs w:val="24"/>
              </w:rPr>
              <w:t>=(</w:t>
            </w:r>
            <w:r w:rsidRPr="00DA2294">
              <w:rPr>
                <w:rFonts w:hAnsi="標楷體" w:hint="eastAsia"/>
                <w:b/>
                <w:szCs w:val="24"/>
              </w:rPr>
              <w:t>3</w:t>
            </w:r>
            <w:r w:rsidRPr="00DA2294">
              <w:rPr>
                <w:rFonts w:hAnsi="標楷體"/>
                <w:b/>
                <w:szCs w:val="24"/>
              </w:rPr>
              <w:t>)/(</w:t>
            </w:r>
            <w:r w:rsidRPr="00DA2294">
              <w:rPr>
                <w:rFonts w:hAnsi="標楷體" w:hint="eastAsia"/>
                <w:b/>
                <w:szCs w:val="24"/>
              </w:rPr>
              <w:t>1</w:t>
            </w:r>
            <w:r w:rsidRPr="00DA2294">
              <w:rPr>
                <w:rFonts w:hAnsi="標楷體"/>
                <w:b/>
                <w:szCs w:val="24"/>
              </w:rPr>
              <w:t>)</w:t>
            </w:r>
          </w:p>
        </w:tc>
        <w:tc>
          <w:tcPr>
            <w:tcW w:w="1134" w:type="dxa"/>
            <w:vMerge/>
            <w:tcBorders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</w:p>
        </w:tc>
        <w:tc>
          <w:tcPr>
            <w:tcW w:w="1026" w:type="dxa"/>
            <w:vMerge/>
            <w:tcBorders>
              <w:left w:val="single" w:sz="4" w:space="0" w:color="auto"/>
              <w:bottom w:val="single" w:sz="2" w:space="0" w:color="auto"/>
            </w:tcBorders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</w:p>
        </w:tc>
      </w:tr>
      <w:tr w:rsidR="007C2ACE" w:rsidRPr="005952C2" w:rsidTr="007C2ACE">
        <w:trPr>
          <w:trHeight w:val="20"/>
        </w:trPr>
        <w:tc>
          <w:tcPr>
            <w:tcW w:w="58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5952C2">
              <w:rPr>
                <w:rFonts w:hAnsi="標楷體" w:hint="eastAsia"/>
                <w:szCs w:val="24"/>
              </w:rPr>
              <w:t>107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/>
                <w:szCs w:val="24"/>
              </w:rPr>
              <w:t>301.</w:t>
            </w:r>
            <w:r w:rsidRPr="005952C2">
              <w:rPr>
                <w:rFonts w:hAnsi="標楷體" w:hint="eastAsia"/>
                <w:szCs w:val="24"/>
              </w:rPr>
              <w:t>19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/>
                <w:szCs w:val="24"/>
              </w:rPr>
              <w:t>76.79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931A3B">
              <w:rPr>
                <w:rFonts w:hAnsi="標楷體"/>
                <w:szCs w:val="24"/>
              </w:rPr>
              <w:t>25.50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/>
                <w:szCs w:val="24"/>
              </w:rPr>
              <w:t>224.4</w:t>
            </w:r>
            <w:r w:rsidRPr="005952C2">
              <w:rPr>
                <w:rFonts w:hAnsi="標楷體" w:hint="eastAsia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931A3B">
              <w:rPr>
                <w:rFonts w:hAnsi="標楷體"/>
                <w:szCs w:val="24"/>
              </w:rPr>
              <w:t>74.50</w:t>
            </w:r>
          </w:p>
        </w:tc>
        <w:tc>
          <w:tcPr>
            <w:tcW w:w="113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272.94</w:t>
            </w:r>
          </w:p>
        </w:tc>
        <w:tc>
          <w:tcPr>
            <w:tcW w:w="10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7C2ACE" w:rsidRPr="007C2ACE" w:rsidRDefault="007C2ACE" w:rsidP="007C2ACE">
            <w:pPr>
              <w:pStyle w:val="142"/>
              <w:jc w:val="right"/>
            </w:pPr>
            <w:r w:rsidRPr="007C2ACE">
              <w:rPr>
                <w:rFonts w:hint="eastAsia"/>
              </w:rPr>
              <w:t xml:space="preserve">82.22 </w:t>
            </w:r>
          </w:p>
        </w:tc>
      </w:tr>
      <w:tr w:rsidR="007C2ACE" w:rsidRPr="005952C2" w:rsidTr="007C2ACE">
        <w:trPr>
          <w:trHeight w:val="20"/>
        </w:trPr>
        <w:tc>
          <w:tcPr>
            <w:tcW w:w="58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5952C2">
              <w:rPr>
                <w:rFonts w:hAnsi="標楷體" w:hint="eastAsia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/>
                <w:szCs w:val="24"/>
              </w:rPr>
              <w:t>194.</w:t>
            </w:r>
            <w:r w:rsidRPr="005952C2">
              <w:rPr>
                <w:rFonts w:hAnsi="標楷體" w:hint="eastAsia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/>
                <w:szCs w:val="24"/>
              </w:rPr>
              <w:t>87.36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931A3B">
              <w:rPr>
                <w:rFonts w:hAnsi="標楷體"/>
                <w:szCs w:val="24"/>
              </w:rPr>
              <w:t>45.02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/>
                <w:szCs w:val="24"/>
              </w:rPr>
              <w:t>106.7</w:t>
            </w:r>
            <w:r w:rsidRPr="005952C2">
              <w:rPr>
                <w:rFonts w:hAnsi="標楷體" w:hint="eastAsia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931A3B">
              <w:rPr>
                <w:rFonts w:hAnsi="標楷體"/>
                <w:szCs w:val="24"/>
              </w:rPr>
              <w:t>54.98</w:t>
            </w:r>
          </w:p>
        </w:tc>
        <w:tc>
          <w:tcPr>
            <w:tcW w:w="113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153.47</w:t>
            </w:r>
          </w:p>
        </w:tc>
        <w:tc>
          <w:tcPr>
            <w:tcW w:w="10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7C2ACE" w:rsidRP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7C2ACE">
              <w:rPr>
                <w:rFonts w:hint="eastAsia"/>
              </w:rPr>
              <w:t xml:space="preserve">69.52 </w:t>
            </w:r>
          </w:p>
        </w:tc>
      </w:tr>
      <w:tr w:rsidR="007C2ACE" w:rsidRPr="005952C2" w:rsidTr="007C2ACE">
        <w:trPr>
          <w:trHeight w:val="20"/>
        </w:trPr>
        <w:tc>
          <w:tcPr>
            <w:tcW w:w="58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5952C2">
              <w:rPr>
                <w:rFonts w:hAnsi="標楷體" w:hint="eastAsia"/>
                <w:szCs w:val="24"/>
              </w:rPr>
              <w:t>109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 w:hint="eastAsia"/>
                <w:szCs w:val="24"/>
              </w:rPr>
              <w:t>314.64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/>
                <w:szCs w:val="24"/>
              </w:rPr>
              <w:t>98.85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931A3B">
              <w:rPr>
                <w:rFonts w:hAnsi="標楷體"/>
                <w:szCs w:val="24"/>
              </w:rPr>
              <w:t>31.42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 w:hint="eastAsia"/>
                <w:szCs w:val="24"/>
              </w:rPr>
              <w:t>215</w:t>
            </w:r>
            <w:r w:rsidRPr="005952C2">
              <w:rPr>
                <w:rFonts w:hAnsi="標楷體"/>
                <w:szCs w:val="24"/>
              </w:rPr>
              <w:t>.</w:t>
            </w:r>
            <w:r w:rsidRPr="005952C2">
              <w:rPr>
                <w:rFonts w:hAnsi="標楷體" w:hint="eastAsia"/>
                <w:szCs w:val="24"/>
              </w:rPr>
              <w:t>79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931A3B">
              <w:rPr>
                <w:rFonts w:hAnsi="標楷體"/>
                <w:szCs w:val="24"/>
              </w:rPr>
              <w:t>68.58</w:t>
            </w:r>
          </w:p>
        </w:tc>
        <w:tc>
          <w:tcPr>
            <w:tcW w:w="113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247.06</w:t>
            </w:r>
          </w:p>
        </w:tc>
        <w:tc>
          <w:tcPr>
            <w:tcW w:w="10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7C2ACE" w:rsidRP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7C2ACE">
              <w:rPr>
                <w:rFonts w:hint="eastAsia"/>
              </w:rPr>
              <w:t xml:space="preserve">87.34 </w:t>
            </w:r>
          </w:p>
        </w:tc>
      </w:tr>
      <w:tr w:rsidR="007C2ACE" w:rsidRPr="005952C2" w:rsidTr="007C2ACE">
        <w:trPr>
          <w:trHeight w:val="20"/>
        </w:trPr>
        <w:tc>
          <w:tcPr>
            <w:tcW w:w="58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5952C2">
              <w:rPr>
                <w:rFonts w:hAnsi="標楷體" w:hint="eastAsia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356.00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101.00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931A3B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931A3B">
              <w:rPr>
                <w:rFonts w:hint="eastAsia"/>
              </w:rPr>
              <w:t>28.37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255.00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931A3B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931A3B">
              <w:rPr>
                <w:rFonts w:hint="eastAsia"/>
              </w:rPr>
              <w:t>71.63</w:t>
            </w:r>
          </w:p>
        </w:tc>
        <w:tc>
          <w:tcPr>
            <w:tcW w:w="113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306.56</w:t>
            </w:r>
          </w:p>
        </w:tc>
        <w:tc>
          <w:tcPr>
            <w:tcW w:w="10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7C2ACE" w:rsidRP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7C2ACE">
              <w:rPr>
                <w:rFonts w:hint="eastAsia"/>
              </w:rPr>
              <w:t xml:space="preserve">83.18 </w:t>
            </w:r>
          </w:p>
        </w:tc>
      </w:tr>
      <w:tr w:rsidR="007C2ACE" w:rsidRPr="005952C2" w:rsidTr="007C2ACE">
        <w:trPr>
          <w:trHeight w:val="20"/>
        </w:trPr>
        <w:tc>
          <w:tcPr>
            <w:tcW w:w="582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5952C2">
              <w:rPr>
                <w:rFonts w:hAnsi="標楷體" w:hint="eastAsia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224.00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114.39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C2ACE" w:rsidRPr="00931A3B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931A3B">
              <w:rPr>
                <w:rFonts w:hint="eastAsia"/>
              </w:rPr>
              <w:t>51.07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109.61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2ACE" w:rsidRPr="00931A3B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931A3B">
              <w:rPr>
                <w:rFonts w:hint="eastAsia"/>
              </w:rPr>
              <w:t>48.93</w:t>
            </w:r>
          </w:p>
        </w:tc>
        <w:tc>
          <w:tcPr>
            <w:tcW w:w="1134" w:type="dxa"/>
            <w:tcBorders>
              <w:top w:val="single" w:sz="2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176.08</w:t>
            </w:r>
          </w:p>
        </w:tc>
        <w:tc>
          <w:tcPr>
            <w:tcW w:w="1026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7C2ACE" w:rsidRP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7C2ACE">
              <w:rPr>
                <w:rFonts w:hint="eastAsia"/>
              </w:rPr>
              <w:t xml:space="preserve">62.25 </w:t>
            </w:r>
          </w:p>
        </w:tc>
      </w:tr>
    </w:tbl>
    <w:p w:rsidR="00281E39" w:rsidRPr="0015471B" w:rsidRDefault="00281E39" w:rsidP="00AF06D0">
      <w:pPr>
        <w:pStyle w:val="142"/>
        <w:ind w:left="1189" w:hangingChars="489" w:hanging="1189"/>
        <w:jc w:val="both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台水公司提供資料</w:t>
      </w:r>
      <w:r w:rsidRPr="0015471B">
        <w:rPr>
          <w:rFonts w:hAnsi="標楷體" w:hint="eastAsia"/>
          <w:color w:val="000000"/>
        </w:rPr>
        <w:t>。</w:t>
      </w:r>
    </w:p>
    <w:p w:rsidR="00281E39" w:rsidRPr="0015471B" w:rsidRDefault="0097221A" w:rsidP="0097221A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(二)</w:t>
      </w:r>
      <w:r w:rsidR="007A3452">
        <w:rPr>
          <w:rFonts w:hint="eastAsia"/>
          <w:b/>
          <w:color w:val="000000"/>
        </w:rPr>
        <w:t>111年度利息費用及借款餘額均為近年最高，允宜研謀具體償債計畫，俾逐步改善財務結構</w:t>
      </w:r>
    </w:p>
    <w:p w:rsidR="006A4086" w:rsidRDefault="00173AE1" w:rsidP="007B6FE1">
      <w:pPr>
        <w:pStyle w:val="2"/>
        <w:ind w:left="850" w:firstLine="566"/>
        <w:rPr>
          <w:color w:val="000000"/>
        </w:rPr>
      </w:pPr>
      <w:r>
        <w:rPr>
          <w:rFonts w:hint="eastAsia"/>
          <w:color w:val="000000"/>
        </w:rPr>
        <w:t>揆諸</w:t>
      </w:r>
      <w:r w:rsidR="001C71D6">
        <w:rPr>
          <w:rFonts w:hint="eastAsia"/>
          <w:color w:val="000000"/>
        </w:rPr>
        <w:t>台水公司107至111年度</w:t>
      </w:r>
      <w:r w:rsidR="006A4086">
        <w:rPr>
          <w:rFonts w:hint="eastAsia"/>
          <w:color w:val="000000"/>
        </w:rPr>
        <w:t>利息費用及各年底借款餘額概況(詳表2)，</w:t>
      </w:r>
      <w:r w:rsidRPr="00173AE1">
        <w:rPr>
          <w:rFonts w:hint="eastAsia"/>
          <w:color w:val="000000"/>
        </w:rPr>
        <w:t>111年度</w:t>
      </w:r>
      <w:r w:rsidR="004E51CA">
        <w:rPr>
          <w:rFonts w:hint="eastAsia"/>
          <w:color w:val="000000"/>
        </w:rPr>
        <w:t>該</w:t>
      </w:r>
      <w:r w:rsidRPr="00173AE1">
        <w:rPr>
          <w:rFonts w:hint="eastAsia"/>
          <w:color w:val="000000"/>
        </w:rPr>
        <w:t>公司利息費用為7億5,796萬1千元，</w:t>
      </w:r>
      <w:r>
        <w:rPr>
          <w:rFonts w:hint="eastAsia"/>
          <w:color w:val="000000"/>
        </w:rPr>
        <w:t>為近年最高，</w:t>
      </w:r>
      <w:r w:rsidRPr="00173AE1">
        <w:rPr>
          <w:rFonts w:hint="eastAsia"/>
          <w:color w:val="000000"/>
        </w:rPr>
        <w:t>較預算數增加1億5,244萬4</w:t>
      </w:r>
      <w:r>
        <w:rPr>
          <w:rFonts w:hint="eastAsia"/>
          <w:color w:val="000000"/>
        </w:rPr>
        <w:t>千元，主要係因</w:t>
      </w:r>
      <w:r w:rsidRPr="00173AE1">
        <w:rPr>
          <w:rFonts w:hint="eastAsia"/>
          <w:color w:val="000000"/>
        </w:rPr>
        <w:t>借款平均利率增加，</w:t>
      </w:r>
      <w:r>
        <w:rPr>
          <w:rFonts w:hint="eastAsia"/>
          <w:color w:val="000000"/>
        </w:rPr>
        <w:t>另</w:t>
      </w:r>
      <w:r w:rsidR="004E51CA">
        <w:rPr>
          <w:rFonts w:hint="eastAsia"/>
          <w:color w:val="000000"/>
        </w:rPr>
        <w:t>台水</w:t>
      </w:r>
      <w:r>
        <w:rPr>
          <w:rFonts w:hint="eastAsia"/>
          <w:color w:val="000000"/>
        </w:rPr>
        <w:t>公司借款餘額逐年上升，1</w:t>
      </w:r>
      <w:r>
        <w:rPr>
          <w:color w:val="000000"/>
        </w:rPr>
        <w:t>11</w:t>
      </w:r>
      <w:r>
        <w:rPr>
          <w:rFonts w:hint="eastAsia"/>
          <w:color w:val="000000"/>
        </w:rPr>
        <w:t>年底借款餘額達906億5</w:t>
      </w:r>
      <w:r>
        <w:rPr>
          <w:color w:val="000000"/>
        </w:rPr>
        <w:t>,</w:t>
      </w:r>
      <w:r>
        <w:rPr>
          <w:rFonts w:hint="eastAsia"/>
          <w:color w:val="000000"/>
        </w:rPr>
        <w:t>639萬6千元，首度超過900億元，</w:t>
      </w:r>
      <w:r w:rsidR="002A6AFD">
        <w:rPr>
          <w:rFonts w:hint="eastAsia"/>
          <w:color w:val="000000"/>
        </w:rPr>
        <w:t>又該公司負債比率自108年起超過40%且持續增高，至111年度負債比率已達43.01%，顯示財務</w:t>
      </w:r>
      <w:r w:rsidR="0027135E">
        <w:rPr>
          <w:rFonts w:hint="eastAsia"/>
          <w:color w:val="000000"/>
        </w:rPr>
        <w:t>結構容</w:t>
      </w:r>
      <w:r w:rsidR="007A3452">
        <w:rPr>
          <w:rFonts w:hint="eastAsia"/>
          <w:color w:val="000000"/>
        </w:rPr>
        <w:t>待改善，允宜研謀具體減債計畫</w:t>
      </w:r>
      <w:r w:rsidRPr="00173AE1">
        <w:rPr>
          <w:rFonts w:hint="eastAsia"/>
          <w:color w:val="000000"/>
        </w:rPr>
        <w:t>。</w:t>
      </w:r>
    </w:p>
    <w:p w:rsidR="008A626F" w:rsidRPr="0015471B" w:rsidRDefault="008A626F" w:rsidP="00386B57">
      <w:pPr>
        <w:ind w:left="566" w:firstLine="566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綜上，台水公司</w:t>
      </w:r>
      <w:r w:rsidR="009D50BA">
        <w:rPr>
          <w:rFonts w:hint="eastAsia"/>
          <w:color w:val="000000"/>
        </w:rPr>
        <w:t>近年</w:t>
      </w:r>
      <w:r w:rsidR="00976C6B">
        <w:rPr>
          <w:rFonts w:hint="eastAsia"/>
          <w:color w:val="000000"/>
        </w:rPr>
        <w:t>負債比率及</w:t>
      </w:r>
      <w:r w:rsidR="009D50BA">
        <w:rPr>
          <w:rFonts w:hint="eastAsia"/>
          <w:color w:val="000000"/>
        </w:rPr>
        <w:t>借款餘額持續攀升，111年度</w:t>
      </w:r>
      <w:r w:rsidR="00976C6B">
        <w:rPr>
          <w:rFonts w:hint="eastAsia"/>
          <w:color w:val="000000"/>
        </w:rPr>
        <w:t>負債比率已達43.01%，且</w:t>
      </w:r>
      <w:r w:rsidR="009D50BA">
        <w:rPr>
          <w:rFonts w:hint="eastAsia"/>
          <w:color w:val="000000"/>
        </w:rPr>
        <w:t>借款餘額達900億元</w:t>
      </w:r>
      <w:r w:rsidR="00976C6B">
        <w:rPr>
          <w:rFonts w:hint="eastAsia"/>
          <w:color w:val="000000"/>
        </w:rPr>
        <w:t>，</w:t>
      </w:r>
      <w:r w:rsidR="009D50BA">
        <w:rPr>
          <w:rFonts w:hint="eastAsia"/>
          <w:color w:val="000000"/>
        </w:rPr>
        <w:t>利息費用</w:t>
      </w:r>
      <w:r w:rsidR="0027135E">
        <w:rPr>
          <w:rFonts w:hint="eastAsia"/>
          <w:color w:val="000000"/>
        </w:rPr>
        <w:t>已</w:t>
      </w:r>
      <w:r w:rsidR="009D50BA">
        <w:rPr>
          <w:rFonts w:hint="eastAsia"/>
          <w:color w:val="000000"/>
        </w:rPr>
        <w:t>超過7億元，又用於償還</w:t>
      </w:r>
      <w:r w:rsidR="0027135E">
        <w:rPr>
          <w:rFonts w:hint="eastAsia"/>
          <w:color w:val="000000"/>
        </w:rPr>
        <w:t>舊債</w:t>
      </w:r>
      <w:r w:rsidR="009D50BA">
        <w:rPr>
          <w:rFonts w:hint="eastAsia"/>
          <w:color w:val="000000"/>
        </w:rPr>
        <w:t>之舉債金額占債務償還金額比仍高</w:t>
      </w:r>
      <w:r w:rsidR="0027135E">
        <w:rPr>
          <w:rFonts w:hint="eastAsia"/>
          <w:color w:val="000000"/>
        </w:rPr>
        <w:t>，允宜研謀具體減債計畫</w:t>
      </w:r>
      <w:r w:rsidR="00976C6B">
        <w:rPr>
          <w:rFonts w:hint="eastAsia"/>
          <w:color w:val="000000"/>
        </w:rPr>
        <w:t>，</w:t>
      </w:r>
      <w:r w:rsidR="0027135E">
        <w:rPr>
          <w:rFonts w:hint="eastAsia"/>
          <w:color w:val="000000"/>
        </w:rPr>
        <w:t>俾以</w:t>
      </w:r>
      <w:r w:rsidR="00976C6B">
        <w:rPr>
          <w:rFonts w:hint="eastAsia"/>
          <w:color w:val="000000"/>
        </w:rPr>
        <w:t>逐步改善財務結構</w:t>
      </w:r>
      <w:r w:rsidR="00607FE1" w:rsidRPr="0015471B">
        <w:rPr>
          <w:rFonts w:hAnsi="標楷體" w:hint="eastAsia"/>
          <w:color w:val="000000"/>
        </w:rPr>
        <w:t>。</w:t>
      </w:r>
    </w:p>
    <w:p w:rsidR="006A4086" w:rsidRDefault="006A4086" w:rsidP="006A4086">
      <w:pPr>
        <w:pStyle w:val="20"/>
        <w:spacing w:line="500" w:lineRule="exact"/>
        <w:rPr>
          <w:b/>
          <w:sz w:val="28"/>
        </w:rPr>
      </w:pPr>
      <w:r w:rsidRPr="006A4086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</w:t>
      </w:r>
      <w:r w:rsidRPr="006A4086">
        <w:rPr>
          <w:rFonts w:hint="eastAsia"/>
          <w:b/>
          <w:sz w:val="28"/>
        </w:rPr>
        <w:t xml:space="preserve">  107至111年度台水公司利息費用及各年底借款餘額概況      </w:t>
      </w:r>
    </w:p>
    <w:p w:rsidR="002A6AFD" w:rsidRPr="002A6AFD" w:rsidRDefault="002A6AFD" w:rsidP="002A6AFD">
      <w:pPr>
        <w:pStyle w:val="20"/>
        <w:jc w:val="right"/>
      </w:pPr>
      <w:r>
        <w:rPr>
          <w:rFonts w:hint="eastAsia"/>
        </w:rPr>
        <w:t>單位：新臺幣千元；%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0"/>
        <w:gridCol w:w="1213"/>
        <w:gridCol w:w="1214"/>
        <w:gridCol w:w="1464"/>
        <w:gridCol w:w="1465"/>
        <w:gridCol w:w="1465"/>
        <w:gridCol w:w="1161"/>
      </w:tblGrid>
      <w:tr w:rsidR="00173AE1" w:rsidRPr="00DC6F40" w:rsidTr="002A6AFD">
        <w:trPr>
          <w:trHeight w:val="20"/>
        </w:trPr>
        <w:tc>
          <w:tcPr>
            <w:tcW w:w="55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b/>
              </w:rPr>
            </w:pPr>
            <w:r w:rsidRPr="003F7F6D">
              <w:rPr>
                <w:rFonts w:hint="eastAsia"/>
                <w:b/>
              </w:rPr>
              <w:t>年度</w:t>
            </w:r>
          </w:p>
        </w:tc>
        <w:tc>
          <w:tcPr>
            <w:tcW w:w="2427" w:type="dxa"/>
            <w:gridSpan w:val="2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  <w:r w:rsidRPr="003F7F6D">
              <w:rPr>
                <w:rFonts w:hint="eastAsia"/>
                <w:b/>
              </w:rPr>
              <w:t>利息費用</w:t>
            </w:r>
          </w:p>
        </w:tc>
        <w:tc>
          <w:tcPr>
            <w:tcW w:w="4394" w:type="dxa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  <w:r w:rsidRPr="003F7F6D">
              <w:rPr>
                <w:rFonts w:hint="eastAsia"/>
                <w:b/>
              </w:rPr>
              <w:t>借款餘額</w:t>
            </w:r>
          </w:p>
        </w:tc>
        <w:tc>
          <w:tcPr>
            <w:tcW w:w="1161" w:type="dxa"/>
            <w:vMerge w:val="restart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73AE1" w:rsidRPr="003F7F6D" w:rsidRDefault="00173AE1" w:rsidP="00173AE1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負債比率</w:t>
            </w:r>
          </w:p>
        </w:tc>
      </w:tr>
      <w:tr w:rsidR="00173AE1" w:rsidRPr="00DC6F40" w:rsidTr="002A6AFD">
        <w:trPr>
          <w:trHeight w:val="20"/>
        </w:trPr>
        <w:tc>
          <w:tcPr>
            <w:tcW w:w="5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b/>
              </w:rPr>
            </w:pP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  <w:r w:rsidRPr="003F7F6D">
              <w:rPr>
                <w:rFonts w:hint="eastAsia"/>
                <w:b/>
              </w:rPr>
              <w:t>預算數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  <w:r w:rsidRPr="003F7F6D">
              <w:rPr>
                <w:rFonts w:hint="eastAsia"/>
                <w:b/>
              </w:rPr>
              <w:t>決算數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  <w:r w:rsidRPr="003F7F6D">
              <w:rPr>
                <w:rFonts w:hint="eastAsia"/>
                <w:b/>
              </w:rPr>
              <w:t>短期債務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  <w:r w:rsidRPr="003F7F6D">
              <w:rPr>
                <w:rFonts w:hint="eastAsia"/>
                <w:b/>
              </w:rPr>
              <w:t>長期借款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  <w:r w:rsidRPr="003F7F6D">
              <w:rPr>
                <w:rFonts w:hint="eastAsia"/>
                <w:b/>
              </w:rPr>
              <w:t>合計</w:t>
            </w:r>
          </w:p>
        </w:tc>
        <w:tc>
          <w:tcPr>
            <w:tcW w:w="1161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</w:p>
        </w:tc>
      </w:tr>
      <w:tr w:rsidR="00173AE1" w:rsidRPr="00DC6F40" w:rsidTr="002A6AFD">
        <w:trPr>
          <w:trHeight w:val="20"/>
        </w:trPr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center"/>
              <w:rPr>
                <w:rFonts w:hint="eastAsia"/>
              </w:rPr>
            </w:pPr>
            <w:r w:rsidRPr="00DC6F40">
              <w:rPr>
                <w:rFonts w:hint="eastAsia"/>
              </w:rPr>
              <w:t>107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719,881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513,258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15,346,521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54,769,010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70,115,531</w:t>
            </w:r>
          </w:p>
        </w:tc>
        <w:tc>
          <w:tcPr>
            <w:tcW w:w="11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73AE1" w:rsidRPr="00DC6F40" w:rsidRDefault="002A6AFD" w:rsidP="003F7F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39.30</w:t>
            </w:r>
          </w:p>
        </w:tc>
      </w:tr>
      <w:tr w:rsidR="00173AE1" w:rsidRPr="00DC6F40" w:rsidTr="002A6AFD">
        <w:trPr>
          <w:trHeight w:val="20"/>
        </w:trPr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center"/>
              <w:rPr>
                <w:rFonts w:hint="eastAsia"/>
              </w:rPr>
            </w:pPr>
            <w:r w:rsidRPr="00DC6F40">
              <w:rPr>
                <w:rFonts w:hint="eastAsia"/>
              </w:rPr>
              <w:t>108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704,146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616,825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24,706,337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49,468,403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74,174,740</w:t>
            </w:r>
          </w:p>
        </w:tc>
        <w:tc>
          <w:tcPr>
            <w:tcW w:w="11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73AE1" w:rsidRPr="00DC6F40" w:rsidRDefault="002A6AFD" w:rsidP="003F7F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40.57</w:t>
            </w:r>
          </w:p>
        </w:tc>
      </w:tr>
      <w:tr w:rsidR="00173AE1" w:rsidRPr="00DC6F40" w:rsidTr="002A6AFD">
        <w:trPr>
          <w:trHeight w:val="20"/>
        </w:trPr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center"/>
              <w:rPr>
                <w:rFonts w:hint="eastAsia"/>
              </w:rPr>
            </w:pPr>
            <w:r w:rsidRPr="00DC6F40">
              <w:rPr>
                <w:rFonts w:hint="eastAsia"/>
              </w:rPr>
              <w:lastRenderedPageBreak/>
              <w:t>109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729,462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558,308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30,656,337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50,276,061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80,932,398</w:t>
            </w:r>
          </w:p>
        </w:tc>
        <w:tc>
          <w:tcPr>
            <w:tcW w:w="11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73AE1" w:rsidRPr="00DC6F40" w:rsidRDefault="002A6AFD" w:rsidP="003F7F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41.46</w:t>
            </w:r>
          </w:p>
        </w:tc>
      </w:tr>
      <w:tr w:rsidR="00173AE1" w:rsidRPr="00DC6F40" w:rsidTr="002A6AFD">
        <w:trPr>
          <w:trHeight w:val="20"/>
        </w:trPr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center"/>
              <w:rPr>
                <w:rFonts w:hint="eastAsia"/>
              </w:rPr>
            </w:pPr>
            <w:r w:rsidRPr="00DC6F40">
              <w:rPr>
                <w:rFonts w:hint="eastAsia"/>
              </w:rPr>
              <w:t>110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652,917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507,098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17,608,247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68,264,892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85,873,139</w:t>
            </w:r>
          </w:p>
        </w:tc>
        <w:tc>
          <w:tcPr>
            <w:tcW w:w="11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73AE1" w:rsidRPr="00DC6F40" w:rsidRDefault="002A6AFD" w:rsidP="003F7F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42.47</w:t>
            </w:r>
          </w:p>
        </w:tc>
      </w:tr>
      <w:tr w:rsidR="00173AE1" w:rsidRPr="00DC6F40" w:rsidTr="002A6AFD">
        <w:trPr>
          <w:trHeight w:val="20"/>
        </w:trPr>
        <w:tc>
          <w:tcPr>
            <w:tcW w:w="5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center"/>
              <w:rPr>
                <w:rFonts w:hint="eastAsia"/>
              </w:rPr>
            </w:pPr>
            <w:r w:rsidRPr="00DC6F40">
              <w:rPr>
                <w:rFonts w:hint="eastAsia"/>
              </w:rPr>
              <w:t>111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605,517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757,961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37,713,921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52,942,475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90,656,396</w:t>
            </w:r>
          </w:p>
        </w:tc>
        <w:tc>
          <w:tcPr>
            <w:tcW w:w="1161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</w:tcPr>
          <w:p w:rsidR="00173AE1" w:rsidRPr="00DC6F40" w:rsidRDefault="002A6AFD" w:rsidP="003F7F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43.01</w:t>
            </w:r>
          </w:p>
        </w:tc>
      </w:tr>
    </w:tbl>
    <w:p w:rsidR="003029D5" w:rsidRPr="0015471B" w:rsidRDefault="003029D5" w:rsidP="00AF06D0">
      <w:pPr>
        <w:pStyle w:val="142"/>
        <w:ind w:left="1189" w:hangingChars="489" w:hanging="1189"/>
        <w:jc w:val="both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台水公司提供資料</w:t>
      </w:r>
      <w:r>
        <w:rPr>
          <w:rFonts w:hint="eastAsia"/>
          <w:color w:val="000000"/>
        </w:rPr>
        <w:t>及各年度決算書</w:t>
      </w:r>
      <w:r w:rsidRPr="0015471B">
        <w:rPr>
          <w:rFonts w:hAnsi="標楷體" w:hint="eastAsia"/>
          <w:color w:val="000000"/>
        </w:rPr>
        <w:t>。</w:t>
      </w:r>
    </w:p>
    <w:bookmarkEnd w:id="1"/>
    <w:bookmarkEnd w:id="2"/>
    <w:bookmarkEnd w:id="3"/>
    <w:bookmarkEnd w:id="4"/>
    <w:sectPr w:rsidR="003029D5" w:rsidRPr="0015471B" w:rsidSect="005A39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E97" w:rsidRDefault="00514E97" w:rsidP="00952C0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14E97" w:rsidRDefault="00514E97" w:rsidP="00952C0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953E95">
    <w:pPr>
      <w:pStyle w:val="af0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761499" w:rsidRPr="00761499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E97" w:rsidRDefault="00514E97" w:rsidP="0077508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14E97" w:rsidRDefault="00514E97" w:rsidP="00952C0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3370B"/>
    <w:multiLevelType w:val="hybridMultilevel"/>
    <w:tmpl w:val="EA0A1FB4"/>
    <w:lvl w:ilvl="0" w:tplc="584E015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732227"/>
    <w:multiLevelType w:val="hybridMultilevel"/>
    <w:tmpl w:val="48C8AC72"/>
    <w:lvl w:ilvl="0" w:tplc="F8D827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234B2C80"/>
    <w:multiLevelType w:val="hybridMultilevel"/>
    <w:tmpl w:val="4D7885D2"/>
    <w:lvl w:ilvl="0" w:tplc="D4F69F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327A322D"/>
    <w:multiLevelType w:val="hybridMultilevel"/>
    <w:tmpl w:val="8466E0CE"/>
    <w:lvl w:ilvl="0" w:tplc="F5BE3F0E">
      <w:start w:val="1"/>
      <w:numFmt w:val="decimal"/>
      <w:lvlText w:val="%1."/>
      <w:lvlJc w:val="left"/>
      <w:pPr>
        <w:ind w:left="30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5" w:hanging="480"/>
      </w:pPr>
    </w:lvl>
    <w:lvl w:ilvl="2" w:tplc="0409001B" w:tentative="1">
      <w:start w:val="1"/>
      <w:numFmt w:val="lowerRoman"/>
      <w:lvlText w:val="%3."/>
      <w:lvlJc w:val="right"/>
      <w:pPr>
        <w:ind w:left="1385" w:hanging="480"/>
      </w:pPr>
    </w:lvl>
    <w:lvl w:ilvl="3" w:tplc="0409000F" w:tentative="1">
      <w:start w:val="1"/>
      <w:numFmt w:val="decimal"/>
      <w:lvlText w:val="%4."/>
      <w:lvlJc w:val="left"/>
      <w:pPr>
        <w:ind w:left="1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5" w:hanging="480"/>
      </w:pPr>
    </w:lvl>
    <w:lvl w:ilvl="5" w:tplc="0409001B" w:tentative="1">
      <w:start w:val="1"/>
      <w:numFmt w:val="lowerRoman"/>
      <w:lvlText w:val="%6."/>
      <w:lvlJc w:val="right"/>
      <w:pPr>
        <w:ind w:left="2825" w:hanging="480"/>
      </w:pPr>
    </w:lvl>
    <w:lvl w:ilvl="6" w:tplc="0409000F" w:tentative="1">
      <w:start w:val="1"/>
      <w:numFmt w:val="decimal"/>
      <w:lvlText w:val="%7."/>
      <w:lvlJc w:val="left"/>
      <w:pPr>
        <w:ind w:left="3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5" w:hanging="480"/>
      </w:pPr>
    </w:lvl>
    <w:lvl w:ilvl="8" w:tplc="0409001B" w:tentative="1">
      <w:start w:val="1"/>
      <w:numFmt w:val="lowerRoman"/>
      <w:lvlText w:val="%9."/>
      <w:lvlJc w:val="right"/>
      <w:pPr>
        <w:ind w:left="4265" w:hanging="480"/>
      </w:pPr>
    </w:lvl>
  </w:abstractNum>
  <w:abstractNum w:abstractNumId="4" w15:restartNumberingAfterBreak="0">
    <w:nsid w:val="461843E9"/>
    <w:multiLevelType w:val="hybridMultilevel"/>
    <w:tmpl w:val="FB56991A"/>
    <w:lvl w:ilvl="0" w:tplc="10F026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1626257"/>
    <w:multiLevelType w:val="hybridMultilevel"/>
    <w:tmpl w:val="22F45E38"/>
    <w:lvl w:ilvl="0" w:tplc="F8C07B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5933334A"/>
    <w:multiLevelType w:val="hybridMultilevel"/>
    <w:tmpl w:val="2DFC7212"/>
    <w:lvl w:ilvl="0" w:tplc="27880564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B900CA"/>
    <w:multiLevelType w:val="hybridMultilevel"/>
    <w:tmpl w:val="63A2BEAC"/>
    <w:lvl w:ilvl="0" w:tplc="49F49D56">
      <w:start w:val="1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2" w:hanging="480"/>
      </w:pPr>
    </w:lvl>
    <w:lvl w:ilvl="2" w:tplc="0409001B" w:tentative="1">
      <w:start w:val="1"/>
      <w:numFmt w:val="lowerRoman"/>
      <w:lvlText w:val="%3."/>
      <w:lvlJc w:val="right"/>
      <w:pPr>
        <w:ind w:left="1382" w:hanging="480"/>
      </w:pPr>
    </w:lvl>
    <w:lvl w:ilvl="3" w:tplc="0409000F" w:tentative="1">
      <w:start w:val="1"/>
      <w:numFmt w:val="decimal"/>
      <w:lvlText w:val="%4."/>
      <w:lvlJc w:val="left"/>
      <w:pPr>
        <w:ind w:left="18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2" w:hanging="480"/>
      </w:pPr>
    </w:lvl>
    <w:lvl w:ilvl="5" w:tplc="0409001B" w:tentative="1">
      <w:start w:val="1"/>
      <w:numFmt w:val="lowerRoman"/>
      <w:lvlText w:val="%6."/>
      <w:lvlJc w:val="right"/>
      <w:pPr>
        <w:ind w:left="2822" w:hanging="480"/>
      </w:pPr>
    </w:lvl>
    <w:lvl w:ilvl="6" w:tplc="0409000F" w:tentative="1">
      <w:start w:val="1"/>
      <w:numFmt w:val="decimal"/>
      <w:lvlText w:val="%7."/>
      <w:lvlJc w:val="left"/>
      <w:pPr>
        <w:ind w:left="33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2" w:hanging="480"/>
      </w:pPr>
    </w:lvl>
    <w:lvl w:ilvl="8" w:tplc="0409001B" w:tentative="1">
      <w:start w:val="1"/>
      <w:numFmt w:val="lowerRoman"/>
      <w:lvlText w:val="%9."/>
      <w:lvlJc w:val="right"/>
      <w:pPr>
        <w:ind w:left="4262" w:hanging="480"/>
      </w:pPr>
    </w:lvl>
  </w:abstractNum>
  <w:abstractNum w:abstractNumId="8" w15:restartNumberingAfterBreak="0">
    <w:nsid w:val="7D311614"/>
    <w:multiLevelType w:val="hybridMultilevel"/>
    <w:tmpl w:val="A27866DE"/>
    <w:lvl w:ilvl="0" w:tplc="8F9E47A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53A4"/>
    <w:rsid w:val="0000235C"/>
    <w:rsid w:val="00002AB5"/>
    <w:rsid w:val="000030BF"/>
    <w:rsid w:val="0000432E"/>
    <w:rsid w:val="000049E1"/>
    <w:rsid w:val="0000639F"/>
    <w:rsid w:val="00006413"/>
    <w:rsid w:val="000117FB"/>
    <w:rsid w:val="00011F2B"/>
    <w:rsid w:val="00012552"/>
    <w:rsid w:val="00014420"/>
    <w:rsid w:val="00014FDF"/>
    <w:rsid w:val="00015506"/>
    <w:rsid w:val="0001685E"/>
    <w:rsid w:val="000202AF"/>
    <w:rsid w:val="00022A9E"/>
    <w:rsid w:val="000236A2"/>
    <w:rsid w:val="00023AD4"/>
    <w:rsid w:val="00023EF1"/>
    <w:rsid w:val="00024343"/>
    <w:rsid w:val="00024548"/>
    <w:rsid w:val="00024D80"/>
    <w:rsid w:val="00031941"/>
    <w:rsid w:val="00034C50"/>
    <w:rsid w:val="00034F8F"/>
    <w:rsid w:val="00036AC7"/>
    <w:rsid w:val="0004011F"/>
    <w:rsid w:val="00042065"/>
    <w:rsid w:val="00042800"/>
    <w:rsid w:val="00043970"/>
    <w:rsid w:val="00044823"/>
    <w:rsid w:val="00044C77"/>
    <w:rsid w:val="00045FEE"/>
    <w:rsid w:val="000478E9"/>
    <w:rsid w:val="000501F2"/>
    <w:rsid w:val="00050763"/>
    <w:rsid w:val="00050DD9"/>
    <w:rsid w:val="00052184"/>
    <w:rsid w:val="00052356"/>
    <w:rsid w:val="0005494A"/>
    <w:rsid w:val="000565B5"/>
    <w:rsid w:val="00057B0D"/>
    <w:rsid w:val="000617C2"/>
    <w:rsid w:val="00061815"/>
    <w:rsid w:val="000635AE"/>
    <w:rsid w:val="00064805"/>
    <w:rsid w:val="000653A0"/>
    <w:rsid w:val="000660AF"/>
    <w:rsid w:val="00066B54"/>
    <w:rsid w:val="000678EA"/>
    <w:rsid w:val="0007149D"/>
    <w:rsid w:val="00071EE2"/>
    <w:rsid w:val="00072B0C"/>
    <w:rsid w:val="0007383D"/>
    <w:rsid w:val="0007561B"/>
    <w:rsid w:val="000772D8"/>
    <w:rsid w:val="000816AC"/>
    <w:rsid w:val="000849A6"/>
    <w:rsid w:val="0008563B"/>
    <w:rsid w:val="0008596C"/>
    <w:rsid w:val="0008688A"/>
    <w:rsid w:val="000875E6"/>
    <w:rsid w:val="000903D7"/>
    <w:rsid w:val="00092C5D"/>
    <w:rsid w:val="00094CDB"/>
    <w:rsid w:val="000A0AC8"/>
    <w:rsid w:val="000A2555"/>
    <w:rsid w:val="000A3255"/>
    <w:rsid w:val="000A5747"/>
    <w:rsid w:val="000A593B"/>
    <w:rsid w:val="000A5CE4"/>
    <w:rsid w:val="000A5E8F"/>
    <w:rsid w:val="000A6701"/>
    <w:rsid w:val="000A7172"/>
    <w:rsid w:val="000A7D22"/>
    <w:rsid w:val="000B020C"/>
    <w:rsid w:val="000B1051"/>
    <w:rsid w:val="000B2C4F"/>
    <w:rsid w:val="000B3CF6"/>
    <w:rsid w:val="000B4C31"/>
    <w:rsid w:val="000B7B4C"/>
    <w:rsid w:val="000C0133"/>
    <w:rsid w:val="000C0B9F"/>
    <w:rsid w:val="000C28D8"/>
    <w:rsid w:val="000C3313"/>
    <w:rsid w:val="000C3318"/>
    <w:rsid w:val="000C3BD4"/>
    <w:rsid w:val="000C3E15"/>
    <w:rsid w:val="000C535A"/>
    <w:rsid w:val="000C596E"/>
    <w:rsid w:val="000C637D"/>
    <w:rsid w:val="000C770D"/>
    <w:rsid w:val="000C7F72"/>
    <w:rsid w:val="000D0F27"/>
    <w:rsid w:val="000D22E3"/>
    <w:rsid w:val="000D301C"/>
    <w:rsid w:val="000D5E38"/>
    <w:rsid w:val="000D5F7C"/>
    <w:rsid w:val="000D63F7"/>
    <w:rsid w:val="000D7371"/>
    <w:rsid w:val="000E0E2B"/>
    <w:rsid w:val="000E1482"/>
    <w:rsid w:val="000E2BE5"/>
    <w:rsid w:val="000E55B3"/>
    <w:rsid w:val="000E6B71"/>
    <w:rsid w:val="000E7367"/>
    <w:rsid w:val="000F1352"/>
    <w:rsid w:val="000F1F3D"/>
    <w:rsid w:val="000F2579"/>
    <w:rsid w:val="000F334D"/>
    <w:rsid w:val="000F3924"/>
    <w:rsid w:val="000F468C"/>
    <w:rsid w:val="001011C3"/>
    <w:rsid w:val="00102C90"/>
    <w:rsid w:val="00103948"/>
    <w:rsid w:val="0010483F"/>
    <w:rsid w:val="00105E2F"/>
    <w:rsid w:val="00110A81"/>
    <w:rsid w:val="0011152E"/>
    <w:rsid w:val="00111BE5"/>
    <w:rsid w:val="001129D0"/>
    <w:rsid w:val="00112ABE"/>
    <w:rsid w:val="00113EDD"/>
    <w:rsid w:val="0011512A"/>
    <w:rsid w:val="00116F5B"/>
    <w:rsid w:val="00117DD7"/>
    <w:rsid w:val="0012008C"/>
    <w:rsid w:val="00120293"/>
    <w:rsid w:val="00121999"/>
    <w:rsid w:val="00122CB6"/>
    <w:rsid w:val="001238E6"/>
    <w:rsid w:val="00124146"/>
    <w:rsid w:val="001248D8"/>
    <w:rsid w:val="0012497A"/>
    <w:rsid w:val="00125376"/>
    <w:rsid w:val="00126550"/>
    <w:rsid w:val="00127795"/>
    <w:rsid w:val="00127AC7"/>
    <w:rsid w:val="001306F3"/>
    <w:rsid w:val="00130A00"/>
    <w:rsid w:val="00131F66"/>
    <w:rsid w:val="00133A59"/>
    <w:rsid w:val="00133BB1"/>
    <w:rsid w:val="00134756"/>
    <w:rsid w:val="00135A4C"/>
    <w:rsid w:val="00135C46"/>
    <w:rsid w:val="001404A5"/>
    <w:rsid w:val="00140744"/>
    <w:rsid w:val="00140EEA"/>
    <w:rsid w:val="00141E51"/>
    <w:rsid w:val="00142598"/>
    <w:rsid w:val="00143441"/>
    <w:rsid w:val="0014381F"/>
    <w:rsid w:val="001441AA"/>
    <w:rsid w:val="001442A4"/>
    <w:rsid w:val="0014645B"/>
    <w:rsid w:val="0015471B"/>
    <w:rsid w:val="0015506E"/>
    <w:rsid w:val="0015579C"/>
    <w:rsid w:val="00155A3D"/>
    <w:rsid w:val="00161191"/>
    <w:rsid w:val="0016140E"/>
    <w:rsid w:val="00163854"/>
    <w:rsid w:val="001645BD"/>
    <w:rsid w:val="001645BE"/>
    <w:rsid w:val="00164A4D"/>
    <w:rsid w:val="001655BD"/>
    <w:rsid w:val="00165B41"/>
    <w:rsid w:val="0016620E"/>
    <w:rsid w:val="001672EB"/>
    <w:rsid w:val="00170E95"/>
    <w:rsid w:val="001710A9"/>
    <w:rsid w:val="00171A63"/>
    <w:rsid w:val="001724E1"/>
    <w:rsid w:val="00173329"/>
    <w:rsid w:val="001734EA"/>
    <w:rsid w:val="00173AE1"/>
    <w:rsid w:val="00174AD7"/>
    <w:rsid w:val="00175571"/>
    <w:rsid w:val="00175F9E"/>
    <w:rsid w:val="00181268"/>
    <w:rsid w:val="00182268"/>
    <w:rsid w:val="00182B4A"/>
    <w:rsid w:val="00183AAF"/>
    <w:rsid w:val="00184870"/>
    <w:rsid w:val="00184AAF"/>
    <w:rsid w:val="00185C02"/>
    <w:rsid w:val="00185CB5"/>
    <w:rsid w:val="001861E4"/>
    <w:rsid w:val="0019052F"/>
    <w:rsid w:val="00190FDC"/>
    <w:rsid w:val="001925D7"/>
    <w:rsid w:val="00192A03"/>
    <w:rsid w:val="001A16E5"/>
    <w:rsid w:val="001A3051"/>
    <w:rsid w:val="001A3F6C"/>
    <w:rsid w:val="001A59D2"/>
    <w:rsid w:val="001B3056"/>
    <w:rsid w:val="001B31FB"/>
    <w:rsid w:val="001B5EB0"/>
    <w:rsid w:val="001B6942"/>
    <w:rsid w:val="001B6BFA"/>
    <w:rsid w:val="001C04E3"/>
    <w:rsid w:val="001C13CE"/>
    <w:rsid w:val="001C4DE8"/>
    <w:rsid w:val="001C59B5"/>
    <w:rsid w:val="001C6364"/>
    <w:rsid w:val="001C656C"/>
    <w:rsid w:val="001C71D6"/>
    <w:rsid w:val="001C7642"/>
    <w:rsid w:val="001D1CB1"/>
    <w:rsid w:val="001D1FC1"/>
    <w:rsid w:val="001D2A89"/>
    <w:rsid w:val="001D463F"/>
    <w:rsid w:val="001D5918"/>
    <w:rsid w:val="001D5A84"/>
    <w:rsid w:val="001D66AD"/>
    <w:rsid w:val="001D6D43"/>
    <w:rsid w:val="001D6EA8"/>
    <w:rsid w:val="001D73A3"/>
    <w:rsid w:val="001D7921"/>
    <w:rsid w:val="001E4F57"/>
    <w:rsid w:val="001E6226"/>
    <w:rsid w:val="001E6F00"/>
    <w:rsid w:val="001F024F"/>
    <w:rsid w:val="001F09DA"/>
    <w:rsid w:val="001F11FE"/>
    <w:rsid w:val="001F21FC"/>
    <w:rsid w:val="001F2847"/>
    <w:rsid w:val="001F28D4"/>
    <w:rsid w:val="001F35F5"/>
    <w:rsid w:val="001F3CAF"/>
    <w:rsid w:val="001F3EE6"/>
    <w:rsid w:val="001F41FC"/>
    <w:rsid w:val="001F4AE1"/>
    <w:rsid w:val="001F5574"/>
    <w:rsid w:val="001F7F4F"/>
    <w:rsid w:val="00200BCC"/>
    <w:rsid w:val="002054F9"/>
    <w:rsid w:val="00205501"/>
    <w:rsid w:val="00205643"/>
    <w:rsid w:val="0020571C"/>
    <w:rsid w:val="002061E1"/>
    <w:rsid w:val="00207043"/>
    <w:rsid w:val="002102B4"/>
    <w:rsid w:val="00211714"/>
    <w:rsid w:val="00211994"/>
    <w:rsid w:val="00212011"/>
    <w:rsid w:val="00212C96"/>
    <w:rsid w:val="002153ED"/>
    <w:rsid w:val="00217B5A"/>
    <w:rsid w:val="002204ED"/>
    <w:rsid w:val="00220926"/>
    <w:rsid w:val="00220DA7"/>
    <w:rsid w:val="00221846"/>
    <w:rsid w:val="00223894"/>
    <w:rsid w:val="00223A8A"/>
    <w:rsid w:val="002314A6"/>
    <w:rsid w:val="00233F86"/>
    <w:rsid w:val="00234C66"/>
    <w:rsid w:val="002358C4"/>
    <w:rsid w:val="002370EE"/>
    <w:rsid w:val="00237106"/>
    <w:rsid w:val="002400A2"/>
    <w:rsid w:val="00240361"/>
    <w:rsid w:val="00242B31"/>
    <w:rsid w:val="00243EB4"/>
    <w:rsid w:val="00244CDD"/>
    <w:rsid w:val="002472AB"/>
    <w:rsid w:val="00247898"/>
    <w:rsid w:val="00250FE1"/>
    <w:rsid w:val="002531C2"/>
    <w:rsid w:val="00253F52"/>
    <w:rsid w:val="0025763F"/>
    <w:rsid w:val="00257F0B"/>
    <w:rsid w:val="00260417"/>
    <w:rsid w:val="0026077A"/>
    <w:rsid w:val="00260CDF"/>
    <w:rsid w:val="00261807"/>
    <w:rsid w:val="002621CD"/>
    <w:rsid w:val="002642DA"/>
    <w:rsid w:val="0026432E"/>
    <w:rsid w:val="00264E46"/>
    <w:rsid w:val="00265366"/>
    <w:rsid w:val="0026545B"/>
    <w:rsid w:val="00266DC9"/>
    <w:rsid w:val="00267B3C"/>
    <w:rsid w:val="00267DEF"/>
    <w:rsid w:val="0027135E"/>
    <w:rsid w:val="00271C1A"/>
    <w:rsid w:val="00271EBB"/>
    <w:rsid w:val="0027319C"/>
    <w:rsid w:val="00273E3F"/>
    <w:rsid w:val="00274B89"/>
    <w:rsid w:val="00275369"/>
    <w:rsid w:val="002754D0"/>
    <w:rsid w:val="00275BBE"/>
    <w:rsid w:val="00277952"/>
    <w:rsid w:val="00281E39"/>
    <w:rsid w:val="0028219A"/>
    <w:rsid w:val="00282389"/>
    <w:rsid w:val="00284454"/>
    <w:rsid w:val="002845FC"/>
    <w:rsid w:val="00284A08"/>
    <w:rsid w:val="00284EE3"/>
    <w:rsid w:val="0028525F"/>
    <w:rsid w:val="00285508"/>
    <w:rsid w:val="00285ACC"/>
    <w:rsid w:val="00286FE1"/>
    <w:rsid w:val="002920C1"/>
    <w:rsid w:val="00292B5A"/>
    <w:rsid w:val="0029345C"/>
    <w:rsid w:val="002937A3"/>
    <w:rsid w:val="00294BE2"/>
    <w:rsid w:val="002A27D5"/>
    <w:rsid w:val="002A415A"/>
    <w:rsid w:val="002A5356"/>
    <w:rsid w:val="002A6AFD"/>
    <w:rsid w:val="002A6E32"/>
    <w:rsid w:val="002A71C1"/>
    <w:rsid w:val="002B03B2"/>
    <w:rsid w:val="002B081E"/>
    <w:rsid w:val="002B28B3"/>
    <w:rsid w:val="002B462A"/>
    <w:rsid w:val="002B5313"/>
    <w:rsid w:val="002B5861"/>
    <w:rsid w:val="002B589C"/>
    <w:rsid w:val="002B604F"/>
    <w:rsid w:val="002C29CB"/>
    <w:rsid w:val="002C5D5C"/>
    <w:rsid w:val="002C676B"/>
    <w:rsid w:val="002C73E9"/>
    <w:rsid w:val="002C783C"/>
    <w:rsid w:val="002C7D27"/>
    <w:rsid w:val="002D0F62"/>
    <w:rsid w:val="002D12D4"/>
    <w:rsid w:val="002D1FB6"/>
    <w:rsid w:val="002D2058"/>
    <w:rsid w:val="002D3D8B"/>
    <w:rsid w:val="002D4D68"/>
    <w:rsid w:val="002D5974"/>
    <w:rsid w:val="002D6333"/>
    <w:rsid w:val="002D64F9"/>
    <w:rsid w:val="002E1099"/>
    <w:rsid w:val="002E3428"/>
    <w:rsid w:val="002E4A28"/>
    <w:rsid w:val="002E51CA"/>
    <w:rsid w:val="002E6D99"/>
    <w:rsid w:val="002E7BFF"/>
    <w:rsid w:val="002F0AF0"/>
    <w:rsid w:val="002F1FB1"/>
    <w:rsid w:val="002F2E3E"/>
    <w:rsid w:val="002F2F9A"/>
    <w:rsid w:val="002F58D0"/>
    <w:rsid w:val="003002EB"/>
    <w:rsid w:val="00300B4A"/>
    <w:rsid w:val="00302837"/>
    <w:rsid w:val="003029D5"/>
    <w:rsid w:val="003032DC"/>
    <w:rsid w:val="00303A46"/>
    <w:rsid w:val="00303B91"/>
    <w:rsid w:val="003040D6"/>
    <w:rsid w:val="00304D27"/>
    <w:rsid w:val="00304E2D"/>
    <w:rsid w:val="00305E46"/>
    <w:rsid w:val="00306CF1"/>
    <w:rsid w:val="00306FAF"/>
    <w:rsid w:val="00307DA7"/>
    <w:rsid w:val="00313C22"/>
    <w:rsid w:val="00315CE0"/>
    <w:rsid w:val="00316E83"/>
    <w:rsid w:val="00317264"/>
    <w:rsid w:val="003207B7"/>
    <w:rsid w:val="0032184E"/>
    <w:rsid w:val="00322F80"/>
    <w:rsid w:val="0032314F"/>
    <w:rsid w:val="00323651"/>
    <w:rsid w:val="003250C1"/>
    <w:rsid w:val="00325CC1"/>
    <w:rsid w:val="00326699"/>
    <w:rsid w:val="0033001A"/>
    <w:rsid w:val="00331AB8"/>
    <w:rsid w:val="003342CA"/>
    <w:rsid w:val="00336184"/>
    <w:rsid w:val="00342223"/>
    <w:rsid w:val="003422AC"/>
    <w:rsid w:val="00342711"/>
    <w:rsid w:val="00343324"/>
    <w:rsid w:val="00343A29"/>
    <w:rsid w:val="00345F77"/>
    <w:rsid w:val="00346478"/>
    <w:rsid w:val="00346D6D"/>
    <w:rsid w:val="003516C7"/>
    <w:rsid w:val="003518CA"/>
    <w:rsid w:val="00352FB5"/>
    <w:rsid w:val="00355FCA"/>
    <w:rsid w:val="00362EBA"/>
    <w:rsid w:val="003639A4"/>
    <w:rsid w:val="00363BFC"/>
    <w:rsid w:val="00364CDC"/>
    <w:rsid w:val="00364E4E"/>
    <w:rsid w:val="00364FD3"/>
    <w:rsid w:val="0037033F"/>
    <w:rsid w:val="003706C8"/>
    <w:rsid w:val="00370A0C"/>
    <w:rsid w:val="003716B0"/>
    <w:rsid w:val="00371EC2"/>
    <w:rsid w:val="00372079"/>
    <w:rsid w:val="003758F8"/>
    <w:rsid w:val="00375F0C"/>
    <w:rsid w:val="0037647A"/>
    <w:rsid w:val="0037694D"/>
    <w:rsid w:val="00376C97"/>
    <w:rsid w:val="00377D98"/>
    <w:rsid w:val="00377EBF"/>
    <w:rsid w:val="003805CC"/>
    <w:rsid w:val="003808B5"/>
    <w:rsid w:val="00380EDC"/>
    <w:rsid w:val="003823C1"/>
    <w:rsid w:val="003831A6"/>
    <w:rsid w:val="00384390"/>
    <w:rsid w:val="003851CE"/>
    <w:rsid w:val="00385855"/>
    <w:rsid w:val="00386923"/>
    <w:rsid w:val="00386B57"/>
    <w:rsid w:val="003903DB"/>
    <w:rsid w:val="00394535"/>
    <w:rsid w:val="003950AC"/>
    <w:rsid w:val="00395784"/>
    <w:rsid w:val="00395E24"/>
    <w:rsid w:val="00396645"/>
    <w:rsid w:val="00396D67"/>
    <w:rsid w:val="003A34D4"/>
    <w:rsid w:val="003A50AC"/>
    <w:rsid w:val="003A53E0"/>
    <w:rsid w:val="003A5D50"/>
    <w:rsid w:val="003A5DE1"/>
    <w:rsid w:val="003B016E"/>
    <w:rsid w:val="003B0549"/>
    <w:rsid w:val="003B16E0"/>
    <w:rsid w:val="003B2164"/>
    <w:rsid w:val="003B2837"/>
    <w:rsid w:val="003B38E0"/>
    <w:rsid w:val="003B3F40"/>
    <w:rsid w:val="003B435D"/>
    <w:rsid w:val="003B4663"/>
    <w:rsid w:val="003B4CEE"/>
    <w:rsid w:val="003B696B"/>
    <w:rsid w:val="003B71E0"/>
    <w:rsid w:val="003C0B2F"/>
    <w:rsid w:val="003C0F44"/>
    <w:rsid w:val="003C1CD5"/>
    <w:rsid w:val="003C1DAC"/>
    <w:rsid w:val="003C212D"/>
    <w:rsid w:val="003C226C"/>
    <w:rsid w:val="003C2CFC"/>
    <w:rsid w:val="003C3A8B"/>
    <w:rsid w:val="003C41C4"/>
    <w:rsid w:val="003C53D0"/>
    <w:rsid w:val="003C5A77"/>
    <w:rsid w:val="003C642A"/>
    <w:rsid w:val="003C6DAC"/>
    <w:rsid w:val="003C7C3B"/>
    <w:rsid w:val="003D1B02"/>
    <w:rsid w:val="003D4319"/>
    <w:rsid w:val="003D511D"/>
    <w:rsid w:val="003D5B78"/>
    <w:rsid w:val="003D6C95"/>
    <w:rsid w:val="003D7A03"/>
    <w:rsid w:val="003E0224"/>
    <w:rsid w:val="003E04C2"/>
    <w:rsid w:val="003E1802"/>
    <w:rsid w:val="003E194E"/>
    <w:rsid w:val="003E1969"/>
    <w:rsid w:val="003E2EC9"/>
    <w:rsid w:val="003E3272"/>
    <w:rsid w:val="003E3823"/>
    <w:rsid w:val="003E4DF3"/>
    <w:rsid w:val="003E545C"/>
    <w:rsid w:val="003E550F"/>
    <w:rsid w:val="003E6A50"/>
    <w:rsid w:val="003E7A6F"/>
    <w:rsid w:val="003F167E"/>
    <w:rsid w:val="003F1D3B"/>
    <w:rsid w:val="003F2389"/>
    <w:rsid w:val="003F46B3"/>
    <w:rsid w:val="003F5062"/>
    <w:rsid w:val="003F7CEC"/>
    <w:rsid w:val="003F7F6D"/>
    <w:rsid w:val="00401D27"/>
    <w:rsid w:val="004041BF"/>
    <w:rsid w:val="00404B4F"/>
    <w:rsid w:val="0040555F"/>
    <w:rsid w:val="00405E04"/>
    <w:rsid w:val="00406074"/>
    <w:rsid w:val="00406AD0"/>
    <w:rsid w:val="00406C56"/>
    <w:rsid w:val="00407D6D"/>
    <w:rsid w:val="0041002A"/>
    <w:rsid w:val="0041032D"/>
    <w:rsid w:val="004104B8"/>
    <w:rsid w:val="00410CC9"/>
    <w:rsid w:val="004112E9"/>
    <w:rsid w:val="0041140D"/>
    <w:rsid w:val="00412B5E"/>
    <w:rsid w:val="004141C2"/>
    <w:rsid w:val="00414B42"/>
    <w:rsid w:val="0041539D"/>
    <w:rsid w:val="00415C97"/>
    <w:rsid w:val="00417A0E"/>
    <w:rsid w:val="0042072F"/>
    <w:rsid w:val="004218D5"/>
    <w:rsid w:val="00421AE4"/>
    <w:rsid w:val="00422312"/>
    <w:rsid w:val="00424F2D"/>
    <w:rsid w:val="004262F6"/>
    <w:rsid w:val="004269F7"/>
    <w:rsid w:val="00426F38"/>
    <w:rsid w:val="00427188"/>
    <w:rsid w:val="004279AE"/>
    <w:rsid w:val="0043200A"/>
    <w:rsid w:val="00432BB2"/>
    <w:rsid w:val="0043377D"/>
    <w:rsid w:val="004337A8"/>
    <w:rsid w:val="00437258"/>
    <w:rsid w:val="00437C77"/>
    <w:rsid w:val="00440371"/>
    <w:rsid w:val="00441541"/>
    <w:rsid w:val="0044310E"/>
    <w:rsid w:val="00443F63"/>
    <w:rsid w:val="00450A20"/>
    <w:rsid w:val="00455C3A"/>
    <w:rsid w:val="00455F82"/>
    <w:rsid w:val="004573BA"/>
    <w:rsid w:val="00457710"/>
    <w:rsid w:val="0046198E"/>
    <w:rsid w:val="004620FC"/>
    <w:rsid w:val="004629F6"/>
    <w:rsid w:val="0046432C"/>
    <w:rsid w:val="00465E2E"/>
    <w:rsid w:val="004664B2"/>
    <w:rsid w:val="00466ABF"/>
    <w:rsid w:val="00466B5A"/>
    <w:rsid w:val="00470A21"/>
    <w:rsid w:val="00471A3E"/>
    <w:rsid w:val="004728D2"/>
    <w:rsid w:val="00472A70"/>
    <w:rsid w:val="00472D40"/>
    <w:rsid w:val="00472FFC"/>
    <w:rsid w:val="00473832"/>
    <w:rsid w:val="0047392C"/>
    <w:rsid w:val="00474726"/>
    <w:rsid w:val="00474F69"/>
    <w:rsid w:val="0047521B"/>
    <w:rsid w:val="00476861"/>
    <w:rsid w:val="00476C5B"/>
    <w:rsid w:val="00477AB9"/>
    <w:rsid w:val="00480D64"/>
    <w:rsid w:val="004819BE"/>
    <w:rsid w:val="00481E4C"/>
    <w:rsid w:val="00485630"/>
    <w:rsid w:val="00490F58"/>
    <w:rsid w:val="00491BC8"/>
    <w:rsid w:val="00491C4A"/>
    <w:rsid w:val="00492452"/>
    <w:rsid w:val="00492853"/>
    <w:rsid w:val="00493348"/>
    <w:rsid w:val="00494F01"/>
    <w:rsid w:val="00495831"/>
    <w:rsid w:val="00495D6D"/>
    <w:rsid w:val="004967FD"/>
    <w:rsid w:val="00496935"/>
    <w:rsid w:val="004A19DE"/>
    <w:rsid w:val="004A1D52"/>
    <w:rsid w:val="004A472F"/>
    <w:rsid w:val="004A4D4D"/>
    <w:rsid w:val="004A6176"/>
    <w:rsid w:val="004B1663"/>
    <w:rsid w:val="004B19F6"/>
    <w:rsid w:val="004B1D9B"/>
    <w:rsid w:val="004B2061"/>
    <w:rsid w:val="004B218B"/>
    <w:rsid w:val="004B46DC"/>
    <w:rsid w:val="004B48C1"/>
    <w:rsid w:val="004B5F8C"/>
    <w:rsid w:val="004B7A51"/>
    <w:rsid w:val="004C00C5"/>
    <w:rsid w:val="004C175E"/>
    <w:rsid w:val="004C2735"/>
    <w:rsid w:val="004C3C89"/>
    <w:rsid w:val="004C471B"/>
    <w:rsid w:val="004C58E9"/>
    <w:rsid w:val="004C5BC7"/>
    <w:rsid w:val="004D0074"/>
    <w:rsid w:val="004D07F9"/>
    <w:rsid w:val="004D331F"/>
    <w:rsid w:val="004D4032"/>
    <w:rsid w:val="004D41B6"/>
    <w:rsid w:val="004D4AF9"/>
    <w:rsid w:val="004D5A97"/>
    <w:rsid w:val="004D5F2A"/>
    <w:rsid w:val="004D7969"/>
    <w:rsid w:val="004D7CA7"/>
    <w:rsid w:val="004D7DFB"/>
    <w:rsid w:val="004E042E"/>
    <w:rsid w:val="004E14D0"/>
    <w:rsid w:val="004E1877"/>
    <w:rsid w:val="004E2AD0"/>
    <w:rsid w:val="004E3E18"/>
    <w:rsid w:val="004E4033"/>
    <w:rsid w:val="004E4139"/>
    <w:rsid w:val="004E459D"/>
    <w:rsid w:val="004E4707"/>
    <w:rsid w:val="004E51CA"/>
    <w:rsid w:val="004E6807"/>
    <w:rsid w:val="004E6A6D"/>
    <w:rsid w:val="004E6C7C"/>
    <w:rsid w:val="004E6D29"/>
    <w:rsid w:val="004E73E4"/>
    <w:rsid w:val="004E7819"/>
    <w:rsid w:val="004E7EE7"/>
    <w:rsid w:val="004F00C0"/>
    <w:rsid w:val="004F0C16"/>
    <w:rsid w:val="004F12A1"/>
    <w:rsid w:val="004F286F"/>
    <w:rsid w:val="004F28C3"/>
    <w:rsid w:val="004F3083"/>
    <w:rsid w:val="004F50E9"/>
    <w:rsid w:val="004F5BAE"/>
    <w:rsid w:val="004F5BD8"/>
    <w:rsid w:val="004F748E"/>
    <w:rsid w:val="005012C0"/>
    <w:rsid w:val="00501F47"/>
    <w:rsid w:val="00503577"/>
    <w:rsid w:val="005055D7"/>
    <w:rsid w:val="00510E4D"/>
    <w:rsid w:val="00512D97"/>
    <w:rsid w:val="00513C54"/>
    <w:rsid w:val="00513E4B"/>
    <w:rsid w:val="005143E4"/>
    <w:rsid w:val="005149F6"/>
    <w:rsid w:val="00514DBC"/>
    <w:rsid w:val="00514E97"/>
    <w:rsid w:val="005151F0"/>
    <w:rsid w:val="00516978"/>
    <w:rsid w:val="00517009"/>
    <w:rsid w:val="00517A46"/>
    <w:rsid w:val="00517B3B"/>
    <w:rsid w:val="00517D99"/>
    <w:rsid w:val="0052067A"/>
    <w:rsid w:val="00520BB7"/>
    <w:rsid w:val="00520CDD"/>
    <w:rsid w:val="00521AFA"/>
    <w:rsid w:val="00522F0D"/>
    <w:rsid w:val="00527655"/>
    <w:rsid w:val="005303D6"/>
    <w:rsid w:val="005304CE"/>
    <w:rsid w:val="0053097B"/>
    <w:rsid w:val="00530FB7"/>
    <w:rsid w:val="0053735E"/>
    <w:rsid w:val="005374A7"/>
    <w:rsid w:val="00537FF3"/>
    <w:rsid w:val="005402CB"/>
    <w:rsid w:val="0054096A"/>
    <w:rsid w:val="00540DF2"/>
    <w:rsid w:val="00543EBA"/>
    <w:rsid w:val="00547506"/>
    <w:rsid w:val="00547B8A"/>
    <w:rsid w:val="00550CF9"/>
    <w:rsid w:val="00551DD2"/>
    <w:rsid w:val="0055220D"/>
    <w:rsid w:val="00553472"/>
    <w:rsid w:val="005554E6"/>
    <w:rsid w:val="00555748"/>
    <w:rsid w:val="00555C49"/>
    <w:rsid w:val="00556B0E"/>
    <w:rsid w:val="00560C6E"/>
    <w:rsid w:val="00561B58"/>
    <w:rsid w:val="00561F5F"/>
    <w:rsid w:val="00562249"/>
    <w:rsid w:val="00562A81"/>
    <w:rsid w:val="00562B2E"/>
    <w:rsid w:val="00563FC0"/>
    <w:rsid w:val="00564B8A"/>
    <w:rsid w:val="005652A8"/>
    <w:rsid w:val="00565960"/>
    <w:rsid w:val="0056619A"/>
    <w:rsid w:val="00566FCE"/>
    <w:rsid w:val="00566FE8"/>
    <w:rsid w:val="00567077"/>
    <w:rsid w:val="00567319"/>
    <w:rsid w:val="00567B29"/>
    <w:rsid w:val="00572C9C"/>
    <w:rsid w:val="005744C1"/>
    <w:rsid w:val="00575464"/>
    <w:rsid w:val="0057794B"/>
    <w:rsid w:val="0058078C"/>
    <w:rsid w:val="00580940"/>
    <w:rsid w:val="005838CB"/>
    <w:rsid w:val="00583D4C"/>
    <w:rsid w:val="0058613F"/>
    <w:rsid w:val="00586C02"/>
    <w:rsid w:val="0059030E"/>
    <w:rsid w:val="005910A1"/>
    <w:rsid w:val="005912AA"/>
    <w:rsid w:val="00591907"/>
    <w:rsid w:val="0059218F"/>
    <w:rsid w:val="005935FE"/>
    <w:rsid w:val="0059457C"/>
    <w:rsid w:val="00594D48"/>
    <w:rsid w:val="00594DF2"/>
    <w:rsid w:val="005952C2"/>
    <w:rsid w:val="00595AD9"/>
    <w:rsid w:val="00595C03"/>
    <w:rsid w:val="005A28ED"/>
    <w:rsid w:val="005A322B"/>
    <w:rsid w:val="005A3470"/>
    <w:rsid w:val="005A34B4"/>
    <w:rsid w:val="005A3915"/>
    <w:rsid w:val="005A3A75"/>
    <w:rsid w:val="005A3EA2"/>
    <w:rsid w:val="005A45D7"/>
    <w:rsid w:val="005A610E"/>
    <w:rsid w:val="005A6470"/>
    <w:rsid w:val="005B01DC"/>
    <w:rsid w:val="005B0793"/>
    <w:rsid w:val="005B1819"/>
    <w:rsid w:val="005B21A4"/>
    <w:rsid w:val="005B21F9"/>
    <w:rsid w:val="005B25A9"/>
    <w:rsid w:val="005B4BE4"/>
    <w:rsid w:val="005B514B"/>
    <w:rsid w:val="005B5646"/>
    <w:rsid w:val="005B5D2B"/>
    <w:rsid w:val="005B63A6"/>
    <w:rsid w:val="005B6636"/>
    <w:rsid w:val="005C0E37"/>
    <w:rsid w:val="005C2363"/>
    <w:rsid w:val="005C3116"/>
    <w:rsid w:val="005C45C7"/>
    <w:rsid w:val="005C56B6"/>
    <w:rsid w:val="005C5C39"/>
    <w:rsid w:val="005C6905"/>
    <w:rsid w:val="005C6C4C"/>
    <w:rsid w:val="005C7A19"/>
    <w:rsid w:val="005C7FEA"/>
    <w:rsid w:val="005D075E"/>
    <w:rsid w:val="005D0A5B"/>
    <w:rsid w:val="005D1314"/>
    <w:rsid w:val="005D1A66"/>
    <w:rsid w:val="005D1B0E"/>
    <w:rsid w:val="005D1CC0"/>
    <w:rsid w:val="005D29FA"/>
    <w:rsid w:val="005D676A"/>
    <w:rsid w:val="005D6F7D"/>
    <w:rsid w:val="005D785D"/>
    <w:rsid w:val="005E04A2"/>
    <w:rsid w:val="005E0A4E"/>
    <w:rsid w:val="005E1EF6"/>
    <w:rsid w:val="005E309A"/>
    <w:rsid w:val="005E30B2"/>
    <w:rsid w:val="005E34F9"/>
    <w:rsid w:val="005E3DF0"/>
    <w:rsid w:val="005E417C"/>
    <w:rsid w:val="005E493A"/>
    <w:rsid w:val="005E4E5D"/>
    <w:rsid w:val="005E5523"/>
    <w:rsid w:val="005E5F89"/>
    <w:rsid w:val="005E6196"/>
    <w:rsid w:val="005E7ED0"/>
    <w:rsid w:val="005F0118"/>
    <w:rsid w:val="005F1B75"/>
    <w:rsid w:val="005F31D5"/>
    <w:rsid w:val="005F34C9"/>
    <w:rsid w:val="005F3BA5"/>
    <w:rsid w:val="005F3F97"/>
    <w:rsid w:val="005F5C8B"/>
    <w:rsid w:val="005F608F"/>
    <w:rsid w:val="005F6114"/>
    <w:rsid w:val="005F6E2E"/>
    <w:rsid w:val="005F78D9"/>
    <w:rsid w:val="00600A2A"/>
    <w:rsid w:val="00600DC4"/>
    <w:rsid w:val="00600E68"/>
    <w:rsid w:val="00602340"/>
    <w:rsid w:val="006030B1"/>
    <w:rsid w:val="0060342E"/>
    <w:rsid w:val="00604F33"/>
    <w:rsid w:val="00606A9B"/>
    <w:rsid w:val="00607FE1"/>
    <w:rsid w:val="00610739"/>
    <w:rsid w:val="006114CB"/>
    <w:rsid w:val="00611687"/>
    <w:rsid w:val="00613966"/>
    <w:rsid w:val="0061599C"/>
    <w:rsid w:val="00615D79"/>
    <w:rsid w:val="00616D35"/>
    <w:rsid w:val="00617165"/>
    <w:rsid w:val="0061750D"/>
    <w:rsid w:val="00617E6C"/>
    <w:rsid w:val="00617ED6"/>
    <w:rsid w:val="00621404"/>
    <w:rsid w:val="00622605"/>
    <w:rsid w:val="006232CA"/>
    <w:rsid w:val="00623722"/>
    <w:rsid w:val="00623BBE"/>
    <w:rsid w:val="00623EB1"/>
    <w:rsid w:val="00624D68"/>
    <w:rsid w:val="006250D5"/>
    <w:rsid w:val="00627268"/>
    <w:rsid w:val="0062743B"/>
    <w:rsid w:val="00627AF9"/>
    <w:rsid w:val="00627D99"/>
    <w:rsid w:val="00631295"/>
    <w:rsid w:val="00631512"/>
    <w:rsid w:val="00631680"/>
    <w:rsid w:val="006316BF"/>
    <w:rsid w:val="00631EEF"/>
    <w:rsid w:val="006333C9"/>
    <w:rsid w:val="006334FC"/>
    <w:rsid w:val="00633A00"/>
    <w:rsid w:val="0063744D"/>
    <w:rsid w:val="006374D1"/>
    <w:rsid w:val="00641BD4"/>
    <w:rsid w:val="00642A9E"/>
    <w:rsid w:val="00642CC8"/>
    <w:rsid w:val="006457C8"/>
    <w:rsid w:val="00645899"/>
    <w:rsid w:val="00645D6F"/>
    <w:rsid w:val="00651150"/>
    <w:rsid w:val="006511FC"/>
    <w:rsid w:val="00651F95"/>
    <w:rsid w:val="00652461"/>
    <w:rsid w:val="006533EC"/>
    <w:rsid w:val="00653594"/>
    <w:rsid w:val="00653AD3"/>
    <w:rsid w:val="0065467C"/>
    <w:rsid w:val="0065496F"/>
    <w:rsid w:val="00654E83"/>
    <w:rsid w:val="00654FEF"/>
    <w:rsid w:val="00655131"/>
    <w:rsid w:val="00655A6F"/>
    <w:rsid w:val="006570A2"/>
    <w:rsid w:val="006577F2"/>
    <w:rsid w:val="00660DC4"/>
    <w:rsid w:val="00660EE1"/>
    <w:rsid w:val="00661C17"/>
    <w:rsid w:val="00661DCB"/>
    <w:rsid w:val="0066378A"/>
    <w:rsid w:val="00664B5E"/>
    <w:rsid w:val="00666CF9"/>
    <w:rsid w:val="00671109"/>
    <w:rsid w:val="0067307B"/>
    <w:rsid w:val="00673F40"/>
    <w:rsid w:val="006746E7"/>
    <w:rsid w:val="00674A52"/>
    <w:rsid w:val="00674B44"/>
    <w:rsid w:val="00675AE5"/>
    <w:rsid w:val="00675EA5"/>
    <w:rsid w:val="0067688C"/>
    <w:rsid w:val="00677E3D"/>
    <w:rsid w:val="00681331"/>
    <w:rsid w:val="00681D4A"/>
    <w:rsid w:val="00681DEF"/>
    <w:rsid w:val="00681EDE"/>
    <w:rsid w:val="006833BC"/>
    <w:rsid w:val="00683443"/>
    <w:rsid w:val="006834CC"/>
    <w:rsid w:val="00683AAC"/>
    <w:rsid w:val="00683B51"/>
    <w:rsid w:val="00683C17"/>
    <w:rsid w:val="0068440C"/>
    <w:rsid w:val="006855DE"/>
    <w:rsid w:val="00685692"/>
    <w:rsid w:val="006868D3"/>
    <w:rsid w:val="00687ABC"/>
    <w:rsid w:val="006937A1"/>
    <w:rsid w:val="00693E76"/>
    <w:rsid w:val="00695F38"/>
    <w:rsid w:val="006979B2"/>
    <w:rsid w:val="006A0DB5"/>
    <w:rsid w:val="006A16D3"/>
    <w:rsid w:val="006A1C8E"/>
    <w:rsid w:val="006A327B"/>
    <w:rsid w:val="006A4086"/>
    <w:rsid w:val="006A4C33"/>
    <w:rsid w:val="006A54B9"/>
    <w:rsid w:val="006A5FCC"/>
    <w:rsid w:val="006B1287"/>
    <w:rsid w:val="006B1688"/>
    <w:rsid w:val="006B1705"/>
    <w:rsid w:val="006B25AB"/>
    <w:rsid w:val="006B58E9"/>
    <w:rsid w:val="006B7C5B"/>
    <w:rsid w:val="006C1113"/>
    <w:rsid w:val="006C1E99"/>
    <w:rsid w:val="006C3446"/>
    <w:rsid w:val="006C4FF3"/>
    <w:rsid w:val="006C5419"/>
    <w:rsid w:val="006C5E60"/>
    <w:rsid w:val="006C6B72"/>
    <w:rsid w:val="006C6FBB"/>
    <w:rsid w:val="006C7089"/>
    <w:rsid w:val="006C76B8"/>
    <w:rsid w:val="006D2AF0"/>
    <w:rsid w:val="006D3F44"/>
    <w:rsid w:val="006D5458"/>
    <w:rsid w:val="006D613E"/>
    <w:rsid w:val="006D7329"/>
    <w:rsid w:val="006E0D1B"/>
    <w:rsid w:val="006E0D70"/>
    <w:rsid w:val="006E2F81"/>
    <w:rsid w:val="006E62A7"/>
    <w:rsid w:val="006E6F34"/>
    <w:rsid w:val="006E78FA"/>
    <w:rsid w:val="006F00EF"/>
    <w:rsid w:val="006F139C"/>
    <w:rsid w:val="006F1CF1"/>
    <w:rsid w:val="006F1D6C"/>
    <w:rsid w:val="006F5E68"/>
    <w:rsid w:val="006F60BD"/>
    <w:rsid w:val="007000A2"/>
    <w:rsid w:val="007015A1"/>
    <w:rsid w:val="00703865"/>
    <w:rsid w:val="0070417B"/>
    <w:rsid w:val="00704567"/>
    <w:rsid w:val="00705475"/>
    <w:rsid w:val="00705B85"/>
    <w:rsid w:val="00705EE4"/>
    <w:rsid w:val="00706434"/>
    <w:rsid w:val="00711214"/>
    <w:rsid w:val="00712B6B"/>
    <w:rsid w:val="0071342A"/>
    <w:rsid w:val="007163F0"/>
    <w:rsid w:val="007163FF"/>
    <w:rsid w:val="0071647C"/>
    <w:rsid w:val="007217C5"/>
    <w:rsid w:val="00721D7A"/>
    <w:rsid w:val="00722E9C"/>
    <w:rsid w:val="00723549"/>
    <w:rsid w:val="007247CC"/>
    <w:rsid w:val="00725CA6"/>
    <w:rsid w:val="00725D71"/>
    <w:rsid w:val="00725FCF"/>
    <w:rsid w:val="00730EAB"/>
    <w:rsid w:val="00731CC8"/>
    <w:rsid w:val="00731D82"/>
    <w:rsid w:val="00733073"/>
    <w:rsid w:val="007331C7"/>
    <w:rsid w:val="00734517"/>
    <w:rsid w:val="00734977"/>
    <w:rsid w:val="00740830"/>
    <w:rsid w:val="007411C6"/>
    <w:rsid w:val="00743442"/>
    <w:rsid w:val="00743456"/>
    <w:rsid w:val="00744408"/>
    <w:rsid w:val="00744A55"/>
    <w:rsid w:val="007453A4"/>
    <w:rsid w:val="007461A7"/>
    <w:rsid w:val="00746C2C"/>
    <w:rsid w:val="00747916"/>
    <w:rsid w:val="00751106"/>
    <w:rsid w:val="007533D5"/>
    <w:rsid w:val="007542D0"/>
    <w:rsid w:val="00754329"/>
    <w:rsid w:val="0075455E"/>
    <w:rsid w:val="0075462F"/>
    <w:rsid w:val="00754F32"/>
    <w:rsid w:val="007555CC"/>
    <w:rsid w:val="00755A07"/>
    <w:rsid w:val="00756AF6"/>
    <w:rsid w:val="0076098A"/>
    <w:rsid w:val="00761499"/>
    <w:rsid w:val="007617BC"/>
    <w:rsid w:val="00762B6B"/>
    <w:rsid w:val="00764267"/>
    <w:rsid w:val="00770990"/>
    <w:rsid w:val="00770CAD"/>
    <w:rsid w:val="00770E8E"/>
    <w:rsid w:val="007723B4"/>
    <w:rsid w:val="00772B41"/>
    <w:rsid w:val="007748B5"/>
    <w:rsid w:val="00774E6F"/>
    <w:rsid w:val="00775083"/>
    <w:rsid w:val="00776526"/>
    <w:rsid w:val="00776EF6"/>
    <w:rsid w:val="0078052C"/>
    <w:rsid w:val="00781F1F"/>
    <w:rsid w:val="00782990"/>
    <w:rsid w:val="00784A24"/>
    <w:rsid w:val="00786426"/>
    <w:rsid w:val="0079072A"/>
    <w:rsid w:val="00790FCA"/>
    <w:rsid w:val="0079130B"/>
    <w:rsid w:val="00791828"/>
    <w:rsid w:val="00795451"/>
    <w:rsid w:val="00795593"/>
    <w:rsid w:val="0079674D"/>
    <w:rsid w:val="007A069C"/>
    <w:rsid w:val="007A11D7"/>
    <w:rsid w:val="007A2467"/>
    <w:rsid w:val="007A3452"/>
    <w:rsid w:val="007A5FC6"/>
    <w:rsid w:val="007A7A02"/>
    <w:rsid w:val="007B04C5"/>
    <w:rsid w:val="007B0597"/>
    <w:rsid w:val="007B3C71"/>
    <w:rsid w:val="007B6329"/>
    <w:rsid w:val="007B6FE1"/>
    <w:rsid w:val="007C0973"/>
    <w:rsid w:val="007C21BB"/>
    <w:rsid w:val="007C2ACE"/>
    <w:rsid w:val="007C4D05"/>
    <w:rsid w:val="007C5C78"/>
    <w:rsid w:val="007C7925"/>
    <w:rsid w:val="007D0E4B"/>
    <w:rsid w:val="007D3710"/>
    <w:rsid w:val="007D57FC"/>
    <w:rsid w:val="007D586F"/>
    <w:rsid w:val="007D7336"/>
    <w:rsid w:val="007E101B"/>
    <w:rsid w:val="007E1DF3"/>
    <w:rsid w:val="007E2F3D"/>
    <w:rsid w:val="007E40C0"/>
    <w:rsid w:val="007E4165"/>
    <w:rsid w:val="007E4751"/>
    <w:rsid w:val="007E5C3A"/>
    <w:rsid w:val="007E7DF8"/>
    <w:rsid w:val="007F004F"/>
    <w:rsid w:val="007F0F69"/>
    <w:rsid w:val="007F14FE"/>
    <w:rsid w:val="007F4F1B"/>
    <w:rsid w:val="007F4F6C"/>
    <w:rsid w:val="007F5A13"/>
    <w:rsid w:val="007F7C11"/>
    <w:rsid w:val="00801880"/>
    <w:rsid w:val="008022EC"/>
    <w:rsid w:val="0080263F"/>
    <w:rsid w:val="008026EC"/>
    <w:rsid w:val="00803015"/>
    <w:rsid w:val="0080363D"/>
    <w:rsid w:val="00803659"/>
    <w:rsid w:val="00804BDC"/>
    <w:rsid w:val="00805401"/>
    <w:rsid w:val="00805FCA"/>
    <w:rsid w:val="00806412"/>
    <w:rsid w:val="008075AF"/>
    <w:rsid w:val="00807D9D"/>
    <w:rsid w:val="00810B2E"/>
    <w:rsid w:val="00811052"/>
    <w:rsid w:val="008127E1"/>
    <w:rsid w:val="008137FC"/>
    <w:rsid w:val="00814086"/>
    <w:rsid w:val="008154A3"/>
    <w:rsid w:val="00816A33"/>
    <w:rsid w:val="00817960"/>
    <w:rsid w:val="00821012"/>
    <w:rsid w:val="0082189B"/>
    <w:rsid w:val="00823562"/>
    <w:rsid w:val="00825356"/>
    <w:rsid w:val="008259D5"/>
    <w:rsid w:val="00831B83"/>
    <w:rsid w:val="00831D3A"/>
    <w:rsid w:val="00832F3A"/>
    <w:rsid w:val="008414FD"/>
    <w:rsid w:val="00844A5B"/>
    <w:rsid w:val="0084500F"/>
    <w:rsid w:val="00845A5C"/>
    <w:rsid w:val="00846BAD"/>
    <w:rsid w:val="008476EC"/>
    <w:rsid w:val="00847FD1"/>
    <w:rsid w:val="00851233"/>
    <w:rsid w:val="00851610"/>
    <w:rsid w:val="0085239F"/>
    <w:rsid w:val="00853AD4"/>
    <w:rsid w:val="00853C42"/>
    <w:rsid w:val="00854C78"/>
    <w:rsid w:val="00856150"/>
    <w:rsid w:val="00856850"/>
    <w:rsid w:val="00856E1C"/>
    <w:rsid w:val="00857685"/>
    <w:rsid w:val="00857BBB"/>
    <w:rsid w:val="00857E77"/>
    <w:rsid w:val="00861B32"/>
    <w:rsid w:val="00863D9F"/>
    <w:rsid w:val="00863F63"/>
    <w:rsid w:val="0086509D"/>
    <w:rsid w:val="00867580"/>
    <w:rsid w:val="0086781D"/>
    <w:rsid w:val="0087092E"/>
    <w:rsid w:val="00871501"/>
    <w:rsid w:val="00871604"/>
    <w:rsid w:val="00871A09"/>
    <w:rsid w:val="00872AC3"/>
    <w:rsid w:val="00872EE5"/>
    <w:rsid w:val="00873150"/>
    <w:rsid w:val="00874658"/>
    <w:rsid w:val="008747B8"/>
    <w:rsid w:val="00874DF3"/>
    <w:rsid w:val="00876A0F"/>
    <w:rsid w:val="00876E75"/>
    <w:rsid w:val="00877C5F"/>
    <w:rsid w:val="008805E9"/>
    <w:rsid w:val="00880EDA"/>
    <w:rsid w:val="008835D4"/>
    <w:rsid w:val="00883B4B"/>
    <w:rsid w:val="00885133"/>
    <w:rsid w:val="008857B4"/>
    <w:rsid w:val="00885BAB"/>
    <w:rsid w:val="00885C81"/>
    <w:rsid w:val="008875A6"/>
    <w:rsid w:val="008878B8"/>
    <w:rsid w:val="00887BCB"/>
    <w:rsid w:val="00887F03"/>
    <w:rsid w:val="00890439"/>
    <w:rsid w:val="00891D40"/>
    <w:rsid w:val="00892242"/>
    <w:rsid w:val="00892734"/>
    <w:rsid w:val="00893E40"/>
    <w:rsid w:val="008954F7"/>
    <w:rsid w:val="008970CB"/>
    <w:rsid w:val="008A015C"/>
    <w:rsid w:val="008A0FA6"/>
    <w:rsid w:val="008A5978"/>
    <w:rsid w:val="008A626F"/>
    <w:rsid w:val="008A65FF"/>
    <w:rsid w:val="008A708E"/>
    <w:rsid w:val="008B0F8B"/>
    <w:rsid w:val="008B173D"/>
    <w:rsid w:val="008B2611"/>
    <w:rsid w:val="008B263E"/>
    <w:rsid w:val="008B450C"/>
    <w:rsid w:val="008B6A77"/>
    <w:rsid w:val="008B7576"/>
    <w:rsid w:val="008B77A7"/>
    <w:rsid w:val="008C0A36"/>
    <w:rsid w:val="008C1227"/>
    <w:rsid w:val="008C3215"/>
    <w:rsid w:val="008C52B8"/>
    <w:rsid w:val="008C58AE"/>
    <w:rsid w:val="008C5A95"/>
    <w:rsid w:val="008C6193"/>
    <w:rsid w:val="008C6B89"/>
    <w:rsid w:val="008C700C"/>
    <w:rsid w:val="008D1443"/>
    <w:rsid w:val="008D14FE"/>
    <w:rsid w:val="008D1797"/>
    <w:rsid w:val="008D37C8"/>
    <w:rsid w:val="008E0212"/>
    <w:rsid w:val="008E0EEE"/>
    <w:rsid w:val="008E130E"/>
    <w:rsid w:val="008E1508"/>
    <w:rsid w:val="008E2627"/>
    <w:rsid w:val="008E518C"/>
    <w:rsid w:val="008E5B9E"/>
    <w:rsid w:val="008E64F2"/>
    <w:rsid w:val="008F0FF1"/>
    <w:rsid w:val="008F108B"/>
    <w:rsid w:val="008F1A90"/>
    <w:rsid w:val="008F1EFF"/>
    <w:rsid w:val="008F26FE"/>
    <w:rsid w:val="008F31F8"/>
    <w:rsid w:val="008F4C9B"/>
    <w:rsid w:val="008F693A"/>
    <w:rsid w:val="008F6F2C"/>
    <w:rsid w:val="008F75E1"/>
    <w:rsid w:val="008F78D1"/>
    <w:rsid w:val="009002B7"/>
    <w:rsid w:val="009003A6"/>
    <w:rsid w:val="0090040A"/>
    <w:rsid w:val="009007AF"/>
    <w:rsid w:val="00901334"/>
    <w:rsid w:val="009042C2"/>
    <w:rsid w:val="0090529E"/>
    <w:rsid w:val="009059BD"/>
    <w:rsid w:val="00906227"/>
    <w:rsid w:val="009110C0"/>
    <w:rsid w:val="00913AE5"/>
    <w:rsid w:val="00913BB7"/>
    <w:rsid w:val="009167E4"/>
    <w:rsid w:val="00917220"/>
    <w:rsid w:val="009223BD"/>
    <w:rsid w:val="00922C85"/>
    <w:rsid w:val="0092446D"/>
    <w:rsid w:val="00924910"/>
    <w:rsid w:val="009249AE"/>
    <w:rsid w:val="00924E16"/>
    <w:rsid w:val="0092549F"/>
    <w:rsid w:val="009277DF"/>
    <w:rsid w:val="00931A3B"/>
    <w:rsid w:val="00932F5F"/>
    <w:rsid w:val="009338EE"/>
    <w:rsid w:val="00936571"/>
    <w:rsid w:val="00936FC4"/>
    <w:rsid w:val="00940AD4"/>
    <w:rsid w:val="009419DC"/>
    <w:rsid w:val="00941AB7"/>
    <w:rsid w:val="009425DE"/>
    <w:rsid w:val="00942C00"/>
    <w:rsid w:val="0094642C"/>
    <w:rsid w:val="00947BB1"/>
    <w:rsid w:val="00950E8C"/>
    <w:rsid w:val="00950F53"/>
    <w:rsid w:val="0095148D"/>
    <w:rsid w:val="00951869"/>
    <w:rsid w:val="0095295A"/>
    <w:rsid w:val="00952C00"/>
    <w:rsid w:val="00952F96"/>
    <w:rsid w:val="00953A3B"/>
    <w:rsid w:val="00953E95"/>
    <w:rsid w:val="00954293"/>
    <w:rsid w:val="009546BC"/>
    <w:rsid w:val="009548F2"/>
    <w:rsid w:val="00954D73"/>
    <w:rsid w:val="009550CA"/>
    <w:rsid w:val="009557CB"/>
    <w:rsid w:val="00956734"/>
    <w:rsid w:val="00956B40"/>
    <w:rsid w:val="00957099"/>
    <w:rsid w:val="00957B34"/>
    <w:rsid w:val="009600F7"/>
    <w:rsid w:val="009632D8"/>
    <w:rsid w:val="009636CB"/>
    <w:rsid w:val="009646EE"/>
    <w:rsid w:val="00964B8D"/>
    <w:rsid w:val="00964C47"/>
    <w:rsid w:val="00965862"/>
    <w:rsid w:val="009659C0"/>
    <w:rsid w:val="009665FA"/>
    <w:rsid w:val="00966ED2"/>
    <w:rsid w:val="0096733B"/>
    <w:rsid w:val="00967B17"/>
    <w:rsid w:val="009709E1"/>
    <w:rsid w:val="00970CE0"/>
    <w:rsid w:val="0097221A"/>
    <w:rsid w:val="009727A8"/>
    <w:rsid w:val="0097353C"/>
    <w:rsid w:val="00973766"/>
    <w:rsid w:val="00973CE4"/>
    <w:rsid w:val="00973D16"/>
    <w:rsid w:val="00974C40"/>
    <w:rsid w:val="009752E6"/>
    <w:rsid w:val="009757C4"/>
    <w:rsid w:val="00976C6B"/>
    <w:rsid w:val="00976D27"/>
    <w:rsid w:val="00980889"/>
    <w:rsid w:val="0098160E"/>
    <w:rsid w:val="0098182D"/>
    <w:rsid w:val="00982922"/>
    <w:rsid w:val="00986D14"/>
    <w:rsid w:val="00986E7B"/>
    <w:rsid w:val="00987F85"/>
    <w:rsid w:val="00990224"/>
    <w:rsid w:val="00990359"/>
    <w:rsid w:val="009908E9"/>
    <w:rsid w:val="009929EF"/>
    <w:rsid w:val="00993BB2"/>
    <w:rsid w:val="009972DE"/>
    <w:rsid w:val="00997964"/>
    <w:rsid w:val="009A137E"/>
    <w:rsid w:val="009A2A37"/>
    <w:rsid w:val="009A3110"/>
    <w:rsid w:val="009A33A0"/>
    <w:rsid w:val="009A428E"/>
    <w:rsid w:val="009A47A8"/>
    <w:rsid w:val="009A4B54"/>
    <w:rsid w:val="009A691F"/>
    <w:rsid w:val="009A6C2D"/>
    <w:rsid w:val="009A741E"/>
    <w:rsid w:val="009B0102"/>
    <w:rsid w:val="009B1F0D"/>
    <w:rsid w:val="009B220E"/>
    <w:rsid w:val="009B2A4D"/>
    <w:rsid w:val="009B32F6"/>
    <w:rsid w:val="009B3907"/>
    <w:rsid w:val="009B47F1"/>
    <w:rsid w:val="009B4D18"/>
    <w:rsid w:val="009B70BA"/>
    <w:rsid w:val="009B7836"/>
    <w:rsid w:val="009B7FA7"/>
    <w:rsid w:val="009C0C97"/>
    <w:rsid w:val="009C0FE7"/>
    <w:rsid w:val="009C0FEA"/>
    <w:rsid w:val="009C1BC4"/>
    <w:rsid w:val="009C2F8E"/>
    <w:rsid w:val="009C3132"/>
    <w:rsid w:val="009C3221"/>
    <w:rsid w:val="009C4F8E"/>
    <w:rsid w:val="009C59F4"/>
    <w:rsid w:val="009C6138"/>
    <w:rsid w:val="009D069D"/>
    <w:rsid w:val="009D332B"/>
    <w:rsid w:val="009D36B9"/>
    <w:rsid w:val="009D3E27"/>
    <w:rsid w:val="009D47CB"/>
    <w:rsid w:val="009D50BA"/>
    <w:rsid w:val="009E0398"/>
    <w:rsid w:val="009E1236"/>
    <w:rsid w:val="009E5113"/>
    <w:rsid w:val="009E5426"/>
    <w:rsid w:val="009E547F"/>
    <w:rsid w:val="009E6191"/>
    <w:rsid w:val="009E6B8A"/>
    <w:rsid w:val="009E6FF3"/>
    <w:rsid w:val="009E77D7"/>
    <w:rsid w:val="009F0413"/>
    <w:rsid w:val="009F0896"/>
    <w:rsid w:val="009F0B01"/>
    <w:rsid w:val="009F12CB"/>
    <w:rsid w:val="009F14A2"/>
    <w:rsid w:val="009F2219"/>
    <w:rsid w:val="009F24C7"/>
    <w:rsid w:val="009F3385"/>
    <w:rsid w:val="009F44DC"/>
    <w:rsid w:val="009F69BC"/>
    <w:rsid w:val="009F77F4"/>
    <w:rsid w:val="009F7AB8"/>
    <w:rsid w:val="00A02366"/>
    <w:rsid w:val="00A034D5"/>
    <w:rsid w:val="00A046EC"/>
    <w:rsid w:val="00A07447"/>
    <w:rsid w:val="00A126B2"/>
    <w:rsid w:val="00A134B3"/>
    <w:rsid w:val="00A1396E"/>
    <w:rsid w:val="00A14162"/>
    <w:rsid w:val="00A14665"/>
    <w:rsid w:val="00A15299"/>
    <w:rsid w:val="00A15DB2"/>
    <w:rsid w:val="00A15FEC"/>
    <w:rsid w:val="00A16BAC"/>
    <w:rsid w:val="00A16E9D"/>
    <w:rsid w:val="00A17C65"/>
    <w:rsid w:val="00A20547"/>
    <w:rsid w:val="00A2064C"/>
    <w:rsid w:val="00A21012"/>
    <w:rsid w:val="00A22FC6"/>
    <w:rsid w:val="00A230C9"/>
    <w:rsid w:val="00A24F79"/>
    <w:rsid w:val="00A25C64"/>
    <w:rsid w:val="00A25D25"/>
    <w:rsid w:val="00A30902"/>
    <w:rsid w:val="00A31041"/>
    <w:rsid w:val="00A31718"/>
    <w:rsid w:val="00A31EC2"/>
    <w:rsid w:val="00A32610"/>
    <w:rsid w:val="00A33039"/>
    <w:rsid w:val="00A34334"/>
    <w:rsid w:val="00A353E8"/>
    <w:rsid w:val="00A35DE7"/>
    <w:rsid w:val="00A35F95"/>
    <w:rsid w:val="00A36EB6"/>
    <w:rsid w:val="00A4007F"/>
    <w:rsid w:val="00A41C9F"/>
    <w:rsid w:val="00A41FCA"/>
    <w:rsid w:val="00A421D7"/>
    <w:rsid w:val="00A43924"/>
    <w:rsid w:val="00A43B78"/>
    <w:rsid w:val="00A44677"/>
    <w:rsid w:val="00A46715"/>
    <w:rsid w:val="00A47419"/>
    <w:rsid w:val="00A500B5"/>
    <w:rsid w:val="00A50DDB"/>
    <w:rsid w:val="00A51841"/>
    <w:rsid w:val="00A51B75"/>
    <w:rsid w:val="00A527EA"/>
    <w:rsid w:val="00A537D5"/>
    <w:rsid w:val="00A539F1"/>
    <w:rsid w:val="00A541F6"/>
    <w:rsid w:val="00A545D7"/>
    <w:rsid w:val="00A548E8"/>
    <w:rsid w:val="00A55BD1"/>
    <w:rsid w:val="00A56471"/>
    <w:rsid w:val="00A56648"/>
    <w:rsid w:val="00A57197"/>
    <w:rsid w:val="00A6075B"/>
    <w:rsid w:val="00A6295D"/>
    <w:rsid w:val="00A6394C"/>
    <w:rsid w:val="00A65399"/>
    <w:rsid w:val="00A659D9"/>
    <w:rsid w:val="00A67256"/>
    <w:rsid w:val="00A709FB"/>
    <w:rsid w:val="00A70B56"/>
    <w:rsid w:val="00A70EFD"/>
    <w:rsid w:val="00A71B98"/>
    <w:rsid w:val="00A71CC0"/>
    <w:rsid w:val="00A7368C"/>
    <w:rsid w:val="00A743C1"/>
    <w:rsid w:val="00A74754"/>
    <w:rsid w:val="00A74960"/>
    <w:rsid w:val="00A75CCA"/>
    <w:rsid w:val="00A7680E"/>
    <w:rsid w:val="00A77CE3"/>
    <w:rsid w:val="00A80CBA"/>
    <w:rsid w:val="00A80D0F"/>
    <w:rsid w:val="00A82150"/>
    <w:rsid w:val="00A83925"/>
    <w:rsid w:val="00A83EB3"/>
    <w:rsid w:val="00A87569"/>
    <w:rsid w:val="00A87AB8"/>
    <w:rsid w:val="00A90DA1"/>
    <w:rsid w:val="00A916DA"/>
    <w:rsid w:val="00A93AA7"/>
    <w:rsid w:val="00A940AE"/>
    <w:rsid w:val="00A948EA"/>
    <w:rsid w:val="00A95763"/>
    <w:rsid w:val="00A973FF"/>
    <w:rsid w:val="00AA1CFE"/>
    <w:rsid w:val="00AA20AD"/>
    <w:rsid w:val="00AA356B"/>
    <w:rsid w:val="00AA3CD6"/>
    <w:rsid w:val="00AA6663"/>
    <w:rsid w:val="00AA6F39"/>
    <w:rsid w:val="00AA72CF"/>
    <w:rsid w:val="00AA753F"/>
    <w:rsid w:val="00AA7AF7"/>
    <w:rsid w:val="00AB1A66"/>
    <w:rsid w:val="00AB2B53"/>
    <w:rsid w:val="00AB37C6"/>
    <w:rsid w:val="00AB4FCA"/>
    <w:rsid w:val="00AB55F7"/>
    <w:rsid w:val="00AB74EC"/>
    <w:rsid w:val="00AB7882"/>
    <w:rsid w:val="00AC04D7"/>
    <w:rsid w:val="00AC0927"/>
    <w:rsid w:val="00AC1E94"/>
    <w:rsid w:val="00AC2A3E"/>
    <w:rsid w:val="00AC4C75"/>
    <w:rsid w:val="00AC558E"/>
    <w:rsid w:val="00AC595C"/>
    <w:rsid w:val="00AC5C06"/>
    <w:rsid w:val="00AC698A"/>
    <w:rsid w:val="00AD10E9"/>
    <w:rsid w:val="00AD13B9"/>
    <w:rsid w:val="00AD1E85"/>
    <w:rsid w:val="00AD2487"/>
    <w:rsid w:val="00AD31EC"/>
    <w:rsid w:val="00AD331C"/>
    <w:rsid w:val="00AD365F"/>
    <w:rsid w:val="00AD385C"/>
    <w:rsid w:val="00AD3EFA"/>
    <w:rsid w:val="00AD5DB5"/>
    <w:rsid w:val="00AD6CD2"/>
    <w:rsid w:val="00AE1061"/>
    <w:rsid w:val="00AE11AA"/>
    <w:rsid w:val="00AE1E4A"/>
    <w:rsid w:val="00AE1EEB"/>
    <w:rsid w:val="00AE2543"/>
    <w:rsid w:val="00AE26D9"/>
    <w:rsid w:val="00AE2F2C"/>
    <w:rsid w:val="00AE5589"/>
    <w:rsid w:val="00AE5EAC"/>
    <w:rsid w:val="00AE7E6C"/>
    <w:rsid w:val="00AF06D0"/>
    <w:rsid w:val="00AF12B2"/>
    <w:rsid w:val="00AF2BA6"/>
    <w:rsid w:val="00AF2FF1"/>
    <w:rsid w:val="00AF39FA"/>
    <w:rsid w:val="00AF4A92"/>
    <w:rsid w:val="00AF4F30"/>
    <w:rsid w:val="00AF52DE"/>
    <w:rsid w:val="00AF5964"/>
    <w:rsid w:val="00AF71B1"/>
    <w:rsid w:val="00AF7E24"/>
    <w:rsid w:val="00B00C2F"/>
    <w:rsid w:val="00B016CB"/>
    <w:rsid w:val="00B02051"/>
    <w:rsid w:val="00B05DCC"/>
    <w:rsid w:val="00B064CE"/>
    <w:rsid w:val="00B0683B"/>
    <w:rsid w:val="00B06A6F"/>
    <w:rsid w:val="00B07332"/>
    <w:rsid w:val="00B074BE"/>
    <w:rsid w:val="00B07A7E"/>
    <w:rsid w:val="00B10C67"/>
    <w:rsid w:val="00B10FE2"/>
    <w:rsid w:val="00B117AD"/>
    <w:rsid w:val="00B1388E"/>
    <w:rsid w:val="00B15E1C"/>
    <w:rsid w:val="00B16B10"/>
    <w:rsid w:val="00B17915"/>
    <w:rsid w:val="00B207C7"/>
    <w:rsid w:val="00B20C4F"/>
    <w:rsid w:val="00B21780"/>
    <w:rsid w:val="00B243FC"/>
    <w:rsid w:val="00B27852"/>
    <w:rsid w:val="00B27C17"/>
    <w:rsid w:val="00B27CAE"/>
    <w:rsid w:val="00B30FE4"/>
    <w:rsid w:val="00B31628"/>
    <w:rsid w:val="00B31873"/>
    <w:rsid w:val="00B31889"/>
    <w:rsid w:val="00B31B66"/>
    <w:rsid w:val="00B327EF"/>
    <w:rsid w:val="00B33C38"/>
    <w:rsid w:val="00B34F75"/>
    <w:rsid w:val="00B35067"/>
    <w:rsid w:val="00B40423"/>
    <w:rsid w:val="00B41B6B"/>
    <w:rsid w:val="00B41D8A"/>
    <w:rsid w:val="00B4294D"/>
    <w:rsid w:val="00B42C09"/>
    <w:rsid w:val="00B43D3D"/>
    <w:rsid w:val="00B4529E"/>
    <w:rsid w:val="00B45C2E"/>
    <w:rsid w:val="00B469D8"/>
    <w:rsid w:val="00B46B3D"/>
    <w:rsid w:val="00B46DB7"/>
    <w:rsid w:val="00B50779"/>
    <w:rsid w:val="00B51CD7"/>
    <w:rsid w:val="00B52151"/>
    <w:rsid w:val="00B52803"/>
    <w:rsid w:val="00B5382D"/>
    <w:rsid w:val="00B569FF"/>
    <w:rsid w:val="00B572EB"/>
    <w:rsid w:val="00B626E4"/>
    <w:rsid w:val="00B63D73"/>
    <w:rsid w:val="00B64D69"/>
    <w:rsid w:val="00B651D4"/>
    <w:rsid w:val="00B65F5D"/>
    <w:rsid w:val="00B67464"/>
    <w:rsid w:val="00B6787E"/>
    <w:rsid w:val="00B67C66"/>
    <w:rsid w:val="00B71033"/>
    <w:rsid w:val="00B73550"/>
    <w:rsid w:val="00B74323"/>
    <w:rsid w:val="00B762BA"/>
    <w:rsid w:val="00B767C9"/>
    <w:rsid w:val="00B77E89"/>
    <w:rsid w:val="00B80173"/>
    <w:rsid w:val="00B8087E"/>
    <w:rsid w:val="00B81288"/>
    <w:rsid w:val="00B8389D"/>
    <w:rsid w:val="00B84842"/>
    <w:rsid w:val="00B86556"/>
    <w:rsid w:val="00B870AE"/>
    <w:rsid w:val="00B8733C"/>
    <w:rsid w:val="00B90D95"/>
    <w:rsid w:val="00B91204"/>
    <w:rsid w:val="00B91454"/>
    <w:rsid w:val="00B92ABB"/>
    <w:rsid w:val="00B93056"/>
    <w:rsid w:val="00B936FA"/>
    <w:rsid w:val="00B965EC"/>
    <w:rsid w:val="00B968B5"/>
    <w:rsid w:val="00B96C9F"/>
    <w:rsid w:val="00BA0C99"/>
    <w:rsid w:val="00BA0D00"/>
    <w:rsid w:val="00BA1D90"/>
    <w:rsid w:val="00BA3F4F"/>
    <w:rsid w:val="00BA7D3F"/>
    <w:rsid w:val="00BA7F9D"/>
    <w:rsid w:val="00BB12BA"/>
    <w:rsid w:val="00BB215A"/>
    <w:rsid w:val="00BB448D"/>
    <w:rsid w:val="00BB6704"/>
    <w:rsid w:val="00BC0C28"/>
    <w:rsid w:val="00BC1A28"/>
    <w:rsid w:val="00BC20C1"/>
    <w:rsid w:val="00BC248B"/>
    <w:rsid w:val="00BC2FF7"/>
    <w:rsid w:val="00BC321C"/>
    <w:rsid w:val="00BC44A1"/>
    <w:rsid w:val="00BC56FE"/>
    <w:rsid w:val="00BD03AD"/>
    <w:rsid w:val="00BD3FA1"/>
    <w:rsid w:val="00BD441F"/>
    <w:rsid w:val="00BD4855"/>
    <w:rsid w:val="00BD48BB"/>
    <w:rsid w:val="00BD6B60"/>
    <w:rsid w:val="00BD74B2"/>
    <w:rsid w:val="00BE033A"/>
    <w:rsid w:val="00BE0599"/>
    <w:rsid w:val="00BE1FD5"/>
    <w:rsid w:val="00BE2985"/>
    <w:rsid w:val="00BE3D92"/>
    <w:rsid w:val="00BE4EC3"/>
    <w:rsid w:val="00BE5682"/>
    <w:rsid w:val="00BE5DDE"/>
    <w:rsid w:val="00BE6253"/>
    <w:rsid w:val="00BE6EE4"/>
    <w:rsid w:val="00BE71DB"/>
    <w:rsid w:val="00BE7E08"/>
    <w:rsid w:val="00BF00A5"/>
    <w:rsid w:val="00BF0B3E"/>
    <w:rsid w:val="00BF116D"/>
    <w:rsid w:val="00BF1C79"/>
    <w:rsid w:val="00BF2DF6"/>
    <w:rsid w:val="00BF42C2"/>
    <w:rsid w:val="00BF4C8B"/>
    <w:rsid w:val="00BF4D7E"/>
    <w:rsid w:val="00BF5F76"/>
    <w:rsid w:val="00BF63BD"/>
    <w:rsid w:val="00BF682A"/>
    <w:rsid w:val="00BF68D0"/>
    <w:rsid w:val="00BF7581"/>
    <w:rsid w:val="00C00309"/>
    <w:rsid w:val="00C00AF7"/>
    <w:rsid w:val="00C00EA6"/>
    <w:rsid w:val="00C04147"/>
    <w:rsid w:val="00C0585C"/>
    <w:rsid w:val="00C06545"/>
    <w:rsid w:val="00C072B5"/>
    <w:rsid w:val="00C07F00"/>
    <w:rsid w:val="00C11A19"/>
    <w:rsid w:val="00C13813"/>
    <w:rsid w:val="00C151EB"/>
    <w:rsid w:val="00C15672"/>
    <w:rsid w:val="00C15958"/>
    <w:rsid w:val="00C15C3F"/>
    <w:rsid w:val="00C16287"/>
    <w:rsid w:val="00C17413"/>
    <w:rsid w:val="00C1775D"/>
    <w:rsid w:val="00C17E07"/>
    <w:rsid w:val="00C2163B"/>
    <w:rsid w:val="00C2259B"/>
    <w:rsid w:val="00C23082"/>
    <w:rsid w:val="00C23A01"/>
    <w:rsid w:val="00C24781"/>
    <w:rsid w:val="00C26C7F"/>
    <w:rsid w:val="00C27F39"/>
    <w:rsid w:val="00C30E7A"/>
    <w:rsid w:val="00C314BE"/>
    <w:rsid w:val="00C34204"/>
    <w:rsid w:val="00C34A0D"/>
    <w:rsid w:val="00C34CAD"/>
    <w:rsid w:val="00C35C84"/>
    <w:rsid w:val="00C40514"/>
    <w:rsid w:val="00C40B49"/>
    <w:rsid w:val="00C4224E"/>
    <w:rsid w:val="00C4340A"/>
    <w:rsid w:val="00C44196"/>
    <w:rsid w:val="00C44268"/>
    <w:rsid w:val="00C445E6"/>
    <w:rsid w:val="00C44801"/>
    <w:rsid w:val="00C458FF"/>
    <w:rsid w:val="00C45A28"/>
    <w:rsid w:val="00C45BBE"/>
    <w:rsid w:val="00C528D1"/>
    <w:rsid w:val="00C5381C"/>
    <w:rsid w:val="00C538B6"/>
    <w:rsid w:val="00C54725"/>
    <w:rsid w:val="00C54913"/>
    <w:rsid w:val="00C607F7"/>
    <w:rsid w:val="00C617A7"/>
    <w:rsid w:val="00C622E4"/>
    <w:rsid w:val="00C647AC"/>
    <w:rsid w:val="00C6533D"/>
    <w:rsid w:val="00C65A6A"/>
    <w:rsid w:val="00C65EA6"/>
    <w:rsid w:val="00C67175"/>
    <w:rsid w:val="00C70574"/>
    <w:rsid w:val="00C70745"/>
    <w:rsid w:val="00C7075C"/>
    <w:rsid w:val="00C7196E"/>
    <w:rsid w:val="00C73A58"/>
    <w:rsid w:val="00C73D33"/>
    <w:rsid w:val="00C74B57"/>
    <w:rsid w:val="00C7506C"/>
    <w:rsid w:val="00C7556B"/>
    <w:rsid w:val="00C76F93"/>
    <w:rsid w:val="00C77FD0"/>
    <w:rsid w:val="00C806A3"/>
    <w:rsid w:val="00C8245E"/>
    <w:rsid w:val="00C824F2"/>
    <w:rsid w:val="00C87D2E"/>
    <w:rsid w:val="00C901B2"/>
    <w:rsid w:val="00C90220"/>
    <w:rsid w:val="00C9023D"/>
    <w:rsid w:val="00C921E1"/>
    <w:rsid w:val="00C949E4"/>
    <w:rsid w:val="00C94A76"/>
    <w:rsid w:val="00C96BCD"/>
    <w:rsid w:val="00C9746D"/>
    <w:rsid w:val="00CA05F6"/>
    <w:rsid w:val="00CA0B6F"/>
    <w:rsid w:val="00CA1119"/>
    <w:rsid w:val="00CA3051"/>
    <w:rsid w:val="00CA3EB8"/>
    <w:rsid w:val="00CA3F9F"/>
    <w:rsid w:val="00CA4493"/>
    <w:rsid w:val="00CA4A53"/>
    <w:rsid w:val="00CA5CEC"/>
    <w:rsid w:val="00CA5E59"/>
    <w:rsid w:val="00CA6CE3"/>
    <w:rsid w:val="00CA74E1"/>
    <w:rsid w:val="00CA79C4"/>
    <w:rsid w:val="00CA7D6D"/>
    <w:rsid w:val="00CB28D1"/>
    <w:rsid w:val="00CB3689"/>
    <w:rsid w:val="00CB3704"/>
    <w:rsid w:val="00CB398B"/>
    <w:rsid w:val="00CB4AC7"/>
    <w:rsid w:val="00CB5EA0"/>
    <w:rsid w:val="00CC063A"/>
    <w:rsid w:val="00CC07BB"/>
    <w:rsid w:val="00CC16BF"/>
    <w:rsid w:val="00CC1FAC"/>
    <w:rsid w:val="00CC2341"/>
    <w:rsid w:val="00CC3B4D"/>
    <w:rsid w:val="00CC53BE"/>
    <w:rsid w:val="00CC636C"/>
    <w:rsid w:val="00CC67FC"/>
    <w:rsid w:val="00CD0F99"/>
    <w:rsid w:val="00CD1783"/>
    <w:rsid w:val="00CD1ED4"/>
    <w:rsid w:val="00CD2AA5"/>
    <w:rsid w:val="00CD315C"/>
    <w:rsid w:val="00CD5C2F"/>
    <w:rsid w:val="00CD7E2F"/>
    <w:rsid w:val="00CE1685"/>
    <w:rsid w:val="00CE3746"/>
    <w:rsid w:val="00CE387E"/>
    <w:rsid w:val="00CE3CE7"/>
    <w:rsid w:val="00CE5A9E"/>
    <w:rsid w:val="00CE5D2F"/>
    <w:rsid w:val="00CE5E8C"/>
    <w:rsid w:val="00CF0E9C"/>
    <w:rsid w:val="00CF3D56"/>
    <w:rsid w:val="00CF3E7B"/>
    <w:rsid w:val="00CF50F7"/>
    <w:rsid w:val="00CF5B84"/>
    <w:rsid w:val="00CF6217"/>
    <w:rsid w:val="00CF7938"/>
    <w:rsid w:val="00D00185"/>
    <w:rsid w:val="00D025D9"/>
    <w:rsid w:val="00D032D6"/>
    <w:rsid w:val="00D04415"/>
    <w:rsid w:val="00D06108"/>
    <w:rsid w:val="00D07A6D"/>
    <w:rsid w:val="00D07ADA"/>
    <w:rsid w:val="00D10E14"/>
    <w:rsid w:val="00D138DB"/>
    <w:rsid w:val="00D15A81"/>
    <w:rsid w:val="00D15E80"/>
    <w:rsid w:val="00D20319"/>
    <w:rsid w:val="00D224EC"/>
    <w:rsid w:val="00D2279A"/>
    <w:rsid w:val="00D2297A"/>
    <w:rsid w:val="00D232C6"/>
    <w:rsid w:val="00D2383B"/>
    <w:rsid w:val="00D23DB0"/>
    <w:rsid w:val="00D23EA8"/>
    <w:rsid w:val="00D349F3"/>
    <w:rsid w:val="00D35178"/>
    <w:rsid w:val="00D36FAA"/>
    <w:rsid w:val="00D4024D"/>
    <w:rsid w:val="00D42158"/>
    <w:rsid w:val="00D427D4"/>
    <w:rsid w:val="00D42A29"/>
    <w:rsid w:val="00D43367"/>
    <w:rsid w:val="00D43E17"/>
    <w:rsid w:val="00D46648"/>
    <w:rsid w:val="00D47750"/>
    <w:rsid w:val="00D50C43"/>
    <w:rsid w:val="00D51011"/>
    <w:rsid w:val="00D5175D"/>
    <w:rsid w:val="00D543B7"/>
    <w:rsid w:val="00D55D36"/>
    <w:rsid w:val="00D56E51"/>
    <w:rsid w:val="00D57267"/>
    <w:rsid w:val="00D574A6"/>
    <w:rsid w:val="00D576CE"/>
    <w:rsid w:val="00D57BC6"/>
    <w:rsid w:val="00D62358"/>
    <w:rsid w:val="00D6236B"/>
    <w:rsid w:val="00D62DBD"/>
    <w:rsid w:val="00D62E85"/>
    <w:rsid w:val="00D63AE4"/>
    <w:rsid w:val="00D64CD4"/>
    <w:rsid w:val="00D66BB1"/>
    <w:rsid w:val="00D67CDF"/>
    <w:rsid w:val="00D7034F"/>
    <w:rsid w:val="00D7103A"/>
    <w:rsid w:val="00D72EFD"/>
    <w:rsid w:val="00D737D4"/>
    <w:rsid w:val="00D740E6"/>
    <w:rsid w:val="00D74656"/>
    <w:rsid w:val="00D754FE"/>
    <w:rsid w:val="00D76901"/>
    <w:rsid w:val="00D76C18"/>
    <w:rsid w:val="00D77415"/>
    <w:rsid w:val="00D8132D"/>
    <w:rsid w:val="00D81493"/>
    <w:rsid w:val="00D819D7"/>
    <w:rsid w:val="00D837FE"/>
    <w:rsid w:val="00D8719D"/>
    <w:rsid w:val="00D90464"/>
    <w:rsid w:val="00D91769"/>
    <w:rsid w:val="00D91C54"/>
    <w:rsid w:val="00D93F9E"/>
    <w:rsid w:val="00D964C6"/>
    <w:rsid w:val="00D96592"/>
    <w:rsid w:val="00DA2294"/>
    <w:rsid w:val="00DA328C"/>
    <w:rsid w:val="00DA48B2"/>
    <w:rsid w:val="00DA4A6B"/>
    <w:rsid w:val="00DA6FE0"/>
    <w:rsid w:val="00DA72C4"/>
    <w:rsid w:val="00DA75A1"/>
    <w:rsid w:val="00DA7B56"/>
    <w:rsid w:val="00DB020E"/>
    <w:rsid w:val="00DB09AB"/>
    <w:rsid w:val="00DB11BE"/>
    <w:rsid w:val="00DB18D5"/>
    <w:rsid w:val="00DB196E"/>
    <w:rsid w:val="00DB1CAF"/>
    <w:rsid w:val="00DB1EF4"/>
    <w:rsid w:val="00DB1FE0"/>
    <w:rsid w:val="00DB22DD"/>
    <w:rsid w:val="00DB3B48"/>
    <w:rsid w:val="00DB53C1"/>
    <w:rsid w:val="00DB5790"/>
    <w:rsid w:val="00DB584E"/>
    <w:rsid w:val="00DB6594"/>
    <w:rsid w:val="00DB7007"/>
    <w:rsid w:val="00DC0316"/>
    <w:rsid w:val="00DC0E75"/>
    <w:rsid w:val="00DC11BB"/>
    <w:rsid w:val="00DC1AD0"/>
    <w:rsid w:val="00DC4D47"/>
    <w:rsid w:val="00DC5938"/>
    <w:rsid w:val="00DC695B"/>
    <w:rsid w:val="00DC6C4D"/>
    <w:rsid w:val="00DC6DC3"/>
    <w:rsid w:val="00DC6F40"/>
    <w:rsid w:val="00DC72F6"/>
    <w:rsid w:val="00DC7F87"/>
    <w:rsid w:val="00DD04D3"/>
    <w:rsid w:val="00DD125C"/>
    <w:rsid w:val="00DD2E2D"/>
    <w:rsid w:val="00DD38F1"/>
    <w:rsid w:val="00DD3AB5"/>
    <w:rsid w:val="00DD4FFC"/>
    <w:rsid w:val="00DD628B"/>
    <w:rsid w:val="00DD74DC"/>
    <w:rsid w:val="00DE01BA"/>
    <w:rsid w:val="00DE18A9"/>
    <w:rsid w:val="00DE224A"/>
    <w:rsid w:val="00DE2B83"/>
    <w:rsid w:val="00DE3381"/>
    <w:rsid w:val="00DE3510"/>
    <w:rsid w:val="00DE433B"/>
    <w:rsid w:val="00DE4D5B"/>
    <w:rsid w:val="00DE6284"/>
    <w:rsid w:val="00DE6E42"/>
    <w:rsid w:val="00DF0051"/>
    <w:rsid w:val="00DF0147"/>
    <w:rsid w:val="00DF054A"/>
    <w:rsid w:val="00DF0AB9"/>
    <w:rsid w:val="00DF157F"/>
    <w:rsid w:val="00DF2C89"/>
    <w:rsid w:val="00DF3E1E"/>
    <w:rsid w:val="00DF4996"/>
    <w:rsid w:val="00DF763C"/>
    <w:rsid w:val="00E0023F"/>
    <w:rsid w:val="00E00D02"/>
    <w:rsid w:val="00E01E8A"/>
    <w:rsid w:val="00E027BA"/>
    <w:rsid w:val="00E02CE7"/>
    <w:rsid w:val="00E03B1A"/>
    <w:rsid w:val="00E04926"/>
    <w:rsid w:val="00E0514E"/>
    <w:rsid w:val="00E068F0"/>
    <w:rsid w:val="00E0743D"/>
    <w:rsid w:val="00E1078E"/>
    <w:rsid w:val="00E1277C"/>
    <w:rsid w:val="00E12F66"/>
    <w:rsid w:val="00E13181"/>
    <w:rsid w:val="00E13757"/>
    <w:rsid w:val="00E14E12"/>
    <w:rsid w:val="00E15DB0"/>
    <w:rsid w:val="00E168F4"/>
    <w:rsid w:val="00E175E0"/>
    <w:rsid w:val="00E208D7"/>
    <w:rsid w:val="00E21744"/>
    <w:rsid w:val="00E225F3"/>
    <w:rsid w:val="00E22906"/>
    <w:rsid w:val="00E25657"/>
    <w:rsid w:val="00E25A45"/>
    <w:rsid w:val="00E25BAD"/>
    <w:rsid w:val="00E30229"/>
    <w:rsid w:val="00E302F1"/>
    <w:rsid w:val="00E30507"/>
    <w:rsid w:val="00E30A2F"/>
    <w:rsid w:val="00E30B96"/>
    <w:rsid w:val="00E3203C"/>
    <w:rsid w:val="00E34333"/>
    <w:rsid w:val="00E34D2C"/>
    <w:rsid w:val="00E34FB8"/>
    <w:rsid w:val="00E3583A"/>
    <w:rsid w:val="00E37472"/>
    <w:rsid w:val="00E37568"/>
    <w:rsid w:val="00E4008F"/>
    <w:rsid w:val="00E40646"/>
    <w:rsid w:val="00E407CD"/>
    <w:rsid w:val="00E40805"/>
    <w:rsid w:val="00E4290A"/>
    <w:rsid w:val="00E444C0"/>
    <w:rsid w:val="00E4585D"/>
    <w:rsid w:val="00E45A51"/>
    <w:rsid w:val="00E46AE6"/>
    <w:rsid w:val="00E475C0"/>
    <w:rsid w:val="00E47ADD"/>
    <w:rsid w:val="00E47DBE"/>
    <w:rsid w:val="00E50269"/>
    <w:rsid w:val="00E512A9"/>
    <w:rsid w:val="00E51B5B"/>
    <w:rsid w:val="00E51CFF"/>
    <w:rsid w:val="00E52C86"/>
    <w:rsid w:val="00E53594"/>
    <w:rsid w:val="00E543D6"/>
    <w:rsid w:val="00E55382"/>
    <w:rsid w:val="00E606C5"/>
    <w:rsid w:val="00E610C6"/>
    <w:rsid w:val="00E610F0"/>
    <w:rsid w:val="00E63F94"/>
    <w:rsid w:val="00E64866"/>
    <w:rsid w:val="00E65167"/>
    <w:rsid w:val="00E668E1"/>
    <w:rsid w:val="00E67CDF"/>
    <w:rsid w:val="00E72515"/>
    <w:rsid w:val="00E7314D"/>
    <w:rsid w:val="00E751FF"/>
    <w:rsid w:val="00E752DE"/>
    <w:rsid w:val="00E76A69"/>
    <w:rsid w:val="00E83029"/>
    <w:rsid w:val="00E8469B"/>
    <w:rsid w:val="00E84CA6"/>
    <w:rsid w:val="00E85547"/>
    <w:rsid w:val="00E85939"/>
    <w:rsid w:val="00E868C1"/>
    <w:rsid w:val="00E8738E"/>
    <w:rsid w:val="00E906B5"/>
    <w:rsid w:val="00E9191B"/>
    <w:rsid w:val="00E92473"/>
    <w:rsid w:val="00E92D5A"/>
    <w:rsid w:val="00E94E05"/>
    <w:rsid w:val="00E95132"/>
    <w:rsid w:val="00E96423"/>
    <w:rsid w:val="00EA1C06"/>
    <w:rsid w:val="00EA3974"/>
    <w:rsid w:val="00EA3C1F"/>
    <w:rsid w:val="00EA41B7"/>
    <w:rsid w:val="00EA5C8C"/>
    <w:rsid w:val="00EA621B"/>
    <w:rsid w:val="00EA6959"/>
    <w:rsid w:val="00EA758A"/>
    <w:rsid w:val="00EB15C2"/>
    <w:rsid w:val="00EB183B"/>
    <w:rsid w:val="00EB2888"/>
    <w:rsid w:val="00EB2B44"/>
    <w:rsid w:val="00EB2CCA"/>
    <w:rsid w:val="00EB5CB6"/>
    <w:rsid w:val="00EB5E43"/>
    <w:rsid w:val="00EB7621"/>
    <w:rsid w:val="00EB782D"/>
    <w:rsid w:val="00EC2635"/>
    <w:rsid w:val="00EC3F4F"/>
    <w:rsid w:val="00EC4570"/>
    <w:rsid w:val="00ED0527"/>
    <w:rsid w:val="00ED0BDC"/>
    <w:rsid w:val="00ED0D72"/>
    <w:rsid w:val="00ED135A"/>
    <w:rsid w:val="00ED4E0B"/>
    <w:rsid w:val="00ED55AB"/>
    <w:rsid w:val="00ED6670"/>
    <w:rsid w:val="00ED6C81"/>
    <w:rsid w:val="00ED6F1C"/>
    <w:rsid w:val="00ED71CE"/>
    <w:rsid w:val="00ED7310"/>
    <w:rsid w:val="00EE0625"/>
    <w:rsid w:val="00EE109B"/>
    <w:rsid w:val="00EE1425"/>
    <w:rsid w:val="00EE1A35"/>
    <w:rsid w:val="00EE24B4"/>
    <w:rsid w:val="00EE28A0"/>
    <w:rsid w:val="00EE47CB"/>
    <w:rsid w:val="00EE699A"/>
    <w:rsid w:val="00EF1056"/>
    <w:rsid w:val="00EF1C84"/>
    <w:rsid w:val="00EF2428"/>
    <w:rsid w:val="00EF3175"/>
    <w:rsid w:val="00EF320D"/>
    <w:rsid w:val="00EF4FDC"/>
    <w:rsid w:val="00EF6BD5"/>
    <w:rsid w:val="00F026C3"/>
    <w:rsid w:val="00F028FC"/>
    <w:rsid w:val="00F02BC1"/>
    <w:rsid w:val="00F031C0"/>
    <w:rsid w:val="00F04B7F"/>
    <w:rsid w:val="00F060B8"/>
    <w:rsid w:val="00F06FFA"/>
    <w:rsid w:val="00F073BE"/>
    <w:rsid w:val="00F10CF8"/>
    <w:rsid w:val="00F126AB"/>
    <w:rsid w:val="00F13EDE"/>
    <w:rsid w:val="00F14CE3"/>
    <w:rsid w:val="00F1525F"/>
    <w:rsid w:val="00F21604"/>
    <w:rsid w:val="00F237EC"/>
    <w:rsid w:val="00F23B60"/>
    <w:rsid w:val="00F23D24"/>
    <w:rsid w:val="00F248B8"/>
    <w:rsid w:val="00F25A79"/>
    <w:rsid w:val="00F27FFE"/>
    <w:rsid w:val="00F30F54"/>
    <w:rsid w:val="00F30FB6"/>
    <w:rsid w:val="00F337A6"/>
    <w:rsid w:val="00F33892"/>
    <w:rsid w:val="00F34F1A"/>
    <w:rsid w:val="00F35C1E"/>
    <w:rsid w:val="00F36851"/>
    <w:rsid w:val="00F37AFB"/>
    <w:rsid w:val="00F4054C"/>
    <w:rsid w:val="00F40E15"/>
    <w:rsid w:val="00F4122B"/>
    <w:rsid w:val="00F4170A"/>
    <w:rsid w:val="00F418C7"/>
    <w:rsid w:val="00F425A5"/>
    <w:rsid w:val="00F42EAA"/>
    <w:rsid w:val="00F43971"/>
    <w:rsid w:val="00F44DDC"/>
    <w:rsid w:val="00F457EE"/>
    <w:rsid w:val="00F45D8E"/>
    <w:rsid w:val="00F4670F"/>
    <w:rsid w:val="00F4693F"/>
    <w:rsid w:val="00F47B3C"/>
    <w:rsid w:val="00F51946"/>
    <w:rsid w:val="00F53420"/>
    <w:rsid w:val="00F53E07"/>
    <w:rsid w:val="00F54CD6"/>
    <w:rsid w:val="00F552D2"/>
    <w:rsid w:val="00F57184"/>
    <w:rsid w:val="00F60BB6"/>
    <w:rsid w:val="00F6256E"/>
    <w:rsid w:val="00F63414"/>
    <w:rsid w:val="00F63A88"/>
    <w:rsid w:val="00F64455"/>
    <w:rsid w:val="00F6489E"/>
    <w:rsid w:val="00F67152"/>
    <w:rsid w:val="00F72232"/>
    <w:rsid w:val="00F727DE"/>
    <w:rsid w:val="00F73E44"/>
    <w:rsid w:val="00F741AD"/>
    <w:rsid w:val="00F759C1"/>
    <w:rsid w:val="00F76130"/>
    <w:rsid w:val="00F7674A"/>
    <w:rsid w:val="00F76DDD"/>
    <w:rsid w:val="00F77206"/>
    <w:rsid w:val="00F80533"/>
    <w:rsid w:val="00F81A42"/>
    <w:rsid w:val="00F81BE4"/>
    <w:rsid w:val="00F82624"/>
    <w:rsid w:val="00F834FA"/>
    <w:rsid w:val="00F8355D"/>
    <w:rsid w:val="00F836EF"/>
    <w:rsid w:val="00F83FC7"/>
    <w:rsid w:val="00F84154"/>
    <w:rsid w:val="00F85C4C"/>
    <w:rsid w:val="00F91E00"/>
    <w:rsid w:val="00F935B7"/>
    <w:rsid w:val="00F93FBA"/>
    <w:rsid w:val="00F94594"/>
    <w:rsid w:val="00F95832"/>
    <w:rsid w:val="00F9646A"/>
    <w:rsid w:val="00F96BCE"/>
    <w:rsid w:val="00F97BCA"/>
    <w:rsid w:val="00FA0793"/>
    <w:rsid w:val="00FA0BAC"/>
    <w:rsid w:val="00FA0E09"/>
    <w:rsid w:val="00FA163E"/>
    <w:rsid w:val="00FA2795"/>
    <w:rsid w:val="00FA470E"/>
    <w:rsid w:val="00FA54EA"/>
    <w:rsid w:val="00FA553C"/>
    <w:rsid w:val="00FA7BA4"/>
    <w:rsid w:val="00FB026D"/>
    <w:rsid w:val="00FB0F5B"/>
    <w:rsid w:val="00FB10D0"/>
    <w:rsid w:val="00FB1EA3"/>
    <w:rsid w:val="00FB1FBA"/>
    <w:rsid w:val="00FB34C2"/>
    <w:rsid w:val="00FB392E"/>
    <w:rsid w:val="00FB4377"/>
    <w:rsid w:val="00FC033E"/>
    <w:rsid w:val="00FC04A5"/>
    <w:rsid w:val="00FC081B"/>
    <w:rsid w:val="00FC1134"/>
    <w:rsid w:val="00FD120F"/>
    <w:rsid w:val="00FD2F8D"/>
    <w:rsid w:val="00FD38FD"/>
    <w:rsid w:val="00FD528D"/>
    <w:rsid w:val="00FD656E"/>
    <w:rsid w:val="00FE028B"/>
    <w:rsid w:val="00FE0903"/>
    <w:rsid w:val="00FE1DD9"/>
    <w:rsid w:val="00FE51EF"/>
    <w:rsid w:val="00FE617E"/>
    <w:rsid w:val="00FF237C"/>
    <w:rsid w:val="00FF52E6"/>
    <w:rsid w:val="00FF6267"/>
    <w:rsid w:val="00FF6497"/>
    <w:rsid w:val="00F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1620347-5587-4F71-8948-8CE3E96D2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84AA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E407CD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964B8D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a5">
    <w:name w:val="(一)(二)(三) 字元"/>
    <w:link w:val="a4"/>
    <w:rsid w:val="00E407C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E407CD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117F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117FB"/>
    <w:rPr>
      <w:rFonts w:ascii="標楷體" w:eastAsia="標楷體"/>
      <w:snapToGrid w:val="0"/>
      <w:kern w:val="2"/>
    </w:rPr>
  </w:style>
  <w:style w:type="table" w:styleId="af2">
    <w:name w:val="Table Grid"/>
    <w:basedOn w:val="a1"/>
    <w:uiPriority w:val="59"/>
    <w:rsid w:val="00A20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nhideWhenUsed/>
    <w:rsid w:val="00DF005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rsid w:val="00DF005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DF0051"/>
    <w:rPr>
      <w:vertAlign w:val="superscript"/>
    </w:rPr>
  </w:style>
  <w:style w:type="paragraph" w:customStyle="1" w:styleId="af6">
    <w:name w:val=" 字元 字元"/>
    <w:basedOn w:val="a"/>
    <w:semiHidden/>
    <w:rsid w:val="004D40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c">
    <w:name w:val="姓名及分機 字元"/>
    <w:link w:val="ab"/>
    <w:rsid w:val="004D4032"/>
    <w:rPr>
      <w:rFonts w:ascii="標楷體" w:eastAsia="標楷體"/>
      <w:snapToGrid w:val="0"/>
      <w:kern w:val="2"/>
      <w:sz w:val="24"/>
      <w:szCs w:val="28"/>
    </w:rPr>
  </w:style>
  <w:style w:type="character" w:styleId="af7">
    <w:name w:val="Hyperlink"/>
    <w:uiPriority w:val="99"/>
    <w:unhideWhenUsed/>
    <w:rsid w:val="00964B8D"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E512A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E512A9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DC0E75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C44196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BD485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BDFE-1B30-4E5D-9B09-0FBD6A11A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Links>
    <vt:vector size="18" baseType="variant"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_Toc162277602</vt:lpwstr>
      </vt:variant>
      <vt:variant>
        <vt:i4>1310770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_Toc162277601</vt:lpwstr>
      </vt:variant>
      <vt:variant>
        <vt:i4>1310770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_Toc162277600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2021-03-03T00:59:00Z</cp:lastPrinted>
  <dcterms:created xsi:type="dcterms:W3CDTF">2024-04-09T00:37:00Z</dcterms:created>
  <dcterms:modified xsi:type="dcterms:W3CDTF">2024-04-09T00:37:00Z</dcterms:modified>
</cp:coreProperties>
</file>