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F1C" w:rsidRPr="00E43DBB" w:rsidRDefault="00962CE7" w:rsidP="00BE0FA7">
      <w:pPr>
        <w:pStyle w:val="ad"/>
        <w:rPr>
          <w:rFonts w:hint="eastAsia"/>
          <w:color w:val="000000"/>
        </w:rPr>
      </w:pPr>
      <w:bookmarkStart w:id="0" w:name="_GoBack"/>
      <w:bookmarkEnd w:id="0"/>
      <w:r w:rsidRPr="00E43DBB">
        <w:rPr>
          <w:rFonts w:hint="eastAsia"/>
          <w:color w:val="000000"/>
        </w:rPr>
        <w:t>經濟部</w:t>
      </w:r>
      <w:r w:rsidR="00FA2BB9" w:rsidRPr="00E43DBB">
        <w:rPr>
          <w:rFonts w:hint="eastAsia"/>
          <w:color w:val="000000"/>
        </w:rPr>
        <w:t>主管非營業基金</w:t>
      </w:r>
      <w:r w:rsidRPr="00E43DBB">
        <w:rPr>
          <w:rFonts w:hint="eastAsia"/>
          <w:color w:val="000000"/>
        </w:rPr>
        <w:t>1</w:t>
      </w:r>
      <w:r w:rsidR="00042672">
        <w:rPr>
          <w:rFonts w:hint="eastAsia"/>
          <w:color w:val="000000"/>
        </w:rPr>
        <w:t>1</w:t>
      </w:r>
      <w:r w:rsidR="00A3087F">
        <w:rPr>
          <w:rFonts w:hint="eastAsia"/>
          <w:color w:val="000000"/>
        </w:rPr>
        <w:t>1</w:t>
      </w:r>
      <w:r w:rsidR="00FF3F1C" w:rsidRPr="00E43DBB">
        <w:rPr>
          <w:rFonts w:hint="eastAsia"/>
          <w:color w:val="000000"/>
        </w:rPr>
        <w:t>年度</w:t>
      </w:r>
      <w:r w:rsidR="003F2771" w:rsidRPr="00E43DBB">
        <w:rPr>
          <w:rFonts w:hint="eastAsia"/>
          <w:color w:val="000000"/>
        </w:rPr>
        <w:t>決</w:t>
      </w:r>
      <w:r w:rsidR="00FF3F1C" w:rsidRPr="00E43DBB">
        <w:rPr>
          <w:rFonts w:hint="eastAsia"/>
          <w:color w:val="000000"/>
        </w:rPr>
        <w:t>算評估報告</w:t>
      </w:r>
    </w:p>
    <w:p w:rsidR="007F2AE2" w:rsidRPr="00597796" w:rsidRDefault="007F2AE2" w:rsidP="007F2AE2">
      <w:pPr>
        <w:pStyle w:val="a9"/>
        <w:ind w:firstLine="567"/>
        <w:rPr>
          <w:rFonts w:hAnsi="標楷體"/>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6304656"/>
      <w:bookmarkStart w:id="10" w:name="_Toc56316711"/>
      <w:bookmarkStart w:id="11" w:name="_Toc56427092"/>
      <w:bookmarkStart w:id="12" w:name="OLE_LINK1"/>
      <w:bookmarkStart w:id="13" w:name="_Toc372554116"/>
      <w:bookmarkStart w:id="14" w:name="_Toc413226569"/>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1</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7F2AE2" w:rsidRPr="00597796" w:rsidRDefault="007F2AE2" w:rsidP="007F2AE2">
      <w:pPr>
        <w:ind w:leftChars="0" w:left="990" w:hangingChars="349" w:hanging="990"/>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sidR="008F1118">
        <w:rPr>
          <w:rFonts w:hint="eastAsia"/>
          <w:b/>
          <w:color w:val="000000"/>
        </w:rPr>
        <w:t>1</w:t>
      </w:r>
      <w:r w:rsidRPr="00597796">
        <w:rPr>
          <w:rFonts w:hint="eastAsia"/>
          <w:b/>
          <w:color w:val="000000"/>
        </w:rPr>
        <w:t>年度預算執行情形概況表</w:t>
      </w:r>
    </w:p>
    <w:p w:rsidR="007F2AE2" w:rsidRPr="00597796" w:rsidRDefault="007F2AE2" w:rsidP="007F2AE2">
      <w:pPr>
        <w:spacing w:line="240" w:lineRule="exact"/>
        <w:ind w:leftChars="0" w:left="990" w:hangingChars="349" w:hanging="990"/>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7F2AE2" w:rsidRPr="00597796" w:rsidTr="00533598">
        <w:trPr>
          <w:trHeight w:val="351"/>
          <w:tblHeader/>
        </w:trPr>
        <w:tc>
          <w:tcPr>
            <w:tcW w:w="2156" w:type="dxa"/>
            <w:vMerge w:val="restart"/>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7F2AE2" w:rsidRPr="00597796" w:rsidTr="00533598">
        <w:trPr>
          <w:trHeight w:val="340"/>
        </w:trPr>
        <w:tc>
          <w:tcPr>
            <w:tcW w:w="2156" w:type="dxa"/>
            <w:vMerge/>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7F2AE2" w:rsidRPr="00597796" w:rsidRDefault="007F2AE2" w:rsidP="00533598">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92.29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107.50</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86.75</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-15.21</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-7.56</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7.65</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118.88</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110.87</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109.69</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102.96</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9.19</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-1.28</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138.23</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158.94</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144.82</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129.56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-6.59</w:t>
            </w:r>
          </w:p>
        </w:tc>
        <w:tc>
          <w:tcPr>
            <w:tcW w:w="898"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29.38</w:t>
            </w:r>
          </w:p>
        </w:tc>
        <w:tc>
          <w:tcPr>
            <w:tcW w:w="974"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35.97</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262.7</w:t>
            </w:r>
            <w:r w:rsidR="001B210B">
              <w:rPr>
                <w:rFonts w:hint="eastAsia"/>
                <w:color w:val="000000"/>
                <w:spacing w:val="-20"/>
                <w:sz w:val="24"/>
                <w:szCs w:val="24"/>
              </w:rPr>
              <w:t>1</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265.58</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45.98</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32.26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216.73</w:t>
            </w:r>
          </w:p>
        </w:tc>
        <w:tc>
          <w:tcPr>
            <w:tcW w:w="898" w:type="dxa"/>
            <w:vAlign w:val="center"/>
          </w:tcPr>
          <w:p w:rsidR="007F2AE2" w:rsidRPr="00597796" w:rsidRDefault="001B210B"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233.31</w:t>
            </w:r>
          </w:p>
        </w:tc>
        <w:tc>
          <w:tcPr>
            <w:tcW w:w="974" w:type="dxa"/>
            <w:vAlign w:val="center"/>
          </w:tcPr>
          <w:p w:rsidR="007F2AE2" w:rsidRPr="00597796" w:rsidRDefault="00404DF7"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16.58</w:t>
            </w:r>
          </w:p>
        </w:tc>
      </w:tr>
    </w:tbl>
    <w:p w:rsidR="007F2AE2" w:rsidRDefault="007F2AE2" w:rsidP="007F2AE2">
      <w:pPr>
        <w:widowControl/>
        <w:spacing w:line="280" w:lineRule="exact"/>
        <w:ind w:leftChars="0" w:left="1176" w:hangingChars="483" w:hanging="1176"/>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sidR="008F1118">
        <w:rPr>
          <w:rFonts w:hint="eastAsia"/>
          <w:color w:val="000000"/>
          <w:sz w:val="24"/>
        </w:rPr>
        <w:t>1</w:t>
      </w:r>
      <w:r w:rsidRPr="00597796">
        <w:rPr>
          <w:rFonts w:hint="eastAsia"/>
          <w:color w:val="000000"/>
          <w:sz w:val="24"/>
        </w:rPr>
        <w:t>年度中央政府總決算暨附屬單位決算及綜計表審核報告(附冊-非營業部分)。</w:t>
      </w:r>
    </w:p>
    <w:p w:rsidR="00111E6C" w:rsidRPr="00597796" w:rsidRDefault="00111E6C" w:rsidP="00111E6C">
      <w:pPr>
        <w:ind w:left="567" w:firstLine="567"/>
        <w:rPr>
          <w:rFonts w:hint="eastAsia"/>
        </w:rPr>
      </w:pPr>
    </w:p>
    <w:p w:rsidR="00F079C8" w:rsidRPr="00D805C1" w:rsidRDefault="00F079C8" w:rsidP="00F079C8">
      <w:pPr>
        <w:pStyle w:val="14"/>
        <w:ind w:left="567" w:hanging="567"/>
        <w:rPr>
          <w:rFonts w:hint="eastAsia"/>
          <w:color w:val="000000"/>
        </w:rPr>
      </w:pPr>
      <w:bookmarkStart w:id="15" w:name="_Toc161322216"/>
      <w:bookmarkStart w:id="16" w:name="_Toc88560190"/>
      <w:bookmarkStart w:id="17" w:name="_Toc118208935"/>
      <w:bookmarkStart w:id="18" w:name="_Toc160789273"/>
      <w:bookmarkStart w:id="19" w:name="_Toc162621013"/>
      <w:bookmarkEnd w:id="9"/>
      <w:bookmarkEnd w:id="10"/>
      <w:bookmarkEnd w:id="11"/>
      <w:bookmarkEnd w:id="12"/>
      <w:bookmarkEnd w:id="13"/>
      <w:bookmarkEnd w:id="14"/>
      <w:r>
        <w:rPr>
          <w:rFonts w:hint="eastAsia"/>
          <w:color w:val="000000"/>
        </w:rPr>
        <w:t>二</w:t>
      </w:r>
      <w:r w:rsidRPr="00D805C1">
        <w:rPr>
          <w:rFonts w:hint="eastAsia"/>
          <w:color w:val="000000"/>
        </w:rPr>
        <w:t>、產業園區開發管理基金</w:t>
      </w:r>
      <w:r w:rsidRPr="00D805C1">
        <w:rPr>
          <w:rFonts w:hAnsi="標楷體" w:hint="eastAsia"/>
          <w:color w:val="000000"/>
        </w:rPr>
        <w:t>1</w:t>
      </w:r>
      <w:r w:rsidRPr="00D805C1">
        <w:rPr>
          <w:rFonts w:hAnsi="標楷體"/>
          <w:color w:val="000000"/>
        </w:rPr>
        <w:t>11</w:t>
      </w:r>
      <w:r w:rsidRPr="00D805C1">
        <w:rPr>
          <w:rFonts w:hAnsi="標楷體" w:hint="eastAsia"/>
          <w:color w:val="000000"/>
        </w:rPr>
        <w:t>年度</w:t>
      </w:r>
      <w:r w:rsidRPr="00D805C1">
        <w:rPr>
          <w:rFonts w:hAnsi="標楷體" w:hint="eastAsia"/>
          <w:color w:val="000000"/>
          <w:szCs w:val="32"/>
        </w:rPr>
        <w:t>管理機構勞務收支仍續為</w:t>
      </w:r>
      <w:r w:rsidRPr="00D805C1">
        <w:rPr>
          <w:rFonts w:hAnsi="標楷體" w:hint="eastAsia"/>
          <w:color w:val="000000"/>
        </w:rPr>
        <w:t>短絀，</w:t>
      </w:r>
      <w:r w:rsidRPr="00D805C1">
        <w:rPr>
          <w:rFonts w:hint="eastAsia"/>
          <w:color w:val="000000"/>
        </w:rPr>
        <w:t>且部分管理機構短絀年逾5,000萬元</w:t>
      </w:r>
      <w:r w:rsidRPr="00D805C1">
        <w:rPr>
          <w:rFonts w:hAnsi="標楷體" w:hint="eastAsia"/>
          <w:color w:val="000000"/>
        </w:rPr>
        <w:t>，允宜審慎檢討相關收支</w:t>
      </w:r>
      <w:r w:rsidRPr="00D805C1">
        <w:rPr>
          <w:rFonts w:hAnsi="標楷體" w:hint="eastAsia"/>
          <w:color w:val="000000"/>
          <w:szCs w:val="32"/>
        </w:rPr>
        <w:t>費率結構</w:t>
      </w:r>
      <w:r w:rsidRPr="00D805C1">
        <w:rPr>
          <w:rFonts w:hAnsi="標楷體" w:hint="eastAsia"/>
          <w:color w:val="000000"/>
        </w:rPr>
        <w:t>，以</w:t>
      </w:r>
      <w:r>
        <w:rPr>
          <w:rFonts w:hAnsi="標楷體" w:hint="eastAsia"/>
          <w:color w:val="000000"/>
        </w:rPr>
        <w:t>利</w:t>
      </w:r>
      <w:r w:rsidRPr="00D805C1">
        <w:rPr>
          <w:rFonts w:hAnsi="標楷體" w:hint="eastAsia"/>
          <w:color w:val="000000"/>
        </w:rPr>
        <w:t>基金財務</w:t>
      </w:r>
      <w:r>
        <w:rPr>
          <w:rFonts w:hAnsi="標楷體" w:hint="eastAsia"/>
          <w:color w:val="000000"/>
        </w:rPr>
        <w:t>健全</w:t>
      </w:r>
      <w:bookmarkEnd w:id="16"/>
      <w:bookmarkEnd w:id="17"/>
      <w:bookmarkEnd w:id="18"/>
      <w:bookmarkEnd w:id="19"/>
    </w:p>
    <w:p w:rsidR="00F079C8" w:rsidRDefault="00F079C8" w:rsidP="00F079C8">
      <w:pPr>
        <w:ind w:left="567" w:firstLine="567"/>
        <w:rPr>
          <w:rFonts w:hAnsi="標楷體"/>
          <w:snapToGrid/>
          <w:color w:val="000000"/>
        </w:rPr>
      </w:pPr>
      <w:r w:rsidRPr="003D6E35">
        <w:rPr>
          <w:rFonts w:hint="eastAsia"/>
          <w:color w:val="000000"/>
        </w:rPr>
        <w:t>產業園區開發管理基金</w:t>
      </w:r>
      <w:r>
        <w:rPr>
          <w:rFonts w:hint="eastAsia"/>
          <w:color w:val="000000"/>
        </w:rPr>
        <w:t>(下稱產業園區基金)</w:t>
      </w:r>
      <w:r w:rsidRPr="00D805C1">
        <w:rPr>
          <w:rFonts w:hAnsi="標楷體" w:hint="eastAsia"/>
          <w:snapToGrid/>
          <w:color w:val="000000"/>
          <w:szCs w:val="24"/>
        </w:rPr>
        <w:t>1</w:t>
      </w:r>
      <w:r w:rsidRPr="00D805C1">
        <w:rPr>
          <w:rFonts w:hAnsi="標楷體"/>
          <w:snapToGrid/>
          <w:color w:val="000000"/>
          <w:szCs w:val="24"/>
        </w:rPr>
        <w:t>11</w:t>
      </w:r>
      <w:r w:rsidRPr="00D805C1">
        <w:rPr>
          <w:rFonts w:hAnsi="標楷體" w:hint="eastAsia"/>
          <w:snapToGrid/>
          <w:color w:val="000000"/>
          <w:szCs w:val="24"/>
        </w:rPr>
        <w:t>年度決算</w:t>
      </w:r>
      <w:r w:rsidRPr="00D805C1">
        <w:rPr>
          <w:rFonts w:hAnsi="標楷體" w:hint="eastAsia"/>
          <w:color w:val="000000"/>
        </w:rPr>
        <w:t>勞務收入</w:t>
      </w:r>
      <w:r w:rsidRPr="00D805C1">
        <w:rPr>
          <w:rFonts w:hAnsi="標楷體"/>
          <w:color w:val="000000"/>
        </w:rPr>
        <w:t>19</w:t>
      </w:r>
      <w:r w:rsidRPr="00D805C1">
        <w:rPr>
          <w:rFonts w:hAnsi="標楷體" w:hint="eastAsia"/>
          <w:snapToGrid/>
          <w:color w:val="000000"/>
          <w:szCs w:val="24"/>
        </w:rPr>
        <w:t>億</w:t>
      </w:r>
      <w:r w:rsidRPr="00D805C1">
        <w:rPr>
          <w:rFonts w:hAnsi="標楷體"/>
          <w:snapToGrid/>
          <w:color w:val="000000"/>
          <w:szCs w:val="24"/>
        </w:rPr>
        <w:t>6</w:t>
      </w:r>
      <w:r w:rsidRPr="00D805C1">
        <w:rPr>
          <w:rFonts w:hAnsi="標楷體" w:hint="eastAsia"/>
          <w:snapToGrid/>
          <w:color w:val="000000"/>
          <w:szCs w:val="24"/>
        </w:rPr>
        <w:t>,</w:t>
      </w:r>
      <w:r w:rsidRPr="00D805C1">
        <w:rPr>
          <w:rFonts w:hAnsi="標楷體"/>
          <w:snapToGrid/>
          <w:color w:val="000000"/>
          <w:szCs w:val="24"/>
        </w:rPr>
        <w:t>654</w:t>
      </w:r>
      <w:r w:rsidRPr="00D805C1">
        <w:rPr>
          <w:rFonts w:hAnsi="標楷體" w:hint="eastAsia"/>
          <w:snapToGrid/>
          <w:color w:val="000000"/>
          <w:szCs w:val="24"/>
        </w:rPr>
        <w:t>萬</w:t>
      </w:r>
      <w:r w:rsidRPr="00D805C1">
        <w:rPr>
          <w:rFonts w:hAnsi="標楷體"/>
          <w:snapToGrid/>
          <w:color w:val="000000"/>
          <w:szCs w:val="24"/>
        </w:rPr>
        <w:t>6</w:t>
      </w:r>
      <w:r w:rsidRPr="00D805C1">
        <w:rPr>
          <w:rFonts w:hAnsi="標楷體" w:hint="eastAsia"/>
          <w:snapToGrid/>
          <w:color w:val="000000"/>
          <w:szCs w:val="24"/>
        </w:rPr>
        <w:t>千元</w:t>
      </w:r>
      <w:r w:rsidRPr="00D805C1">
        <w:rPr>
          <w:rFonts w:hAnsi="標楷體" w:hint="eastAsia"/>
          <w:color w:val="000000"/>
        </w:rPr>
        <w:t>，勞務成本</w:t>
      </w:r>
      <w:r w:rsidRPr="00D805C1">
        <w:rPr>
          <w:rFonts w:hAnsi="標楷體"/>
          <w:color w:val="000000"/>
        </w:rPr>
        <w:t>39</w:t>
      </w:r>
      <w:r w:rsidRPr="00D805C1">
        <w:rPr>
          <w:rFonts w:hAnsi="標楷體" w:hint="eastAsia"/>
          <w:snapToGrid/>
          <w:color w:val="000000"/>
          <w:szCs w:val="24"/>
        </w:rPr>
        <w:t>億</w:t>
      </w:r>
      <w:r w:rsidRPr="00D805C1">
        <w:rPr>
          <w:rFonts w:hAnsi="標楷體"/>
          <w:snapToGrid/>
          <w:color w:val="000000"/>
          <w:szCs w:val="24"/>
        </w:rPr>
        <w:t>7</w:t>
      </w:r>
      <w:r w:rsidRPr="00D805C1">
        <w:rPr>
          <w:rFonts w:hAnsi="標楷體" w:hint="eastAsia"/>
          <w:snapToGrid/>
          <w:color w:val="000000"/>
          <w:szCs w:val="24"/>
        </w:rPr>
        <w:t>,</w:t>
      </w:r>
      <w:r w:rsidRPr="00D805C1">
        <w:rPr>
          <w:rFonts w:hAnsi="標楷體"/>
          <w:snapToGrid/>
          <w:color w:val="000000"/>
          <w:szCs w:val="24"/>
        </w:rPr>
        <w:t>406</w:t>
      </w:r>
      <w:r w:rsidRPr="00D805C1">
        <w:rPr>
          <w:rFonts w:hAnsi="標楷體" w:hint="eastAsia"/>
          <w:snapToGrid/>
          <w:color w:val="000000"/>
          <w:szCs w:val="24"/>
        </w:rPr>
        <w:t>萬</w:t>
      </w:r>
      <w:r w:rsidRPr="00D805C1">
        <w:rPr>
          <w:rFonts w:hAnsi="標楷體"/>
          <w:snapToGrid/>
          <w:color w:val="000000"/>
          <w:szCs w:val="24"/>
        </w:rPr>
        <w:t>5</w:t>
      </w:r>
      <w:r w:rsidRPr="00D805C1">
        <w:rPr>
          <w:rFonts w:hAnsi="標楷體" w:hint="eastAsia"/>
          <w:snapToGrid/>
          <w:color w:val="000000"/>
          <w:szCs w:val="24"/>
        </w:rPr>
        <w:t>千元，收支短絀2</w:t>
      </w:r>
      <w:r w:rsidRPr="00D805C1">
        <w:rPr>
          <w:rFonts w:hAnsi="標楷體"/>
          <w:snapToGrid/>
          <w:color w:val="000000"/>
          <w:szCs w:val="24"/>
        </w:rPr>
        <w:t>0</w:t>
      </w:r>
      <w:r w:rsidRPr="00D805C1">
        <w:rPr>
          <w:rFonts w:hAnsi="標楷體" w:hint="eastAsia"/>
          <w:snapToGrid/>
          <w:color w:val="000000"/>
          <w:szCs w:val="24"/>
        </w:rPr>
        <w:t>億7</w:t>
      </w:r>
      <w:r w:rsidRPr="00D805C1">
        <w:rPr>
          <w:rFonts w:hAnsi="標楷體"/>
          <w:snapToGrid/>
          <w:color w:val="000000"/>
          <w:szCs w:val="24"/>
        </w:rPr>
        <w:t>51</w:t>
      </w:r>
      <w:r w:rsidRPr="00D805C1">
        <w:rPr>
          <w:rFonts w:hAnsi="標楷體" w:hint="eastAsia"/>
          <w:snapToGrid/>
          <w:color w:val="000000"/>
          <w:szCs w:val="24"/>
        </w:rPr>
        <w:t>萬</w:t>
      </w:r>
      <w:r w:rsidRPr="00D805C1">
        <w:rPr>
          <w:rFonts w:hAnsi="標楷體"/>
          <w:snapToGrid/>
          <w:color w:val="000000"/>
          <w:szCs w:val="24"/>
        </w:rPr>
        <w:t>9</w:t>
      </w:r>
      <w:r w:rsidRPr="00D805C1">
        <w:rPr>
          <w:rFonts w:hAnsi="標楷體" w:hint="eastAsia"/>
          <w:snapToGrid/>
          <w:color w:val="000000"/>
          <w:szCs w:val="24"/>
        </w:rPr>
        <w:t>千元，較預算數增加短絀</w:t>
      </w:r>
      <w:r w:rsidRPr="00D805C1">
        <w:rPr>
          <w:rFonts w:hAnsi="標楷體"/>
          <w:snapToGrid/>
          <w:color w:val="000000"/>
          <w:szCs w:val="24"/>
        </w:rPr>
        <w:t>2</w:t>
      </w:r>
      <w:r w:rsidRPr="00D805C1">
        <w:rPr>
          <w:rFonts w:hAnsi="標楷體" w:hint="eastAsia"/>
          <w:snapToGrid/>
          <w:color w:val="000000"/>
          <w:szCs w:val="24"/>
        </w:rPr>
        <w:t>億</w:t>
      </w:r>
      <w:r w:rsidRPr="00D805C1">
        <w:rPr>
          <w:rFonts w:hAnsi="標楷體"/>
          <w:snapToGrid/>
          <w:color w:val="000000"/>
          <w:szCs w:val="24"/>
        </w:rPr>
        <w:t>4,149</w:t>
      </w:r>
      <w:r w:rsidRPr="00D805C1">
        <w:rPr>
          <w:rFonts w:hAnsi="標楷體" w:hint="eastAsia"/>
          <w:snapToGrid/>
          <w:color w:val="000000"/>
          <w:szCs w:val="24"/>
        </w:rPr>
        <w:t>萬</w:t>
      </w:r>
      <w:r w:rsidRPr="00D805C1">
        <w:rPr>
          <w:rFonts w:hAnsi="標楷體"/>
          <w:snapToGrid/>
          <w:color w:val="000000"/>
          <w:szCs w:val="24"/>
        </w:rPr>
        <w:t>1</w:t>
      </w:r>
      <w:r w:rsidRPr="00D805C1">
        <w:rPr>
          <w:rFonts w:hAnsi="標楷體" w:hint="eastAsia"/>
          <w:snapToGrid/>
          <w:color w:val="000000"/>
          <w:szCs w:val="24"/>
        </w:rPr>
        <w:t>千元(增幅</w:t>
      </w:r>
      <w:r w:rsidRPr="00D805C1">
        <w:rPr>
          <w:rFonts w:hAnsi="標楷體"/>
          <w:snapToGrid/>
          <w:color w:val="000000"/>
          <w:szCs w:val="24"/>
        </w:rPr>
        <w:t>13.67</w:t>
      </w:r>
      <w:r w:rsidRPr="00D805C1">
        <w:rPr>
          <w:rFonts w:hAnsi="標楷體" w:hint="eastAsia"/>
          <w:snapToGrid/>
          <w:color w:val="000000"/>
          <w:szCs w:val="24"/>
        </w:rPr>
        <w:t>%)，惟較1</w:t>
      </w:r>
      <w:r w:rsidRPr="00D805C1">
        <w:rPr>
          <w:rFonts w:hAnsi="標楷體"/>
          <w:snapToGrid/>
          <w:color w:val="000000"/>
          <w:szCs w:val="24"/>
        </w:rPr>
        <w:t>10</w:t>
      </w:r>
      <w:r w:rsidRPr="00D805C1">
        <w:rPr>
          <w:rFonts w:hAnsi="標楷體" w:hint="eastAsia"/>
          <w:snapToGrid/>
          <w:color w:val="000000"/>
          <w:szCs w:val="24"/>
        </w:rPr>
        <w:t>年度收支短絀決算數</w:t>
      </w:r>
      <w:r w:rsidRPr="00D805C1">
        <w:rPr>
          <w:rFonts w:hAnsi="標楷體"/>
          <w:snapToGrid/>
          <w:color w:val="000000"/>
          <w:szCs w:val="24"/>
        </w:rPr>
        <w:t>21</w:t>
      </w:r>
      <w:r w:rsidRPr="00D805C1">
        <w:rPr>
          <w:rFonts w:hAnsi="標楷體" w:hint="eastAsia"/>
          <w:snapToGrid/>
          <w:color w:val="000000"/>
          <w:szCs w:val="24"/>
        </w:rPr>
        <w:t>億</w:t>
      </w:r>
      <w:r w:rsidRPr="00D805C1">
        <w:rPr>
          <w:rFonts w:hAnsi="標楷體"/>
          <w:snapToGrid/>
          <w:color w:val="000000"/>
          <w:szCs w:val="24"/>
        </w:rPr>
        <w:t>6,</w:t>
      </w:r>
      <w:r w:rsidRPr="00D805C1">
        <w:rPr>
          <w:rFonts w:hAnsi="標楷體" w:hint="eastAsia"/>
          <w:snapToGrid/>
          <w:color w:val="000000"/>
          <w:szCs w:val="24"/>
        </w:rPr>
        <w:t>0</w:t>
      </w:r>
      <w:r w:rsidRPr="00D805C1">
        <w:rPr>
          <w:rFonts w:hAnsi="標楷體"/>
          <w:snapToGrid/>
          <w:color w:val="000000"/>
          <w:szCs w:val="24"/>
        </w:rPr>
        <w:t>77</w:t>
      </w:r>
      <w:r w:rsidRPr="00D805C1">
        <w:rPr>
          <w:rFonts w:hAnsi="標楷體" w:hint="eastAsia"/>
          <w:snapToGrid/>
          <w:color w:val="000000"/>
          <w:szCs w:val="24"/>
        </w:rPr>
        <w:t>萬</w:t>
      </w:r>
      <w:r w:rsidRPr="00D805C1">
        <w:rPr>
          <w:rFonts w:hAnsi="標楷體"/>
          <w:snapToGrid/>
          <w:color w:val="000000"/>
          <w:szCs w:val="24"/>
        </w:rPr>
        <w:t>6</w:t>
      </w:r>
      <w:r w:rsidRPr="00D805C1">
        <w:rPr>
          <w:rFonts w:hAnsi="標楷體" w:hint="eastAsia"/>
          <w:snapToGrid/>
          <w:color w:val="000000"/>
          <w:szCs w:val="24"/>
        </w:rPr>
        <w:t>千元減少短絀1億5</w:t>
      </w:r>
      <w:r w:rsidRPr="00D805C1">
        <w:rPr>
          <w:rFonts w:hAnsi="標楷體"/>
          <w:snapToGrid/>
          <w:color w:val="000000"/>
          <w:szCs w:val="24"/>
        </w:rPr>
        <w:t>,</w:t>
      </w:r>
      <w:r w:rsidRPr="00D805C1">
        <w:rPr>
          <w:rFonts w:hAnsi="標楷體" w:hint="eastAsia"/>
          <w:snapToGrid/>
          <w:color w:val="000000"/>
          <w:szCs w:val="24"/>
        </w:rPr>
        <w:t>325萬7千元(減幅7.09%，詳表1)。</w:t>
      </w:r>
      <w:r w:rsidRPr="00D805C1">
        <w:rPr>
          <w:rFonts w:hAnsi="標楷體" w:hint="eastAsia"/>
          <w:snapToGrid/>
          <w:color w:val="000000"/>
        </w:rPr>
        <w:t>經查：</w:t>
      </w:r>
    </w:p>
    <w:p w:rsidR="00111E6C" w:rsidRDefault="00111E6C" w:rsidP="00F079C8">
      <w:pPr>
        <w:ind w:left="567" w:firstLine="567"/>
        <w:rPr>
          <w:rFonts w:hAnsi="標楷體"/>
          <w:snapToGrid/>
          <w:color w:val="000000"/>
        </w:rPr>
      </w:pPr>
    </w:p>
    <w:p w:rsidR="00111E6C" w:rsidRPr="00D805C1" w:rsidRDefault="00111E6C" w:rsidP="00F079C8">
      <w:pPr>
        <w:ind w:left="567" w:firstLine="567"/>
        <w:rPr>
          <w:rFonts w:hAnsi="標楷體" w:hint="eastAsia"/>
          <w:snapToGrid/>
          <w:color w:val="000000"/>
        </w:rPr>
      </w:pPr>
    </w:p>
    <w:p w:rsidR="00F079C8" w:rsidRPr="00D805C1" w:rsidRDefault="00F079C8" w:rsidP="00F079C8">
      <w:pPr>
        <w:ind w:leftChars="5" w:left="987" w:hangingChars="343" w:hanging="973"/>
        <w:rPr>
          <w:rFonts w:hAnsi="標楷體" w:hint="eastAsia"/>
          <w:b/>
          <w:color w:val="000000"/>
        </w:rPr>
      </w:pPr>
      <w:r w:rsidRPr="00D805C1">
        <w:rPr>
          <w:rFonts w:hAnsi="標楷體" w:hint="eastAsia"/>
          <w:b/>
          <w:color w:val="000000"/>
        </w:rPr>
        <w:t>表1 10</w:t>
      </w:r>
      <w:r w:rsidRPr="00D805C1">
        <w:rPr>
          <w:rFonts w:hAnsi="標楷體"/>
          <w:b/>
          <w:color w:val="000000"/>
        </w:rPr>
        <w:t>6</w:t>
      </w:r>
      <w:r>
        <w:rPr>
          <w:rFonts w:hAnsi="標楷體" w:hint="eastAsia"/>
          <w:b/>
          <w:color w:val="000000"/>
        </w:rPr>
        <w:t>至</w:t>
      </w:r>
      <w:r w:rsidRPr="00D805C1">
        <w:rPr>
          <w:rFonts w:hAnsi="標楷體" w:hint="eastAsia"/>
          <w:b/>
          <w:color w:val="000000"/>
        </w:rPr>
        <w:t>111年</w:t>
      </w:r>
      <w:r>
        <w:rPr>
          <w:rFonts w:hAnsi="標楷體" w:hint="eastAsia"/>
          <w:b/>
          <w:color w:val="000000"/>
        </w:rPr>
        <w:t>度</w:t>
      </w:r>
      <w:r w:rsidRPr="00D805C1">
        <w:rPr>
          <w:rFonts w:hAnsi="標楷體" w:hint="eastAsia"/>
          <w:b/>
          <w:color w:val="000000"/>
        </w:rPr>
        <w:t>產業園區基金所轄</w:t>
      </w:r>
      <w:r w:rsidRPr="00D805C1">
        <w:rPr>
          <w:rFonts w:hAnsi="標楷體" w:hint="eastAsia"/>
          <w:b/>
          <w:color w:val="000000"/>
          <w:szCs w:val="32"/>
        </w:rPr>
        <w:t>管理機構</w:t>
      </w:r>
      <w:r w:rsidRPr="00D805C1">
        <w:rPr>
          <w:rFonts w:hAnsi="標楷體" w:hint="eastAsia"/>
          <w:b/>
          <w:color w:val="000000"/>
        </w:rPr>
        <w:t xml:space="preserve">勞務收支情形表   </w:t>
      </w:r>
    </w:p>
    <w:p w:rsidR="00F079C8" w:rsidRPr="00D805C1" w:rsidRDefault="00F079C8" w:rsidP="00F079C8">
      <w:pPr>
        <w:spacing w:line="280" w:lineRule="exact"/>
        <w:ind w:leftChars="0" w:left="850" w:hangingChars="349" w:hanging="850"/>
        <w:jc w:val="right"/>
        <w:rPr>
          <w:rFonts w:hAnsi="標楷體" w:hint="eastAsia"/>
          <w:b/>
          <w:color w:val="000000"/>
        </w:rPr>
      </w:pPr>
      <w:r w:rsidRPr="00D805C1">
        <w:rPr>
          <w:rFonts w:hAnsi="標楷體" w:hint="eastAsia"/>
          <w:color w:val="000000"/>
          <w:sz w:val="24"/>
          <w:szCs w:val="24"/>
        </w:rPr>
        <w:t>單位:新臺幣千元；%</w:t>
      </w:r>
    </w:p>
    <w:tbl>
      <w:tblPr>
        <w:tblW w:w="8475" w:type="dxa"/>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120"/>
        <w:gridCol w:w="1386"/>
        <w:gridCol w:w="994"/>
        <w:gridCol w:w="1386"/>
        <w:gridCol w:w="1134"/>
        <w:gridCol w:w="1371"/>
        <w:gridCol w:w="1084"/>
      </w:tblGrid>
      <w:tr w:rsidR="00F079C8" w:rsidRPr="00D805C1" w:rsidTr="002D1CBA">
        <w:trPr>
          <w:trHeight w:val="147"/>
          <w:tblHeader/>
        </w:trPr>
        <w:tc>
          <w:tcPr>
            <w:tcW w:w="1120" w:type="dxa"/>
            <w:vMerge w:val="restart"/>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年度</w:t>
            </w:r>
          </w:p>
        </w:tc>
        <w:tc>
          <w:tcPr>
            <w:tcW w:w="2380" w:type="dxa"/>
            <w:gridSpan w:val="2"/>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勞務收入</w:t>
            </w:r>
          </w:p>
        </w:tc>
        <w:tc>
          <w:tcPr>
            <w:tcW w:w="2520" w:type="dxa"/>
            <w:gridSpan w:val="2"/>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勞務成本</w:t>
            </w:r>
          </w:p>
        </w:tc>
        <w:tc>
          <w:tcPr>
            <w:tcW w:w="2455" w:type="dxa"/>
            <w:gridSpan w:val="2"/>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勞務收支短絀</w:t>
            </w:r>
          </w:p>
        </w:tc>
      </w:tr>
      <w:tr w:rsidR="00F079C8" w:rsidRPr="00D805C1" w:rsidTr="002D1CBA">
        <w:trPr>
          <w:trHeight w:val="146"/>
          <w:tblHeader/>
        </w:trPr>
        <w:tc>
          <w:tcPr>
            <w:tcW w:w="1120" w:type="dxa"/>
            <w:vMerge/>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p>
        </w:tc>
        <w:tc>
          <w:tcPr>
            <w:tcW w:w="1386"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金額</w:t>
            </w:r>
          </w:p>
        </w:tc>
        <w:tc>
          <w:tcPr>
            <w:tcW w:w="994"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增減率</w:t>
            </w:r>
          </w:p>
        </w:tc>
        <w:tc>
          <w:tcPr>
            <w:tcW w:w="1386"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金額</w:t>
            </w:r>
          </w:p>
        </w:tc>
        <w:tc>
          <w:tcPr>
            <w:tcW w:w="1134"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增減率</w:t>
            </w:r>
          </w:p>
        </w:tc>
        <w:tc>
          <w:tcPr>
            <w:tcW w:w="1371"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金額</w:t>
            </w:r>
          </w:p>
        </w:tc>
        <w:tc>
          <w:tcPr>
            <w:tcW w:w="1084"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增減率</w:t>
            </w:r>
          </w:p>
        </w:tc>
      </w:tr>
      <w:tr w:rsidR="00F079C8" w:rsidRPr="00D805C1" w:rsidTr="002D1CBA">
        <w:tc>
          <w:tcPr>
            <w:tcW w:w="1120" w:type="dxa"/>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color w:val="000000"/>
                <w:sz w:val="24"/>
              </w:rPr>
            </w:pPr>
            <w:r w:rsidRPr="00D805C1">
              <w:rPr>
                <w:rFonts w:hAnsi="標楷體" w:hint="eastAsia"/>
                <w:color w:val="000000"/>
                <w:sz w:val="24"/>
              </w:rPr>
              <w:t>106</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2,131,436</w:t>
            </w:r>
          </w:p>
        </w:tc>
        <w:tc>
          <w:tcPr>
            <w:tcW w:w="99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-4.37</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3,637,861</w:t>
            </w:r>
          </w:p>
        </w:tc>
        <w:tc>
          <w:tcPr>
            <w:tcW w:w="113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-4.82</w:t>
            </w:r>
          </w:p>
        </w:tc>
        <w:tc>
          <w:tcPr>
            <w:tcW w:w="1371"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1,506,425</w:t>
            </w:r>
          </w:p>
        </w:tc>
        <w:tc>
          <w:tcPr>
            <w:tcW w:w="108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-5.45</w:t>
            </w:r>
          </w:p>
        </w:tc>
      </w:tr>
      <w:tr w:rsidR="00F079C8" w:rsidRPr="00D805C1" w:rsidTr="002D1CBA">
        <w:tc>
          <w:tcPr>
            <w:tcW w:w="1120" w:type="dxa"/>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color w:val="000000"/>
                <w:sz w:val="24"/>
              </w:rPr>
            </w:pPr>
            <w:r w:rsidRPr="00D805C1">
              <w:rPr>
                <w:rFonts w:hAnsi="標楷體" w:hint="eastAsia"/>
                <w:color w:val="000000"/>
                <w:sz w:val="24"/>
              </w:rPr>
              <w:lastRenderedPageBreak/>
              <w:t>107</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2,099,371</w:t>
            </w:r>
          </w:p>
        </w:tc>
        <w:tc>
          <w:tcPr>
            <w:tcW w:w="99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-1.50</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3,553,918</w:t>
            </w:r>
          </w:p>
        </w:tc>
        <w:tc>
          <w:tcPr>
            <w:tcW w:w="113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-2.31</w:t>
            </w:r>
          </w:p>
        </w:tc>
        <w:tc>
          <w:tcPr>
            <w:tcW w:w="1371"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1,454,547</w:t>
            </w:r>
          </w:p>
        </w:tc>
        <w:tc>
          <w:tcPr>
            <w:tcW w:w="108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-3.44</w:t>
            </w:r>
          </w:p>
        </w:tc>
      </w:tr>
      <w:tr w:rsidR="00F079C8" w:rsidRPr="00D805C1" w:rsidTr="002D1CBA">
        <w:tc>
          <w:tcPr>
            <w:tcW w:w="1120" w:type="dxa"/>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color w:val="000000"/>
                <w:sz w:val="24"/>
                <w:highlight w:val="yellow"/>
              </w:rPr>
            </w:pPr>
            <w:r w:rsidRPr="00D805C1">
              <w:rPr>
                <w:rFonts w:hAnsi="標楷體" w:hint="eastAsia"/>
                <w:color w:val="000000"/>
                <w:sz w:val="24"/>
              </w:rPr>
              <w:t>108</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highlight w:val="yellow"/>
              </w:rPr>
            </w:pPr>
            <w:r w:rsidRPr="00D805C1">
              <w:rPr>
                <w:rFonts w:hAnsi="標楷體" w:hint="eastAsia"/>
                <w:color w:val="000000"/>
                <w:sz w:val="24"/>
              </w:rPr>
              <w:t>2,046,698</w:t>
            </w:r>
          </w:p>
        </w:tc>
        <w:tc>
          <w:tcPr>
            <w:tcW w:w="99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-2.51</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highlight w:val="yellow"/>
              </w:rPr>
            </w:pPr>
            <w:r w:rsidRPr="00D805C1">
              <w:rPr>
                <w:rFonts w:hAnsi="標楷體" w:hint="eastAsia"/>
                <w:color w:val="000000"/>
                <w:sz w:val="24"/>
              </w:rPr>
              <w:t>3,637,049</w:t>
            </w:r>
          </w:p>
        </w:tc>
        <w:tc>
          <w:tcPr>
            <w:tcW w:w="113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2.34</w:t>
            </w:r>
          </w:p>
        </w:tc>
        <w:tc>
          <w:tcPr>
            <w:tcW w:w="1371"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1,590,351</w:t>
            </w:r>
          </w:p>
        </w:tc>
        <w:tc>
          <w:tcPr>
            <w:tcW w:w="108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9.34</w:t>
            </w:r>
          </w:p>
        </w:tc>
      </w:tr>
      <w:tr w:rsidR="00F079C8" w:rsidRPr="00D805C1" w:rsidTr="002D1CBA">
        <w:tc>
          <w:tcPr>
            <w:tcW w:w="1120" w:type="dxa"/>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color w:val="000000"/>
                <w:sz w:val="24"/>
              </w:rPr>
            </w:pPr>
            <w:r w:rsidRPr="00D805C1">
              <w:rPr>
                <w:rFonts w:hAnsi="標楷體" w:hint="eastAsia"/>
                <w:color w:val="000000"/>
                <w:sz w:val="24"/>
              </w:rPr>
              <w:t>109</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1,813,038</w:t>
            </w:r>
          </w:p>
        </w:tc>
        <w:tc>
          <w:tcPr>
            <w:tcW w:w="99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-11.42</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4,010,103</w:t>
            </w:r>
          </w:p>
        </w:tc>
        <w:tc>
          <w:tcPr>
            <w:tcW w:w="113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10.26</w:t>
            </w:r>
          </w:p>
        </w:tc>
        <w:tc>
          <w:tcPr>
            <w:tcW w:w="1371"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2,197,065</w:t>
            </w:r>
          </w:p>
        </w:tc>
        <w:tc>
          <w:tcPr>
            <w:tcW w:w="108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38.15</w:t>
            </w:r>
          </w:p>
        </w:tc>
      </w:tr>
      <w:tr w:rsidR="00F079C8" w:rsidRPr="00D805C1" w:rsidTr="002D1CBA">
        <w:tc>
          <w:tcPr>
            <w:tcW w:w="1120" w:type="dxa"/>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color w:val="000000"/>
                <w:sz w:val="24"/>
                <w:highlight w:val="yellow"/>
              </w:rPr>
            </w:pPr>
            <w:r w:rsidRPr="00D805C1">
              <w:rPr>
                <w:rFonts w:hAnsi="標楷體" w:hint="eastAsia"/>
                <w:color w:val="000000"/>
                <w:sz w:val="24"/>
              </w:rPr>
              <w:t>110</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highlight w:val="yellow"/>
              </w:rPr>
            </w:pPr>
            <w:r w:rsidRPr="00D805C1">
              <w:rPr>
                <w:rFonts w:hAnsi="標楷體"/>
                <w:color w:val="000000"/>
                <w:sz w:val="24"/>
              </w:rPr>
              <w:t>1</w:t>
            </w:r>
            <w:r w:rsidRPr="00D805C1">
              <w:rPr>
                <w:rFonts w:hAnsi="標楷體" w:hint="eastAsia"/>
                <w:color w:val="000000"/>
                <w:sz w:val="24"/>
              </w:rPr>
              <w:t>,</w:t>
            </w:r>
            <w:r w:rsidRPr="00D805C1">
              <w:rPr>
                <w:rFonts w:hAnsi="標楷體"/>
                <w:color w:val="000000"/>
                <w:sz w:val="24"/>
              </w:rPr>
              <w:t>852</w:t>
            </w:r>
            <w:r w:rsidRPr="00D805C1">
              <w:rPr>
                <w:rFonts w:hAnsi="標楷體" w:hint="eastAsia"/>
                <w:color w:val="000000"/>
                <w:sz w:val="24"/>
              </w:rPr>
              <w:t>,</w:t>
            </w:r>
            <w:r w:rsidRPr="00D805C1">
              <w:rPr>
                <w:rFonts w:hAnsi="標楷體"/>
                <w:color w:val="000000"/>
                <w:sz w:val="24"/>
              </w:rPr>
              <w:t>250</w:t>
            </w:r>
          </w:p>
        </w:tc>
        <w:tc>
          <w:tcPr>
            <w:tcW w:w="994"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highlight w:val="yellow"/>
              </w:rPr>
            </w:pPr>
            <w:r w:rsidRPr="00D805C1">
              <w:rPr>
                <w:rFonts w:hAnsi="標楷體"/>
                <w:color w:val="000000"/>
                <w:sz w:val="24"/>
              </w:rPr>
              <w:t>2.16</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highlight w:val="yellow"/>
              </w:rPr>
            </w:pPr>
            <w:r w:rsidRPr="00D805C1">
              <w:rPr>
                <w:rFonts w:hAnsi="標楷體" w:hint="eastAsia"/>
                <w:color w:val="000000"/>
                <w:sz w:val="24"/>
              </w:rPr>
              <w:t>4,</w:t>
            </w:r>
            <w:r w:rsidRPr="00D805C1">
              <w:rPr>
                <w:rFonts w:hAnsi="標楷體"/>
                <w:color w:val="000000"/>
                <w:sz w:val="24"/>
              </w:rPr>
              <w:t>013</w:t>
            </w:r>
            <w:r w:rsidRPr="00D805C1">
              <w:rPr>
                <w:rFonts w:hAnsi="標楷體" w:hint="eastAsia"/>
                <w:color w:val="000000"/>
                <w:sz w:val="24"/>
              </w:rPr>
              <w:t>,</w:t>
            </w:r>
            <w:r w:rsidRPr="00D805C1">
              <w:rPr>
                <w:rFonts w:hAnsi="標楷體"/>
                <w:color w:val="000000"/>
                <w:sz w:val="24"/>
              </w:rPr>
              <w:t>026</w:t>
            </w:r>
          </w:p>
        </w:tc>
        <w:tc>
          <w:tcPr>
            <w:tcW w:w="1134"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color w:val="000000"/>
                <w:sz w:val="24"/>
              </w:rPr>
              <w:t>0.07</w:t>
            </w:r>
          </w:p>
        </w:tc>
        <w:tc>
          <w:tcPr>
            <w:tcW w:w="1371"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color w:val="000000"/>
                <w:sz w:val="24"/>
              </w:rPr>
              <w:t>2</w:t>
            </w:r>
            <w:r w:rsidRPr="00D805C1">
              <w:rPr>
                <w:rFonts w:hAnsi="標楷體" w:hint="eastAsia"/>
                <w:color w:val="000000"/>
                <w:sz w:val="24"/>
              </w:rPr>
              <w:t>,</w:t>
            </w:r>
            <w:r w:rsidRPr="00D805C1">
              <w:rPr>
                <w:rFonts w:hAnsi="標楷體"/>
                <w:color w:val="000000"/>
                <w:sz w:val="24"/>
              </w:rPr>
              <w:t>160</w:t>
            </w:r>
            <w:r w:rsidRPr="00D805C1">
              <w:rPr>
                <w:rFonts w:hAnsi="標楷體" w:hint="eastAsia"/>
                <w:color w:val="000000"/>
                <w:sz w:val="24"/>
              </w:rPr>
              <w:t>,</w:t>
            </w:r>
            <w:r w:rsidRPr="00D805C1">
              <w:rPr>
                <w:rFonts w:hAnsi="標楷體"/>
                <w:color w:val="000000"/>
                <w:sz w:val="24"/>
              </w:rPr>
              <w:t>776</w:t>
            </w:r>
          </w:p>
        </w:tc>
        <w:tc>
          <w:tcPr>
            <w:tcW w:w="1084"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color w:val="000000"/>
                <w:sz w:val="24"/>
              </w:rPr>
              <w:t>-1.65</w:t>
            </w:r>
          </w:p>
        </w:tc>
      </w:tr>
      <w:tr w:rsidR="00F079C8" w:rsidRPr="00D805C1" w:rsidTr="002D1CBA">
        <w:tc>
          <w:tcPr>
            <w:tcW w:w="1120" w:type="dxa"/>
            <w:shd w:val="clear" w:color="auto" w:fill="auto"/>
            <w:vAlign w:val="center"/>
          </w:tcPr>
          <w:p w:rsidR="00F079C8" w:rsidRPr="00D805C1" w:rsidRDefault="00F079C8" w:rsidP="002D1CBA">
            <w:pPr>
              <w:spacing w:line="240" w:lineRule="exact"/>
              <w:ind w:leftChars="0" w:left="0" w:firstLineChars="0" w:firstLine="0"/>
              <w:jc w:val="center"/>
              <w:rPr>
                <w:rFonts w:hAnsi="標楷體"/>
                <w:color w:val="000000"/>
                <w:sz w:val="24"/>
              </w:rPr>
            </w:pPr>
            <w:r w:rsidRPr="00D805C1">
              <w:rPr>
                <w:rFonts w:hAnsi="標楷體" w:hint="eastAsia"/>
                <w:color w:val="000000"/>
                <w:sz w:val="24"/>
              </w:rPr>
              <w:t>111</w:t>
            </w:r>
          </w:p>
          <w:p w:rsidR="00F079C8" w:rsidRPr="00D805C1" w:rsidRDefault="00F079C8" w:rsidP="002D1CBA">
            <w:pPr>
              <w:spacing w:line="240" w:lineRule="exact"/>
              <w:ind w:leftChars="0" w:left="0" w:firstLineChars="0" w:firstLine="0"/>
              <w:jc w:val="center"/>
              <w:rPr>
                <w:rFonts w:hAnsi="標楷體" w:hint="eastAsia"/>
                <w:color w:val="000000"/>
                <w:sz w:val="24"/>
              </w:rPr>
            </w:pPr>
            <w:r w:rsidRPr="00D805C1">
              <w:rPr>
                <w:rFonts w:hAnsi="標楷體" w:hint="eastAsia"/>
                <w:color w:val="000000"/>
                <w:sz w:val="24"/>
              </w:rPr>
              <w:t>預算數</w:t>
            </w:r>
          </w:p>
        </w:tc>
        <w:tc>
          <w:tcPr>
            <w:tcW w:w="1386"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2</w:t>
            </w:r>
            <w:r w:rsidRPr="00D805C1">
              <w:rPr>
                <w:rFonts w:hAnsi="標楷體"/>
                <w:color w:val="000000"/>
                <w:sz w:val="24"/>
              </w:rPr>
              <w:t>,</w:t>
            </w:r>
            <w:r w:rsidRPr="00D805C1">
              <w:rPr>
                <w:rFonts w:hAnsi="標楷體" w:hint="eastAsia"/>
                <w:color w:val="000000"/>
                <w:sz w:val="24"/>
              </w:rPr>
              <w:t>328</w:t>
            </w:r>
            <w:r w:rsidRPr="00D805C1">
              <w:rPr>
                <w:rFonts w:hAnsi="標楷體"/>
                <w:color w:val="000000"/>
                <w:sz w:val="24"/>
              </w:rPr>
              <w:t>,</w:t>
            </w:r>
            <w:r w:rsidRPr="00D805C1">
              <w:rPr>
                <w:rFonts w:hAnsi="標楷體" w:hint="eastAsia"/>
                <w:color w:val="000000"/>
                <w:sz w:val="24"/>
              </w:rPr>
              <w:t>241</w:t>
            </w:r>
          </w:p>
        </w:tc>
        <w:tc>
          <w:tcPr>
            <w:tcW w:w="99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6</w:t>
            </w:r>
            <w:r w:rsidRPr="00D805C1">
              <w:rPr>
                <w:rFonts w:hAnsi="標楷體"/>
                <w:color w:val="000000"/>
                <w:sz w:val="24"/>
              </w:rPr>
              <w:t>.39</w:t>
            </w:r>
          </w:p>
        </w:tc>
        <w:tc>
          <w:tcPr>
            <w:tcW w:w="1386"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4</w:t>
            </w:r>
            <w:r w:rsidRPr="00D805C1">
              <w:rPr>
                <w:rFonts w:hAnsi="標楷體"/>
                <w:color w:val="000000"/>
                <w:sz w:val="24"/>
              </w:rPr>
              <w:t>,094,269</w:t>
            </w:r>
          </w:p>
        </w:tc>
        <w:tc>
          <w:tcPr>
            <w:tcW w:w="113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w:t>
            </w:r>
            <w:r w:rsidRPr="00D805C1">
              <w:rPr>
                <w:rFonts w:hAnsi="標楷體"/>
                <w:color w:val="000000"/>
                <w:sz w:val="24"/>
              </w:rPr>
              <w:t>1.13</w:t>
            </w:r>
          </w:p>
        </w:tc>
        <w:tc>
          <w:tcPr>
            <w:tcW w:w="1371"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1</w:t>
            </w:r>
            <w:r w:rsidRPr="00D805C1">
              <w:rPr>
                <w:rFonts w:hAnsi="標楷體"/>
                <w:color w:val="000000"/>
                <w:sz w:val="24"/>
              </w:rPr>
              <w:t>,766,028</w:t>
            </w:r>
          </w:p>
        </w:tc>
        <w:tc>
          <w:tcPr>
            <w:tcW w:w="108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w:t>
            </w:r>
            <w:r w:rsidRPr="00D805C1">
              <w:rPr>
                <w:rFonts w:hAnsi="標楷體"/>
                <w:color w:val="000000"/>
                <w:sz w:val="24"/>
              </w:rPr>
              <w:t>9.55</w:t>
            </w:r>
          </w:p>
        </w:tc>
      </w:tr>
      <w:tr w:rsidR="00F079C8" w:rsidRPr="00D805C1" w:rsidTr="002D1CBA">
        <w:tc>
          <w:tcPr>
            <w:tcW w:w="1120" w:type="dxa"/>
            <w:shd w:val="clear" w:color="auto" w:fill="auto"/>
            <w:vAlign w:val="center"/>
          </w:tcPr>
          <w:p w:rsidR="00F079C8" w:rsidRPr="00D805C1" w:rsidRDefault="00F079C8" w:rsidP="002D1CBA">
            <w:pPr>
              <w:spacing w:line="240" w:lineRule="exact"/>
              <w:ind w:leftChars="0" w:left="0" w:firstLineChars="0" w:firstLine="0"/>
              <w:jc w:val="center"/>
              <w:rPr>
                <w:rFonts w:hAnsi="標楷體"/>
                <w:color w:val="000000"/>
                <w:sz w:val="24"/>
              </w:rPr>
            </w:pPr>
            <w:r w:rsidRPr="00D805C1">
              <w:rPr>
                <w:rFonts w:hAnsi="標楷體" w:hint="eastAsia"/>
                <w:color w:val="000000"/>
                <w:sz w:val="24"/>
              </w:rPr>
              <w:t>111</w:t>
            </w:r>
          </w:p>
          <w:p w:rsidR="00F079C8" w:rsidRPr="00D805C1" w:rsidRDefault="00F079C8" w:rsidP="002D1CBA">
            <w:pPr>
              <w:spacing w:line="240" w:lineRule="exact"/>
              <w:ind w:leftChars="0" w:left="0" w:firstLineChars="0" w:firstLine="0"/>
              <w:jc w:val="center"/>
              <w:rPr>
                <w:rFonts w:hAnsi="標楷體" w:hint="eastAsia"/>
                <w:color w:val="000000"/>
                <w:sz w:val="24"/>
              </w:rPr>
            </w:pPr>
            <w:r w:rsidRPr="00D805C1">
              <w:rPr>
                <w:rFonts w:hAnsi="標楷體" w:hint="eastAsia"/>
                <w:color w:val="000000"/>
                <w:sz w:val="24"/>
              </w:rPr>
              <w:t>決算數</w:t>
            </w:r>
          </w:p>
        </w:tc>
        <w:tc>
          <w:tcPr>
            <w:tcW w:w="1386"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1</w:t>
            </w:r>
            <w:r w:rsidRPr="00D805C1">
              <w:rPr>
                <w:rFonts w:hAnsi="標楷體"/>
                <w:color w:val="000000"/>
                <w:sz w:val="24"/>
              </w:rPr>
              <w:t>,</w:t>
            </w:r>
            <w:r w:rsidRPr="00D805C1">
              <w:rPr>
                <w:rFonts w:hAnsi="標楷體" w:hint="eastAsia"/>
                <w:color w:val="000000"/>
                <w:sz w:val="24"/>
              </w:rPr>
              <w:t>966</w:t>
            </w:r>
            <w:r w:rsidRPr="00D805C1">
              <w:rPr>
                <w:rFonts w:hAnsi="標楷體"/>
                <w:color w:val="000000"/>
                <w:sz w:val="24"/>
              </w:rPr>
              <w:t>,</w:t>
            </w:r>
            <w:r w:rsidRPr="00D805C1">
              <w:rPr>
                <w:rFonts w:hAnsi="標楷體" w:hint="eastAsia"/>
                <w:color w:val="000000"/>
                <w:sz w:val="24"/>
              </w:rPr>
              <w:t>546</w:t>
            </w:r>
          </w:p>
        </w:tc>
        <w:tc>
          <w:tcPr>
            <w:tcW w:w="99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6.17</w:t>
            </w:r>
          </w:p>
        </w:tc>
        <w:tc>
          <w:tcPr>
            <w:tcW w:w="1386"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3</w:t>
            </w:r>
            <w:r w:rsidRPr="00D805C1">
              <w:rPr>
                <w:rFonts w:hAnsi="標楷體"/>
                <w:color w:val="000000"/>
                <w:sz w:val="24"/>
              </w:rPr>
              <w:t>,</w:t>
            </w:r>
            <w:r w:rsidRPr="00D805C1">
              <w:rPr>
                <w:rFonts w:hAnsi="標楷體" w:hint="eastAsia"/>
                <w:color w:val="000000"/>
                <w:sz w:val="24"/>
              </w:rPr>
              <w:t>974</w:t>
            </w:r>
            <w:r w:rsidRPr="00D805C1">
              <w:rPr>
                <w:rFonts w:hAnsi="標楷體"/>
                <w:color w:val="000000"/>
                <w:sz w:val="24"/>
              </w:rPr>
              <w:t>,</w:t>
            </w:r>
            <w:r w:rsidRPr="00D805C1">
              <w:rPr>
                <w:rFonts w:hAnsi="標楷體" w:hint="eastAsia"/>
                <w:color w:val="000000"/>
                <w:sz w:val="24"/>
              </w:rPr>
              <w:t>065</w:t>
            </w:r>
          </w:p>
        </w:tc>
        <w:tc>
          <w:tcPr>
            <w:tcW w:w="113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-0.97</w:t>
            </w:r>
          </w:p>
        </w:tc>
        <w:tc>
          <w:tcPr>
            <w:tcW w:w="1371"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2</w:t>
            </w:r>
            <w:r w:rsidRPr="00D805C1">
              <w:rPr>
                <w:rFonts w:hAnsi="標楷體"/>
                <w:color w:val="000000"/>
                <w:sz w:val="24"/>
              </w:rPr>
              <w:t>,</w:t>
            </w:r>
            <w:r w:rsidRPr="00D805C1">
              <w:rPr>
                <w:rFonts w:hAnsi="標楷體" w:hint="eastAsia"/>
                <w:color w:val="000000"/>
                <w:sz w:val="24"/>
              </w:rPr>
              <w:t>007</w:t>
            </w:r>
            <w:r w:rsidRPr="00D805C1">
              <w:rPr>
                <w:rFonts w:hAnsi="標楷體"/>
                <w:color w:val="000000"/>
                <w:sz w:val="24"/>
              </w:rPr>
              <w:t>,</w:t>
            </w:r>
            <w:r w:rsidRPr="00D805C1">
              <w:rPr>
                <w:rFonts w:hAnsi="標楷體" w:hint="eastAsia"/>
                <w:color w:val="000000"/>
                <w:sz w:val="24"/>
              </w:rPr>
              <w:t>519</w:t>
            </w:r>
          </w:p>
        </w:tc>
        <w:tc>
          <w:tcPr>
            <w:tcW w:w="108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-7.09</w:t>
            </w:r>
          </w:p>
        </w:tc>
      </w:tr>
    </w:tbl>
    <w:p w:rsidR="00F079C8" w:rsidRPr="00D805C1" w:rsidRDefault="00F079C8" w:rsidP="00F079C8">
      <w:pPr>
        <w:spacing w:line="280" w:lineRule="exact"/>
        <w:ind w:leftChars="0" w:left="699" w:hangingChars="287" w:hanging="699"/>
        <w:jc w:val="left"/>
        <w:rPr>
          <w:rFonts w:hAnsi="標楷體"/>
          <w:color w:val="000000"/>
          <w:sz w:val="24"/>
          <w:szCs w:val="24"/>
        </w:rPr>
      </w:pPr>
      <w:r w:rsidRPr="00D805C1">
        <w:rPr>
          <w:rFonts w:hAnsi="標楷體" w:hint="eastAsia"/>
          <w:color w:val="000000"/>
          <w:sz w:val="24"/>
          <w:szCs w:val="24"/>
        </w:rPr>
        <w:t>說    明：10</w:t>
      </w:r>
      <w:r>
        <w:rPr>
          <w:rFonts w:hAnsi="標楷體" w:hint="eastAsia"/>
          <w:color w:val="000000"/>
          <w:sz w:val="24"/>
          <w:szCs w:val="24"/>
        </w:rPr>
        <w:t>6</w:t>
      </w:r>
      <w:r w:rsidRPr="00D805C1">
        <w:rPr>
          <w:rFonts w:hAnsi="標楷體" w:hint="eastAsia"/>
          <w:color w:val="000000"/>
          <w:sz w:val="24"/>
          <w:szCs w:val="24"/>
        </w:rPr>
        <w:t>至110年度為決算數。</w:t>
      </w:r>
    </w:p>
    <w:p w:rsidR="00F079C8" w:rsidRPr="00D805C1" w:rsidRDefault="00F079C8" w:rsidP="00F079C8">
      <w:pPr>
        <w:spacing w:line="280" w:lineRule="exact"/>
        <w:ind w:leftChars="0" w:left="699" w:hangingChars="287" w:hanging="699"/>
        <w:jc w:val="left"/>
        <w:rPr>
          <w:rFonts w:hAnsi="標楷體"/>
          <w:color w:val="000000"/>
          <w:sz w:val="24"/>
        </w:rPr>
      </w:pPr>
      <w:r w:rsidRPr="00D805C1">
        <w:rPr>
          <w:rFonts w:hAnsi="標楷體" w:hint="eastAsia"/>
          <w:color w:val="000000"/>
          <w:sz w:val="24"/>
        </w:rPr>
        <w:t>資料來源：10</w:t>
      </w:r>
      <w:r>
        <w:rPr>
          <w:rFonts w:hAnsi="標楷體" w:hint="eastAsia"/>
          <w:color w:val="000000"/>
          <w:sz w:val="24"/>
        </w:rPr>
        <w:t>6</w:t>
      </w:r>
      <w:r w:rsidRPr="00D805C1">
        <w:rPr>
          <w:rFonts w:hAnsi="標楷體" w:hint="eastAsia"/>
          <w:color w:val="000000"/>
          <w:sz w:val="24"/>
        </w:rPr>
        <w:t>至111年</w:t>
      </w:r>
      <w:r>
        <w:rPr>
          <w:rFonts w:hAnsi="標楷體" w:hint="eastAsia"/>
          <w:color w:val="000000"/>
          <w:sz w:val="24"/>
        </w:rPr>
        <w:t>度</w:t>
      </w:r>
      <w:r w:rsidRPr="00D805C1">
        <w:rPr>
          <w:rFonts w:hAnsi="標楷體" w:hint="eastAsia"/>
          <w:color w:val="000000"/>
          <w:sz w:val="24"/>
        </w:rPr>
        <w:t>經濟作業基金附屬單位預、決算。</w:t>
      </w:r>
    </w:p>
    <w:p w:rsidR="00F079C8" w:rsidRPr="00963D21" w:rsidRDefault="00F079C8" w:rsidP="00F079C8">
      <w:pPr>
        <w:ind w:left="851" w:hangingChars="100" w:hanging="284"/>
        <w:rPr>
          <w:b/>
          <w:snapToGrid/>
        </w:rPr>
      </w:pPr>
      <w:r w:rsidRPr="00963D21">
        <w:rPr>
          <w:rFonts w:hint="eastAsia"/>
          <w:b/>
          <w:snapToGrid/>
        </w:rPr>
        <w:t>(一)勞務收支連年短絀，恐</w:t>
      </w:r>
      <w:r>
        <w:rPr>
          <w:rFonts w:hint="eastAsia"/>
          <w:b/>
          <w:snapToGrid/>
        </w:rPr>
        <w:t>劣化</w:t>
      </w:r>
      <w:r w:rsidRPr="00963D21">
        <w:rPr>
          <w:rFonts w:hint="eastAsia"/>
          <w:b/>
          <w:snapToGrid/>
        </w:rPr>
        <w:t>基金財務結構</w:t>
      </w:r>
    </w:p>
    <w:p w:rsidR="00F079C8" w:rsidRPr="00963D21" w:rsidRDefault="00F079C8" w:rsidP="00F079C8">
      <w:pPr>
        <w:pStyle w:val="23"/>
        <w:ind w:left="850" w:firstLine="567"/>
        <w:rPr>
          <w:rFonts w:hint="eastAsia"/>
        </w:rPr>
      </w:pPr>
      <w:r w:rsidRPr="00963D21">
        <w:rPr>
          <w:rFonts w:hint="eastAsia"/>
        </w:rPr>
        <w:t>產業園區基金所轄工業區管理機構勞務收入主要來源包括一般公共設施維護費、其他特定設施之使用費及管理費收入，主要勞務成本支出則包括各工業區管理機構用人費用、折舊費用及修理保養保固費用等；惟該基金106至11</w:t>
      </w:r>
      <w:r w:rsidRPr="00963D21">
        <w:t>1</w:t>
      </w:r>
      <w:r w:rsidRPr="00963D21">
        <w:rPr>
          <w:rFonts w:hint="eastAsia"/>
        </w:rPr>
        <w:t>年度勞務收支決算，連年短絀且短絀數由106年度之15億642萬5千元</w:t>
      </w:r>
      <w:r>
        <w:rPr>
          <w:rFonts w:hint="eastAsia"/>
        </w:rPr>
        <w:t>概</w:t>
      </w:r>
      <w:r w:rsidRPr="00963D21">
        <w:rPr>
          <w:rFonts w:hint="eastAsia"/>
        </w:rPr>
        <w:t>增至11</w:t>
      </w:r>
      <w:r w:rsidRPr="00963D21">
        <w:t>1</w:t>
      </w:r>
      <w:r w:rsidRPr="00963D21">
        <w:rPr>
          <w:rFonts w:hint="eastAsia"/>
        </w:rPr>
        <w:t>年度之2</w:t>
      </w:r>
      <w:r w:rsidRPr="00963D21">
        <w:t>0</w:t>
      </w:r>
      <w:r w:rsidRPr="00963D21">
        <w:rPr>
          <w:rFonts w:hint="eastAsia"/>
        </w:rPr>
        <w:t>億</w:t>
      </w:r>
      <w:r w:rsidRPr="00963D21">
        <w:t>751</w:t>
      </w:r>
      <w:r w:rsidRPr="00963D21">
        <w:rPr>
          <w:rFonts w:hint="eastAsia"/>
        </w:rPr>
        <w:t>萬</w:t>
      </w:r>
      <w:r w:rsidRPr="00963D21">
        <w:t>9</w:t>
      </w:r>
      <w:r w:rsidRPr="00963D21">
        <w:rPr>
          <w:rFonts w:hint="eastAsia"/>
        </w:rPr>
        <w:t>千元(詳表1)，勞務收支短絀狀況未能有效改善，且長期短絀恐</w:t>
      </w:r>
      <w:r>
        <w:rPr>
          <w:rFonts w:hint="eastAsia"/>
        </w:rPr>
        <w:t>令</w:t>
      </w:r>
      <w:r w:rsidRPr="00963D21">
        <w:rPr>
          <w:rFonts w:hint="eastAsia"/>
        </w:rPr>
        <w:t>基金財務結構</w:t>
      </w:r>
      <w:r>
        <w:rPr>
          <w:rFonts w:hint="eastAsia"/>
        </w:rPr>
        <w:t>劣化</w:t>
      </w:r>
      <w:r w:rsidRPr="00963D21">
        <w:rPr>
          <w:rFonts w:hint="eastAsia"/>
        </w:rPr>
        <w:t>，不利基金財務健全。</w:t>
      </w:r>
    </w:p>
    <w:p w:rsidR="00F079C8" w:rsidRPr="00D805C1" w:rsidRDefault="00F079C8" w:rsidP="00F079C8">
      <w:pPr>
        <w:ind w:left="851" w:hangingChars="100" w:hanging="284"/>
        <w:rPr>
          <w:rFonts w:hint="eastAsia"/>
          <w:b/>
          <w:snapToGrid/>
          <w:color w:val="000000"/>
        </w:rPr>
      </w:pPr>
      <w:r w:rsidRPr="00D805C1">
        <w:rPr>
          <w:rFonts w:hint="eastAsia"/>
          <w:b/>
          <w:snapToGrid/>
          <w:color w:val="000000"/>
        </w:rPr>
        <w:t>(</w:t>
      </w:r>
      <w:r>
        <w:rPr>
          <w:rFonts w:hint="eastAsia"/>
          <w:b/>
          <w:snapToGrid/>
          <w:color w:val="000000"/>
        </w:rPr>
        <w:t>二</w:t>
      </w:r>
      <w:r w:rsidRPr="00D805C1">
        <w:rPr>
          <w:rFonts w:hint="eastAsia"/>
          <w:b/>
          <w:snapToGrid/>
          <w:color w:val="000000"/>
        </w:rPr>
        <w:t>)</w:t>
      </w:r>
      <w:r w:rsidRPr="00D805C1">
        <w:rPr>
          <w:rFonts w:hAnsi="標楷體" w:hint="eastAsia"/>
          <w:b/>
          <w:snapToGrid/>
          <w:color w:val="000000"/>
          <w:szCs w:val="24"/>
        </w:rPr>
        <w:t>109至111年度</w:t>
      </w:r>
      <w:r>
        <w:rPr>
          <w:rFonts w:hAnsi="標楷體" w:hint="eastAsia"/>
          <w:b/>
          <w:snapToGrid/>
          <w:color w:val="000000"/>
          <w:szCs w:val="24"/>
        </w:rPr>
        <w:t>該基金所轄</w:t>
      </w:r>
      <w:r w:rsidRPr="00D805C1">
        <w:rPr>
          <w:rFonts w:hAnsi="標楷體" w:hint="eastAsia"/>
          <w:b/>
          <w:color w:val="000000"/>
        </w:rPr>
        <w:t>管理機構一般公共設施維護費等收支短絀金額均逾15億元以上</w:t>
      </w:r>
      <w:r>
        <w:rPr>
          <w:rFonts w:hAnsi="標楷體" w:hint="eastAsia"/>
          <w:b/>
          <w:color w:val="000000"/>
        </w:rPr>
        <w:t>，其中</w:t>
      </w:r>
      <w:r w:rsidRPr="00E81027">
        <w:rPr>
          <w:rFonts w:cs="標楷體" w:hint="eastAsia"/>
          <w:b/>
          <w:snapToGrid/>
          <w:kern w:val="0"/>
        </w:rPr>
        <w:t>美崙等5處服務中心</w:t>
      </w:r>
      <w:r>
        <w:rPr>
          <w:rFonts w:cs="標楷體" w:hint="eastAsia"/>
          <w:b/>
          <w:snapToGrid/>
          <w:kern w:val="0"/>
        </w:rPr>
        <w:t>各</w:t>
      </w:r>
      <w:r w:rsidRPr="00E81027">
        <w:rPr>
          <w:rFonts w:cs="標楷體" w:hint="eastAsia"/>
          <w:b/>
          <w:snapToGrid/>
          <w:kern w:val="0"/>
        </w:rPr>
        <w:t>年度收支短絀均逾5</w:t>
      </w:r>
      <w:r w:rsidRPr="00E81027">
        <w:rPr>
          <w:rFonts w:cs="標楷體"/>
          <w:b/>
          <w:snapToGrid/>
          <w:kern w:val="0"/>
        </w:rPr>
        <w:t>,</w:t>
      </w:r>
      <w:r w:rsidRPr="00E81027">
        <w:rPr>
          <w:rFonts w:cs="標楷體" w:hint="eastAsia"/>
          <w:b/>
          <w:snapToGrid/>
          <w:kern w:val="0"/>
        </w:rPr>
        <w:t>000萬元</w:t>
      </w:r>
    </w:p>
    <w:p w:rsidR="00F079C8" w:rsidRDefault="00F079C8" w:rsidP="00F079C8">
      <w:pPr>
        <w:pStyle w:val="23"/>
        <w:ind w:left="850" w:firstLine="567"/>
        <w:rPr>
          <w:rFonts w:hAnsi="標楷體"/>
          <w:color w:val="7030A0"/>
          <w:szCs w:val="32"/>
        </w:rPr>
      </w:pPr>
      <w:r w:rsidRPr="007437B5">
        <w:rPr>
          <w:rFonts w:hint="eastAsia"/>
        </w:rPr>
        <w:t>產業園區基金所轄工業區管理機構</w:t>
      </w:r>
      <w:r w:rsidRPr="00E81027">
        <w:rPr>
          <w:rFonts w:hint="eastAsia"/>
        </w:rPr>
        <w:t>111年度決算不含</w:t>
      </w:r>
      <w:r w:rsidRPr="00E81027">
        <w:rPr>
          <w:rFonts w:cs="標楷體" w:hint="eastAsia"/>
          <w:snapToGrid/>
          <w:kern w:val="0"/>
        </w:rPr>
        <w:t>污水處理系統使用費收支之勞務收支</w:t>
      </w:r>
      <w:r w:rsidRPr="00E81027">
        <w:rPr>
          <w:rFonts w:hint="eastAsia"/>
        </w:rPr>
        <w:t>短絀16億1,833萬4千元</w:t>
      </w:r>
      <w:r>
        <w:rPr>
          <w:rFonts w:hint="eastAsia"/>
        </w:rPr>
        <w:t>，且</w:t>
      </w:r>
      <w:r w:rsidRPr="007437B5">
        <w:rPr>
          <w:rFonts w:hint="eastAsia"/>
        </w:rPr>
        <w:t>10</w:t>
      </w:r>
      <w:r>
        <w:rPr>
          <w:rFonts w:hint="eastAsia"/>
        </w:rPr>
        <w:t>9</w:t>
      </w:r>
      <w:r w:rsidRPr="007437B5">
        <w:rPr>
          <w:rFonts w:hint="eastAsia"/>
        </w:rPr>
        <w:t>至1</w:t>
      </w:r>
      <w:r>
        <w:rPr>
          <w:rFonts w:hint="eastAsia"/>
        </w:rPr>
        <w:t>11</w:t>
      </w:r>
      <w:r w:rsidRPr="007437B5">
        <w:rPr>
          <w:rFonts w:hint="eastAsia"/>
        </w:rPr>
        <w:t>年度不含</w:t>
      </w:r>
      <w:r w:rsidRPr="007437B5">
        <w:rPr>
          <w:rFonts w:cs="標楷體" w:hint="eastAsia"/>
          <w:snapToGrid/>
          <w:kern w:val="0"/>
        </w:rPr>
        <w:t>污水處理系統使用費收</w:t>
      </w:r>
      <w:r>
        <w:rPr>
          <w:rFonts w:cs="標楷體" w:hint="eastAsia"/>
          <w:snapToGrid/>
          <w:kern w:val="0"/>
        </w:rPr>
        <w:t>入</w:t>
      </w:r>
      <w:r w:rsidRPr="007437B5">
        <w:rPr>
          <w:rFonts w:cs="標楷體" w:hint="eastAsia"/>
          <w:snapToGrid/>
          <w:kern w:val="0"/>
        </w:rPr>
        <w:t>之勞務收支</w:t>
      </w:r>
      <w:r>
        <w:rPr>
          <w:rFonts w:cs="標楷體" w:hint="eastAsia"/>
          <w:snapToGrid/>
          <w:kern w:val="0"/>
        </w:rPr>
        <w:t>短絀</w:t>
      </w:r>
      <w:r w:rsidRPr="00095057">
        <w:rPr>
          <w:rFonts w:hint="eastAsia"/>
          <w:color w:val="000000"/>
        </w:rPr>
        <w:t>均逾15億元</w:t>
      </w:r>
      <w:r w:rsidRPr="007437B5">
        <w:rPr>
          <w:rFonts w:hAnsi="標楷體" w:hint="eastAsia"/>
          <w:color w:val="7030A0"/>
          <w:szCs w:val="32"/>
        </w:rPr>
        <w:t>，</w:t>
      </w:r>
      <w:r w:rsidRPr="00E81027">
        <w:rPr>
          <w:rFonts w:hint="eastAsia"/>
          <w:lang w:val="x-none"/>
        </w:rPr>
        <w:t>各年度均以中區各服務中心合計之勞務短絀數最高，分別為7億4</w:t>
      </w:r>
      <w:r w:rsidRPr="00E81027">
        <w:rPr>
          <w:lang w:val="x-none"/>
        </w:rPr>
        <w:t>,</w:t>
      </w:r>
      <w:r w:rsidRPr="00E81027">
        <w:rPr>
          <w:rFonts w:hint="eastAsia"/>
          <w:lang w:val="x-none"/>
        </w:rPr>
        <w:t>994萬1千元、7億3</w:t>
      </w:r>
      <w:r w:rsidRPr="00E81027">
        <w:rPr>
          <w:lang w:val="x-none"/>
        </w:rPr>
        <w:t>,</w:t>
      </w:r>
      <w:r w:rsidRPr="00E81027">
        <w:rPr>
          <w:rFonts w:hint="eastAsia"/>
          <w:lang w:val="x-none"/>
        </w:rPr>
        <w:t>455萬8千元及6億7</w:t>
      </w:r>
      <w:r w:rsidRPr="00E81027">
        <w:rPr>
          <w:lang w:val="x-none"/>
        </w:rPr>
        <w:t>,</w:t>
      </w:r>
      <w:r w:rsidRPr="00E81027">
        <w:rPr>
          <w:rFonts w:hint="eastAsia"/>
          <w:lang w:val="x-none"/>
        </w:rPr>
        <w:t>251萬6千元</w:t>
      </w:r>
      <w:r w:rsidRPr="00E81027">
        <w:rPr>
          <w:rFonts w:hint="eastAsia"/>
        </w:rPr>
        <w:t>(詳表2)</w:t>
      </w:r>
      <w:r>
        <w:rPr>
          <w:rFonts w:hAnsi="標楷體" w:hint="eastAsia"/>
          <w:color w:val="7030A0"/>
          <w:szCs w:val="32"/>
        </w:rPr>
        <w:t>。</w:t>
      </w:r>
    </w:p>
    <w:p w:rsidR="00F079C8" w:rsidRDefault="00F079C8" w:rsidP="00F079C8">
      <w:pPr>
        <w:pStyle w:val="23"/>
        <w:ind w:left="850" w:firstLine="567"/>
        <w:rPr>
          <w:rFonts w:hint="eastAsia"/>
        </w:rPr>
      </w:pPr>
      <w:r w:rsidRPr="00E81027">
        <w:rPr>
          <w:rFonts w:hint="eastAsia"/>
          <w:lang w:val="x-none"/>
        </w:rPr>
        <w:t>又同期間部分服務中心(管理機構)各年度勞務收支</w:t>
      </w:r>
      <w:r w:rsidRPr="00E81027">
        <w:rPr>
          <w:rFonts w:hint="eastAsia"/>
          <w:lang w:val="x-none" w:eastAsia="x-none"/>
        </w:rPr>
        <w:t>短絀</w:t>
      </w:r>
      <w:r>
        <w:rPr>
          <w:rFonts w:hint="eastAsia"/>
          <w:lang w:val="x-none"/>
        </w:rPr>
        <w:t>均</w:t>
      </w:r>
      <w:r w:rsidRPr="00E81027">
        <w:rPr>
          <w:rFonts w:hint="eastAsia"/>
          <w:lang w:val="x-none"/>
        </w:rPr>
        <w:t>逾5,000萬元者，包括：美崙、龍德、彰濱、雲科及南科等5</w:t>
      </w:r>
      <w:r w:rsidRPr="00E81027">
        <w:rPr>
          <w:rFonts w:hint="eastAsia"/>
          <w:lang w:val="x-none"/>
        </w:rPr>
        <w:lastRenderedPageBreak/>
        <w:t>處，其中又以彰濱服務中心之短絀數最高，各年度分別為2億3</w:t>
      </w:r>
      <w:r w:rsidRPr="00E81027">
        <w:rPr>
          <w:lang w:val="x-none"/>
        </w:rPr>
        <w:t>,</w:t>
      </w:r>
      <w:r w:rsidRPr="00E81027">
        <w:rPr>
          <w:rFonts w:hint="eastAsia"/>
          <w:lang w:val="x-none"/>
        </w:rPr>
        <w:t>847萬4千元、2億</w:t>
      </w:r>
      <w:r w:rsidRPr="00E81027">
        <w:rPr>
          <w:lang w:val="x-none"/>
        </w:rPr>
        <w:t>4,669</w:t>
      </w:r>
      <w:r w:rsidRPr="00E81027">
        <w:rPr>
          <w:rFonts w:hint="eastAsia"/>
          <w:lang w:val="x-none"/>
        </w:rPr>
        <w:t>萬</w:t>
      </w:r>
      <w:r w:rsidRPr="00E81027">
        <w:rPr>
          <w:lang w:val="x-none"/>
        </w:rPr>
        <w:t>1</w:t>
      </w:r>
      <w:r w:rsidRPr="00E81027">
        <w:rPr>
          <w:rFonts w:hint="eastAsia"/>
          <w:lang w:val="x-none"/>
        </w:rPr>
        <w:t>千元及2億</w:t>
      </w:r>
      <w:r w:rsidRPr="00E81027">
        <w:rPr>
          <w:lang w:val="x-none"/>
        </w:rPr>
        <w:t>5,574</w:t>
      </w:r>
      <w:r w:rsidRPr="00E81027">
        <w:rPr>
          <w:rFonts w:hint="eastAsia"/>
          <w:lang w:val="x-none"/>
        </w:rPr>
        <w:t>萬</w:t>
      </w:r>
      <w:r w:rsidRPr="00E81027">
        <w:rPr>
          <w:lang w:val="x-none"/>
        </w:rPr>
        <w:t>5</w:t>
      </w:r>
      <w:r w:rsidRPr="00E81027">
        <w:rPr>
          <w:rFonts w:hint="eastAsia"/>
          <w:lang w:val="x-none"/>
        </w:rPr>
        <w:t>千元(詳表3</w:t>
      </w:r>
      <w:r w:rsidRPr="00E81027">
        <w:rPr>
          <w:lang w:val="x-none"/>
        </w:rPr>
        <w:t>)</w:t>
      </w:r>
      <w:r w:rsidRPr="00E81027">
        <w:rPr>
          <w:rFonts w:hint="eastAsia"/>
          <w:szCs w:val="32"/>
          <w:lang w:val="x-none"/>
        </w:rPr>
        <w:t>，允宜研謀強化</w:t>
      </w:r>
      <w:r w:rsidRPr="00E81027">
        <w:rPr>
          <w:rFonts w:hint="eastAsia"/>
          <w:lang w:val="x-none" w:eastAsia="x-none"/>
        </w:rPr>
        <w:t>各服務中心</w:t>
      </w:r>
      <w:r w:rsidRPr="00E81027">
        <w:rPr>
          <w:rFonts w:hint="eastAsia"/>
          <w:szCs w:val="32"/>
          <w:lang w:val="x-none" w:eastAsia="x-none"/>
        </w:rPr>
        <w:t>營運績效。</w:t>
      </w:r>
    </w:p>
    <w:p w:rsidR="00F079C8" w:rsidRPr="00E81027" w:rsidRDefault="00F079C8" w:rsidP="00F079C8">
      <w:pPr>
        <w:ind w:left="851" w:hangingChars="100" w:hanging="284"/>
        <w:rPr>
          <w:rFonts w:hint="eastAsia"/>
          <w:b/>
        </w:rPr>
      </w:pPr>
      <w:r w:rsidRPr="00E81027">
        <w:rPr>
          <w:rFonts w:hint="eastAsia"/>
          <w:b/>
        </w:rPr>
        <w:t>(</w:t>
      </w:r>
      <w:r>
        <w:rPr>
          <w:rFonts w:hint="eastAsia"/>
          <w:b/>
        </w:rPr>
        <w:t>三</w:t>
      </w:r>
      <w:r w:rsidRPr="00E81027">
        <w:rPr>
          <w:rFonts w:hint="eastAsia"/>
          <w:b/>
        </w:rPr>
        <w:t>)允宜依使用者付費原則</w:t>
      </w:r>
      <w:r w:rsidRPr="00E81027">
        <w:rPr>
          <w:rFonts w:hAnsi="標楷體" w:hint="eastAsia"/>
          <w:b/>
        </w:rPr>
        <w:t>，</w:t>
      </w:r>
      <w:r w:rsidRPr="00E81027">
        <w:rPr>
          <w:rFonts w:hint="eastAsia"/>
          <w:b/>
        </w:rPr>
        <w:t>核實檢討</w:t>
      </w:r>
      <w:r w:rsidRPr="00E81027">
        <w:rPr>
          <w:rFonts w:hAnsi="標楷體" w:hint="eastAsia"/>
          <w:b/>
        </w:rPr>
        <w:t>相關收支</w:t>
      </w:r>
      <w:r w:rsidRPr="00E81027">
        <w:rPr>
          <w:rFonts w:hAnsi="標楷體" w:hint="eastAsia"/>
          <w:b/>
          <w:szCs w:val="32"/>
        </w:rPr>
        <w:t>費率結構之合理性</w:t>
      </w:r>
      <w:r>
        <w:rPr>
          <w:rFonts w:hAnsi="標楷體" w:hint="eastAsia"/>
          <w:b/>
          <w:szCs w:val="32"/>
        </w:rPr>
        <w:t>並</w:t>
      </w:r>
      <w:r w:rsidRPr="00E81027">
        <w:rPr>
          <w:rFonts w:hAnsi="標楷體" w:hint="eastAsia"/>
          <w:b/>
          <w:szCs w:val="32"/>
        </w:rPr>
        <w:t>妥為</w:t>
      </w:r>
      <w:r w:rsidRPr="00E81027">
        <w:rPr>
          <w:rFonts w:hAnsi="標楷體" w:hint="eastAsia"/>
          <w:b/>
        </w:rPr>
        <w:t>調整</w:t>
      </w:r>
      <w:r w:rsidRPr="00E81027">
        <w:rPr>
          <w:rFonts w:hAnsi="標楷體" w:hint="eastAsia"/>
          <w:b/>
          <w:szCs w:val="32"/>
        </w:rPr>
        <w:t>，俾以改善連年</w:t>
      </w:r>
      <w:r w:rsidRPr="00E81027">
        <w:rPr>
          <w:rFonts w:hAnsi="標楷體" w:hint="eastAsia"/>
          <w:b/>
        </w:rPr>
        <w:t>短絀現況</w:t>
      </w:r>
    </w:p>
    <w:p w:rsidR="00F079C8" w:rsidRPr="00E81027" w:rsidRDefault="00F079C8" w:rsidP="00F079C8">
      <w:pPr>
        <w:adjustRightInd w:val="0"/>
        <w:ind w:leftChars="300" w:left="850" w:firstLine="567"/>
        <w:rPr>
          <w:lang w:val="x-none"/>
        </w:rPr>
      </w:pPr>
      <w:r w:rsidRPr="00E81027">
        <w:rPr>
          <w:rFonts w:hint="eastAsia"/>
          <w:lang w:val="x-none" w:eastAsia="x-none"/>
        </w:rPr>
        <w:t>詢據產業園區</w:t>
      </w:r>
      <w:r w:rsidRPr="00E81027">
        <w:rPr>
          <w:rFonts w:hint="eastAsia"/>
          <w:lang w:val="x-none"/>
        </w:rPr>
        <w:t>管理局</w:t>
      </w:r>
      <w:r w:rsidRPr="00E81027">
        <w:rPr>
          <w:rFonts w:hint="eastAsia"/>
          <w:lang w:val="x-none" w:eastAsia="x-none"/>
        </w:rPr>
        <w:t>提供資料，</w:t>
      </w:r>
      <w:r w:rsidRPr="00E81027">
        <w:rPr>
          <w:rFonts w:hint="eastAsia"/>
          <w:lang w:val="x-none"/>
        </w:rPr>
        <w:t>111年度決算所轄工業區管理維護面積之</w:t>
      </w:r>
      <w:r>
        <w:rPr>
          <w:rFonts w:hint="eastAsia"/>
          <w:lang w:val="x-none"/>
        </w:rPr>
        <w:t>每平方公尺</w:t>
      </w:r>
      <w:r w:rsidRPr="00E81027">
        <w:rPr>
          <w:rFonts w:hint="eastAsia"/>
          <w:lang w:val="x-none"/>
        </w:rPr>
        <w:t>平均單位成本計91.76元，而一般公共設施維護費收入平均單位收入</w:t>
      </w:r>
      <w:r>
        <w:rPr>
          <w:rFonts w:hint="eastAsia"/>
          <w:lang w:val="x-none"/>
        </w:rPr>
        <w:t>僅</w:t>
      </w:r>
      <w:r w:rsidRPr="00E81027">
        <w:rPr>
          <w:rFonts w:hint="eastAsia"/>
          <w:lang w:val="x-none"/>
        </w:rPr>
        <w:t>5.09元(詳表4)，入不敷出，顯示</w:t>
      </w:r>
      <w:r w:rsidRPr="00E81027">
        <w:rPr>
          <w:rFonts w:hint="eastAsia"/>
          <w:lang w:val="x-none" w:eastAsia="x-none"/>
        </w:rPr>
        <w:t>基金勞務收支短絀之原因</w:t>
      </w:r>
      <w:r w:rsidRPr="00E81027">
        <w:rPr>
          <w:rFonts w:hint="eastAsia"/>
          <w:lang w:val="x-none"/>
        </w:rPr>
        <w:t>主要係現行收費費率難以反映實際所需之成本。現行</w:t>
      </w:r>
      <w:r w:rsidRPr="00E81027">
        <w:rPr>
          <w:rFonts w:hint="eastAsia"/>
        </w:rPr>
        <w:t>一般公共設施維護費費率每年僅隨同物價調整指數微幅調整，難以反映實際所需之成本</w:t>
      </w:r>
      <w:r>
        <w:rPr>
          <w:rFonts w:hint="eastAsia"/>
        </w:rPr>
        <w:t>包括：</w:t>
      </w:r>
      <w:r w:rsidRPr="00E81027">
        <w:rPr>
          <w:rFonts w:hint="eastAsia"/>
        </w:rPr>
        <w:t>因應環保法規需要致專業服務費大幅增加；辦理相關公共設施更新與提升污水廠功能及污染防治改善等工程，致其折舊費用隨之增加；</w:t>
      </w:r>
      <w:r>
        <w:rPr>
          <w:rFonts w:hint="eastAsia"/>
        </w:rPr>
        <w:t>另</w:t>
      </w:r>
      <w:r w:rsidRPr="00E81027">
        <w:rPr>
          <w:rFonts w:hint="eastAsia"/>
        </w:rPr>
        <w:t>公共設施老舊致相關維管成本亦隨之提高，</w:t>
      </w:r>
      <w:r>
        <w:rPr>
          <w:rFonts w:hint="eastAsia"/>
        </w:rPr>
        <w:t>故</w:t>
      </w:r>
      <w:r w:rsidRPr="00E81027">
        <w:rPr>
          <w:rFonts w:hint="eastAsia"/>
        </w:rPr>
        <w:t>無法達成收支平衡</w:t>
      </w:r>
      <w:r>
        <w:rPr>
          <w:rFonts w:hint="eastAsia"/>
        </w:rPr>
        <w:t>。</w:t>
      </w:r>
      <w:r w:rsidRPr="00E81027">
        <w:rPr>
          <w:rFonts w:hint="eastAsia"/>
        </w:rPr>
        <w:t>是以，產業園區基金所轄工業區管理機構近年來之勞務收支短絀現況未明顯改善，允宜審酌</w:t>
      </w:r>
      <w:r w:rsidRPr="00E81027">
        <w:rPr>
          <w:rFonts w:hint="eastAsia"/>
          <w:lang w:val="x-none"/>
        </w:rPr>
        <w:t>實際成本，核實檢討調整相關收支費率結構，確切落實使用者付費原則，以利永續營運。</w:t>
      </w:r>
    </w:p>
    <w:p w:rsidR="00F079C8" w:rsidRDefault="00F079C8" w:rsidP="00F079C8">
      <w:pPr>
        <w:spacing w:line="480" w:lineRule="exact"/>
        <w:ind w:left="567" w:firstLine="567"/>
        <w:rPr>
          <w:rFonts w:hAnsi="標楷體"/>
        </w:rPr>
      </w:pPr>
      <w:r w:rsidRPr="00E81027">
        <w:rPr>
          <w:rFonts w:hAnsi="標楷體" w:hint="eastAsia"/>
        </w:rPr>
        <w:t>綜上，</w:t>
      </w:r>
      <w:r>
        <w:rPr>
          <w:rFonts w:hAnsi="標楷體" w:hint="eastAsia"/>
        </w:rPr>
        <w:t>10</w:t>
      </w:r>
      <w:r w:rsidRPr="00E81027">
        <w:rPr>
          <w:rFonts w:hAnsi="標楷體" w:hint="eastAsia"/>
        </w:rPr>
        <w:t>6</w:t>
      </w:r>
      <w:r>
        <w:rPr>
          <w:rFonts w:hAnsi="標楷體" w:hint="eastAsia"/>
        </w:rPr>
        <w:t>至111</w:t>
      </w:r>
      <w:r w:rsidRPr="00E81027">
        <w:rPr>
          <w:rFonts w:hAnsi="標楷體" w:hint="eastAsia"/>
        </w:rPr>
        <w:t>年</w:t>
      </w:r>
      <w:r>
        <w:rPr>
          <w:rFonts w:hAnsi="標楷體" w:hint="eastAsia"/>
        </w:rPr>
        <w:t>度</w:t>
      </w:r>
      <w:r w:rsidRPr="00E81027">
        <w:rPr>
          <w:rFonts w:hAnsi="標楷體" w:hint="eastAsia"/>
        </w:rPr>
        <w:t>產業園區基金所轄工業區</w:t>
      </w:r>
      <w:r w:rsidRPr="00E81027">
        <w:rPr>
          <w:rFonts w:hAnsi="標楷體" w:hint="eastAsia"/>
          <w:szCs w:val="32"/>
        </w:rPr>
        <w:t>之勞務收支短絀現象迄未有效改善，其中一般公共設施維護費等收支連年發生</w:t>
      </w:r>
      <w:r w:rsidRPr="00E81027">
        <w:rPr>
          <w:rFonts w:hAnsi="標楷體" w:hint="eastAsia"/>
        </w:rPr>
        <w:t>短</w:t>
      </w:r>
      <w:r w:rsidRPr="00E81027">
        <w:rPr>
          <w:rFonts w:hAnsi="標楷體" w:hint="eastAsia"/>
          <w:szCs w:val="32"/>
        </w:rPr>
        <w:t>絀，且愈趨嚴重；另美崙等5處工業區服務中心109至111年度各年度之勞務收支短絀均逾5</w:t>
      </w:r>
      <w:r w:rsidRPr="00E81027">
        <w:rPr>
          <w:rFonts w:hAnsi="標楷體"/>
          <w:szCs w:val="32"/>
        </w:rPr>
        <w:t>,</w:t>
      </w:r>
      <w:r w:rsidRPr="00E81027">
        <w:rPr>
          <w:rFonts w:hAnsi="標楷體" w:hint="eastAsia"/>
          <w:szCs w:val="32"/>
        </w:rPr>
        <w:t>000萬元</w:t>
      </w:r>
      <w:r w:rsidRPr="00E81027">
        <w:rPr>
          <w:rFonts w:hAnsi="標楷體" w:hint="eastAsia"/>
        </w:rPr>
        <w:t>，允宜</w:t>
      </w:r>
      <w:r w:rsidRPr="005E780A">
        <w:rPr>
          <w:rFonts w:hAnsi="標楷體" w:hint="eastAsia"/>
        </w:rPr>
        <w:t>研謀強化服務中心營運績效，並依使用者付費原則，賡續檢討收支費率結構</w:t>
      </w:r>
      <w:r w:rsidRPr="005E780A">
        <w:rPr>
          <w:rFonts w:hAnsi="標楷體" w:hint="eastAsia"/>
          <w:szCs w:val="32"/>
        </w:rPr>
        <w:t>，</w:t>
      </w:r>
      <w:r w:rsidRPr="005E780A">
        <w:rPr>
          <w:rFonts w:hAnsi="標楷體" w:hint="eastAsia"/>
        </w:rPr>
        <w:t>以避免長期短絀</w:t>
      </w:r>
      <w:r>
        <w:rPr>
          <w:rFonts w:hAnsi="標楷體" w:hint="eastAsia"/>
        </w:rPr>
        <w:t>劣化</w:t>
      </w:r>
      <w:r w:rsidRPr="005E780A">
        <w:rPr>
          <w:rFonts w:hAnsi="標楷體" w:hint="eastAsia"/>
        </w:rPr>
        <w:t>基金財務結構</w:t>
      </w:r>
      <w:r>
        <w:rPr>
          <w:rFonts w:hAnsi="標楷體" w:hint="eastAsia"/>
        </w:rPr>
        <w:t>，並確保基金財務健全</w:t>
      </w:r>
      <w:r w:rsidRPr="005E780A">
        <w:rPr>
          <w:rFonts w:hAnsi="標楷體" w:hint="eastAsia"/>
        </w:rPr>
        <w:t>。</w:t>
      </w:r>
      <w:r w:rsidRPr="005E780A">
        <w:rPr>
          <w:rFonts w:hAnsi="標楷體"/>
        </w:rPr>
        <w:t xml:space="preserve"> </w:t>
      </w:r>
    </w:p>
    <w:p w:rsidR="00F079C8" w:rsidRPr="001C73FA" w:rsidRDefault="00F079C8" w:rsidP="00F079C8">
      <w:pPr>
        <w:spacing w:line="400" w:lineRule="exact"/>
        <w:ind w:leftChars="-1" w:left="757" w:rightChars="-2" w:right="-6" w:hangingChars="268" w:hanging="760"/>
        <w:rPr>
          <w:rFonts w:hAnsi="標楷體"/>
          <w:b/>
        </w:rPr>
      </w:pPr>
      <w:r w:rsidRPr="001C73FA">
        <w:rPr>
          <w:rFonts w:hAnsi="標楷體" w:hint="eastAsia"/>
          <w:b/>
        </w:rPr>
        <w:t>表2  109至111年度產業園區基金所轄北、中、南三區</w:t>
      </w:r>
      <w:r w:rsidRPr="001C73FA">
        <w:rPr>
          <w:rFonts w:hAnsi="標楷體" w:hint="eastAsia"/>
          <w:b/>
          <w:szCs w:val="32"/>
        </w:rPr>
        <w:t>管理機構</w:t>
      </w:r>
      <w:r w:rsidRPr="001C73FA">
        <w:rPr>
          <w:rFonts w:hAnsi="標楷體" w:hint="eastAsia"/>
          <w:b/>
        </w:rPr>
        <w:t>一般公共設施維護費等(不含污水處理系統使用收支)收支情形表</w:t>
      </w:r>
    </w:p>
    <w:p w:rsidR="00F079C8" w:rsidRPr="001C73FA" w:rsidRDefault="00F079C8" w:rsidP="00F079C8">
      <w:pPr>
        <w:spacing w:line="280" w:lineRule="exact"/>
        <w:ind w:leftChars="-64" w:left="491" w:rightChars="-2" w:right="-6" w:hangingChars="276" w:hanging="672"/>
        <w:jc w:val="right"/>
        <w:rPr>
          <w:rFonts w:hAnsi="標楷體"/>
          <w:sz w:val="24"/>
          <w:szCs w:val="24"/>
        </w:rPr>
      </w:pPr>
      <w:r w:rsidRPr="001C73FA">
        <w:rPr>
          <w:rFonts w:hAnsi="標楷體" w:hint="eastAsia"/>
          <w:sz w:val="24"/>
          <w:szCs w:val="24"/>
        </w:rPr>
        <w:t>單位:新臺幣千元</w:t>
      </w:r>
    </w:p>
    <w:tbl>
      <w:tblPr>
        <w:tblW w:w="859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33"/>
        <w:gridCol w:w="602"/>
        <w:gridCol w:w="644"/>
        <w:gridCol w:w="658"/>
        <w:gridCol w:w="630"/>
        <w:gridCol w:w="742"/>
        <w:gridCol w:w="658"/>
        <w:gridCol w:w="630"/>
        <w:gridCol w:w="645"/>
        <w:gridCol w:w="671"/>
        <w:gridCol w:w="644"/>
        <w:gridCol w:w="811"/>
        <w:gridCol w:w="827"/>
      </w:tblGrid>
      <w:tr w:rsidR="00F079C8" w:rsidRPr="001C73FA" w:rsidTr="002D1CBA">
        <w:trPr>
          <w:tblHeader/>
        </w:trPr>
        <w:tc>
          <w:tcPr>
            <w:tcW w:w="433" w:type="dxa"/>
            <w:vMerge w:val="restart"/>
            <w:shd w:val="clear" w:color="auto" w:fill="auto"/>
            <w:vAlign w:val="center"/>
            <w:hideMark/>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年</w:t>
            </w:r>
            <w:r w:rsidRPr="001C73FA">
              <w:rPr>
                <w:rFonts w:hAnsi="標楷體" w:cs="新細明體" w:hint="eastAsia"/>
                <w:kern w:val="0"/>
                <w:sz w:val="20"/>
                <w:szCs w:val="20"/>
              </w:rPr>
              <w:lastRenderedPageBreak/>
              <w:t>度</w:t>
            </w:r>
          </w:p>
        </w:tc>
        <w:tc>
          <w:tcPr>
            <w:tcW w:w="1904" w:type="dxa"/>
            <w:gridSpan w:val="3"/>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lastRenderedPageBreak/>
              <w:t>北區各服務中心</w:t>
            </w:r>
          </w:p>
        </w:tc>
        <w:tc>
          <w:tcPr>
            <w:tcW w:w="2030" w:type="dxa"/>
            <w:gridSpan w:val="3"/>
            <w:shd w:val="clear" w:color="auto" w:fill="auto"/>
            <w:vAlign w:val="center"/>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中區各服務中心小計</w:t>
            </w:r>
          </w:p>
        </w:tc>
        <w:tc>
          <w:tcPr>
            <w:tcW w:w="1946" w:type="dxa"/>
            <w:gridSpan w:val="3"/>
            <w:shd w:val="clear" w:color="auto" w:fill="auto"/>
            <w:vAlign w:val="center"/>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南區各服務中心小計</w:t>
            </w:r>
          </w:p>
        </w:tc>
        <w:tc>
          <w:tcPr>
            <w:tcW w:w="2282" w:type="dxa"/>
            <w:gridSpan w:val="3"/>
          </w:tcPr>
          <w:p w:rsidR="00F079C8" w:rsidRPr="001C73FA" w:rsidRDefault="00F079C8" w:rsidP="002D1CBA">
            <w:pPr>
              <w:widowControl/>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合計</w:t>
            </w:r>
          </w:p>
        </w:tc>
      </w:tr>
      <w:tr w:rsidR="00F079C8" w:rsidRPr="001C73FA" w:rsidTr="002D1CBA">
        <w:trPr>
          <w:tblHeader/>
        </w:trPr>
        <w:tc>
          <w:tcPr>
            <w:tcW w:w="433" w:type="dxa"/>
            <w:vMerge/>
            <w:shd w:val="clear" w:color="auto" w:fill="auto"/>
            <w:vAlign w:val="center"/>
            <w:hideMark/>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kern w:val="0"/>
                <w:sz w:val="20"/>
                <w:szCs w:val="20"/>
              </w:rPr>
            </w:pPr>
          </w:p>
        </w:tc>
        <w:tc>
          <w:tcPr>
            <w:tcW w:w="602"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6"/>
                <w:kern w:val="0"/>
                <w:sz w:val="20"/>
                <w:szCs w:val="20"/>
              </w:rPr>
            </w:pPr>
            <w:r w:rsidRPr="001C73FA">
              <w:rPr>
                <w:rFonts w:hAnsi="標楷體" w:cs="新細明體" w:hint="eastAsia"/>
                <w:spacing w:val="-26"/>
                <w:kern w:val="0"/>
                <w:sz w:val="20"/>
                <w:szCs w:val="20"/>
              </w:rPr>
              <w:t>勞務收入</w:t>
            </w:r>
          </w:p>
        </w:tc>
        <w:tc>
          <w:tcPr>
            <w:tcW w:w="644"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6"/>
                <w:kern w:val="0"/>
                <w:sz w:val="20"/>
                <w:szCs w:val="20"/>
              </w:rPr>
            </w:pPr>
            <w:r w:rsidRPr="001C73FA">
              <w:rPr>
                <w:rFonts w:hAnsi="標楷體" w:cs="新細明體" w:hint="eastAsia"/>
                <w:spacing w:val="-26"/>
                <w:kern w:val="0"/>
                <w:sz w:val="20"/>
                <w:szCs w:val="20"/>
              </w:rPr>
              <w:t>勞務成本</w:t>
            </w:r>
          </w:p>
        </w:tc>
        <w:tc>
          <w:tcPr>
            <w:tcW w:w="658"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餘絀數</w:t>
            </w:r>
          </w:p>
        </w:tc>
        <w:tc>
          <w:tcPr>
            <w:tcW w:w="630"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w:t>
            </w:r>
            <w:r w:rsidRPr="001C73FA">
              <w:rPr>
                <w:rFonts w:hAnsi="標楷體" w:cs="新細明體" w:hint="eastAsia"/>
                <w:spacing w:val="-26"/>
                <w:kern w:val="0"/>
                <w:sz w:val="20"/>
                <w:szCs w:val="20"/>
              </w:rPr>
              <w:t>務收入</w:t>
            </w:r>
          </w:p>
        </w:tc>
        <w:tc>
          <w:tcPr>
            <w:tcW w:w="742"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勞務成本</w:t>
            </w:r>
          </w:p>
        </w:tc>
        <w:tc>
          <w:tcPr>
            <w:tcW w:w="658"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餘絀數</w:t>
            </w:r>
          </w:p>
        </w:tc>
        <w:tc>
          <w:tcPr>
            <w:tcW w:w="630"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勞務收入</w:t>
            </w:r>
          </w:p>
        </w:tc>
        <w:tc>
          <w:tcPr>
            <w:tcW w:w="645"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勞務成本</w:t>
            </w:r>
          </w:p>
        </w:tc>
        <w:tc>
          <w:tcPr>
            <w:tcW w:w="671"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餘絀數</w:t>
            </w:r>
          </w:p>
        </w:tc>
        <w:tc>
          <w:tcPr>
            <w:tcW w:w="644" w:type="dxa"/>
            <w:vAlign w:val="center"/>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勞務收入</w:t>
            </w:r>
          </w:p>
        </w:tc>
        <w:tc>
          <w:tcPr>
            <w:tcW w:w="811" w:type="dxa"/>
            <w:vAlign w:val="center"/>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勞務成本</w:t>
            </w:r>
          </w:p>
        </w:tc>
        <w:tc>
          <w:tcPr>
            <w:tcW w:w="827" w:type="dxa"/>
            <w:vAlign w:val="center"/>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餘絀數</w:t>
            </w:r>
          </w:p>
        </w:tc>
      </w:tr>
      <w:tr w:rsidR="00F079C8" w:rsidRPr="001C73FA" w:rsidTr="002D1CBA">
        <w:tc>
          <w:tcPr>
            <w:tcW w:w="433" w:type="dxa"/>
            <w:shd w:val="clear" w:color="auto" w:fill="auto"/>
            <w:noWrap/>
            <w:vAlign w:val="center"/>
            <w:hideMark/>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lastRenderedPageBreak/>
              <w:t>10</w:t>
            </w:r>
            <w:r w:rsidRPr="001C73FA">
              <w:rPr>
                <w:rFonts w:hAnsi="標楷體" w:cs="新細明體"/>
                <w:kern w:val="0"/>
                <w:sz w:val="20"/>
                <w:szCs w:val="20"/>
              </w:rPr>
              <w:t>9</w:t>
            </w:r>
          </w:p>
        </w:tc>
        <w:tc>
          <w:tcPr>
            <w:tcW w:w="602"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94,300</w:t>
            </w:r>
          </w:p>
        </w:tc>
        <w:tc>
          <w:tcPr>
            <w:tcW w:w="644"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646,871</w:t>
            </w:r>
          </w:p>
        </w:tc>
        <w:tc>
          <w:tcPr>
            <w:tcW w:w="658"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-552,571</w:t>
            </w:r>
          </w:p>
        </w:tc>
        <w:tc>
          <w:tcPr>
            <w:tcW w:w="630"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237,675</w:t>
            </w:r>
          </w:p>
        </w:tc>
        <w:tc>
          <w:tcPr>
            <w:tcW w:w="742"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987,616</w:t>
            </w:r>
          </w:p>
        </w:tc>
        <w:tc>
          <w:tcPr>
            <w:tcW w:w="658"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-749,941</w:t>
            </w:r>
          </w:p>
        </w:tc>
        <w:tc>
          <w:tcPr>
            <w:tcW w:w="630"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151,291</w:t>
            </w:r>
          </w:p>
        </w:tc>
        <w:tc>
          <w:tcPr>
            <w:tcW w:w="645"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732,868</w:t>
            </w:r>
          </w:p>
        </w:tc>
        <w:tc>
          <w:tcPr>
            <w:tcW w:w="671"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-581,577</w:t>
            </w:r>
          </w:p>
        </w:tc>
        <w:tc>
          <w:tcPr>
            <w:tcW w:w="644"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4</w:t>
            </w:r>
            <w:r w:rsidRPr="001C73FA">
              <w:rPr>
                <w:rFonts w:hAnsi="標楷體" w:cs="新細明體"/>
                <w:b/>
                <w:spacing w:val="-24"/>
                <w:kern w:val="0"/>
                <w:sz w:val="20"/>
                <w:szCs w:val="20"/>
              </w:rPr>
              <w:t>83</w:t>
            </w:r>
            <w:r w:rsidRPr="001C73FA">
              <w:rPr>
                <w:rFonts w:hAnsi="標楷體" w:cs="新細明體" w:hint="eastAsia"/>
                <w:b/>
                <w:spacing w:val="-24"/>
                <w:kern w:val="0"/>
                <w:sz w:val="20"/>
                <w:szCs w:val="20"/>
              </w:rPr>
              <w:t>,</w:t>
            </w:r>
            <w:r w:rsidRPr="001C73FA">
              <w:rPr>
                <w:rFonts w:hAnsi="標楷體" w:cs="新細明體"/>
                <w:b/>
                <w:spacing w:val="-24"/>
                <w:kern w:val="0"/>
                <w:sz w:val="20"/>
                <w:szCs w:val="20"/>
              </w:rPr>
              <w:t>266</w:t>
            </w:r>
          </w:p>
        </w:tc>
        <w:tc>
          <w:tcPr>
            <w:tcW w:w="811"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2</w:t>
            </w:r>
            <w:r w:rsidRPr="001C73FA">
              <w:rPr>
                <w:rFonts w:hAnsi="標楷體" w:cs="新細明體"/>
                <w:b/>
                <w:spacing w:val="-24"/>
                <w:kern w:val="0"/>
                <w:sz w:val="20"/>
                <w:szCs w:val="20"/>
              </w:rPr>
              <w:t>,367,355</w:t>
            </w:r>
          </w:p>
        </w:tc>
        <w:tc>
          <w:tcPr>
            <w:tcW w:w="827"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w:t>
            </w:r>
            <w:r w:rsidRPr="001C73FA">
              <w:rPr>
                <w:rFonts w:hAnsi="標楷體" w:cs="新細明體"/>
                <w:b/>
                <w:spacing w:val="-24"/>
                <w:kern w:val="0"/>
                <w:sz w:val="20"/>
                <w:szCs w:val="20"/>
              </w:rPr>
              <w:t>1,884,089</w:t>
            </w:r>
          </w:p>
        </w:tc>
      </w:tr>
      <w:tr w:rsidR="00F079C8" w:rsidRPr="001C73FA" w:rsidTr="002D1CBA">
        <w:tc>
          <w:tcPr>
            <w:tcW w:w="43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1</w:t>
            </w:r>
            <w:r w:rsidRPr="001C73FA">
              <w:rPr>
                <w:rFonts w:hAnsi="標楷體" w:cs="新細明體"/>
                <w:kern w:val="0"/>
                <w:sz w:val="20"/>
                <w:szCs w:val="20"/>
              </w:rPr>
              <w:t>10</w:t>
            </w:r>
          </w:p>
        </w:tc>
        <w:tc>
          <w:tcPr>
            <w:tcW w:w="602"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126,670</w:t>
            </w:r>
          </w:p>
        </w:tc>
        <w:tc>
          <w:tcPr>
            <w:tcW w:w="644"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662,789</w:t>
            </w:r>
          </w:p>
        </w:tc>
        <w:tc>
          <w:tcPr>
            <w:tcW w:w="658"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-536,119</w:t>
            </w:r>
          </w:p>
        </w:tc>
        <w:tc>
          <w:tcPr>
            <w:tcW w:w="630"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274,834</w:t>
            </w:r>
          </w:p>
        </w:tc>
        <w:tc>
          <w:tcPr>
            <w:tcW w:w="742"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1,009,392</w:t>
            </w:r>
          </w:p>
        </w:tc>
        <w:tc>
          <w:tcPr>
            <w:tcW w:w="658"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-734,558</w:t>
            </w:r>
          </w:p>
        </w:tc>
        <w:tc>
          <w:tcPr>
            <w:tcW w:w="630"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179,047</w:t>
            </w:r>
          </w:p>
        </w:tc>
        <w:tc>
          <w:tcPr>
            <w:tcW w:w="645"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750,988</w:t>
            </w:r>
          </w:p>
        </w:tc>
        <w:tc>
          <w:tcPr>
            <w:tcW w:w="671"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-571,941</w:t>
            </w:r>
          </w:p>
        </w:tc>
        <w:tc>
          <w:tcPr>
            <w:tcW w:w="644"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5</w:t>
            </w:r>
            <w:r w:rsidRPr="001C73FA">
              <w:rPr>
                <w:rFonts w:hAnsi="標楷體" w:cs="新細明體"/>
                <w:b/>
                <w:spacing w:val="-24"/>
                <w:kern w:val="0"/>
                <w:sz w:val="20"/>
                <w:szCs w:val="20"/>
              </w:rPr>
              <w:t>80,551</w:t>
            </w:r>
          </w:p>
        </w:tc>
        <w:tc>
          <w:tcPr>
            <w:tcW w:w="811"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2</w:t>
            </w:r>
            <w:r w:rsidRPr="001C73FA">
              <w:rPr>
                <w:rFonts w:hAnsi="標楷體" w:cs="新細明體"/>
                <w:b/>
                <w:spacing w:val="-24"/>
                <w:kern w:val="0"/>
                <w:sz w:val="20"/>
                <w:szCs w:val="20"/>
              </w:rPr>
              <w:t>,423,169</w:t>
            </w:r>
          </w:p>
        </w:tc>
        <w:tc>
          <w:tcPr>
            <w:tcW w:w="827"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w:t>
            </w:r>
            <w:r w:rsidRPr="001C73FA">
              <w:rPr>
                <w:rFonts w:hAnsi="標楷體" w:cs="新細明體"/>
                <w:b/>
                <w:spacing w:val="-24"/>
                <w:kern w:val="0"/>
                <w:sz w:val="20"/>
                <w:szCs w:val="20"/>
              </w:rPr>
              <w:t>1,842,618</w:t>
            </w:r>
          </w:p>
        </w:tc>
      </w:tr>
      <w:tr w:rsidR="00F079C8" w:rsidRPr="001C73FA" w:rsidTr="002D1CBA">
        <w:tc>
          <w:tcPr>
            <w:tcW w:w="43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1</w:t>
            </w:r>
            <w:r w:rsidRPr="001C73FA">
              <w:rPr>
                <w:rFonts w:hAnsi="標楷體" w:cs="新細明體"/>
                <w:kern w:val="0"/>
                <w:sz w:val="20"/>
                <w:szCs w:val="20"/>
              </w:rPr>
              <w:t>1</w:t>
            </w:r>
            <w:r w:rsidRPr="001C73FA">
              <w:rPr>
                <w:rFonts w:hAnsi="標楷體" w:cs="新細明體" w:hint="eastAsia"/>
                <w:kern w:val="0"/>
                <w:sz w:val="20"/>
                <w:szCs w:val="20"/>
              </w:rPr>
              <w:t>1</w:t>
            </w:r>
          </w:p>
        </w:tc>
        <w:tc>
          <w:tcPr>
            <w:tcW w:w="602"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spacing w:val="-24"/>
                <w:kern w:val="0"/>
                <w:sz w:val="20"/>
                <w:szCs w:val="20"/>
              </w:rPr>
            </w:pPr>
            <w:r w:rsidRPr="001C73FA">
              <w:rPr>
                <w:rFonts w:hAnsi="標楷體" w:cs="新細明體" w:hint="eastAsia"/>
                <w:spacing w:val="-24"/>
                <w:kern w:val="0"/>
                <w:sz w:val="20"/>
                <w:szCs w:val="20"/>
              </w:rPr>
              <w:t xml:space="preserve">162,793 </w:t>
            </w:r>
          </w:p>
        </w:tc>
        <w:tc>
          <w:tcPr>
            <w:tcW w:w="644"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635,694 </w:t>
            </w:r>
          </w:p>
        </w:tc>
        <w:tc>
          <w:tcPr>
            <w:tcW w:w="658"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-472,901 </w:t>
            </w:r>
          </w:p>
        </w:tc>
        <w:tc>
          <w:tcPr>
            <w:tcW w:w="630"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spacing w:val="-24"/>
                <w:kern w:val="0"/>
                <w:sz w:val="20"/>
                <w:szCs w:val="20"/>
              </w:rPr>
            </w:pPr>
            <w:r w:rsidRPr="001C73FA">
              <w:rPr>
                <w:rFonts w:hAnsi="標楷體" w:cs="新細明體" w:hint="eastAsia"/>
                <w:spacing w:val="-24"/>
                <w:kern w:val="0"/>
                <w:sz w:val="20"/>
                <w:szCs w:val="20"/>
              </w:rPr>
              <w:t xml:space="preserve">349,452 </w:t>
            </w:r>
          </w:p>
        </w:tc>
        <w:tc>
          <w:tcPr>
            <w:tcW w:w="742"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1,021,968 </w:t>
            </w:r>
          </w:p>
        </w:tc>
        <w:tc>
          <w:tcPr>
            <w:tcW w:w="658"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-672,516 </w:t>
            </w:r>
          </w:p>
        </w:tc>
        <w:tc>
          <w:tcPr>
            <w:tcW w:w="630"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spacing w:val="-24"/>
                <w:kern w:val="0"/>
                <w:sz w:val="20"/>
                <w:szCs w:val="20"/>
              </w:rPr>
            </w:pPr>
            <w:r w:rsidRPr="001C73FA">
              <w:rPr>
                <w:rFonts w:hAnsi="標楷體" w:cs="新細明體" w:hint="eastAsia"/>
                <w:spacing w:val="-24"/>
                <w:kern w:val="0"/>
                <w:sz w:val="20"/>
                <w:szCs w:val="20"/>
              </w:rPr>
              <w:t xml:space="preserve">221,498 </w:t>
            </w:r>
          </w:p>
        </w:tc>
        <w:tc>
          <w:tcPr>
            <w:tcW w:w="645"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694,415 </w:t>
            </w:r>
          </w:p>
        </w:tc>
        <w:tc>
          <w:tcPr>
            <w:tcW w:w="671"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-472,917 </w:t>
            </w:r>
          </w:p>
        </w:tc>
        <w:tc>
          <w:tcPr>
            <w:tcW w:w="644" w:type="dxa"/>
            <w:vAlign w:val="center"/>
          </w:tcPr>
          <w:p w:rsidR="00F079C8" w:rsidRPr="001C73FA" w:rsidRDefault="00F079C8" w:rsidP="002D1CBA">
            <w:pPr>
              <w:widowControl/>
              <w:spacing w:line="260" w:lineRule="exact"/>
              <w:ind w:leftChars="-20" w:left="-57" w:firstLineChars="0" w:firstLine="0"/>
              <w:jc w:val="right"/>
              <w:rPr>
                <w:rFonts w:hAnsi="標楷體" w:cs="新細明體" w:hint="eastAsia"/>
                <w:b/>
                <w:spacing w:val="-24"/>
                <w:kern w:val="0"/>
                <w:sz w:val="20"/>
                <w:szCs w:val="20"/>
              </w:rPr>
            </w:pPr>
            <w:r w:rsidRPr="001C73FA">
              <w:rPr>
                <w:rFonts w:hAnsi="標楷體" w:cs="新細明體" w:hint="eastAsia"/>
                <w:b/>
                <w:spacing w:val="-24"/>
                <w:kern w:val="0"/>
                <w:sz w:val="20"/>
                <w:szCs w:val="20"/>
              </w:rPr>
              <w:t xml:space="preserve">733,743 </w:t>
            </w:r>
          </w:p>
        </w:tc>
        <w:tc>
          <w:tcPr>
            <w:tcW w:w="811" w:type="dxa"/>
            <w:vAlign w:val="center"/>
          </w:tcPr>
          <w:p w:rsidR="00F079C8" w:rsidRPr="001C73FA" w:rsidRDefault="00F079C8" w:rsidP="002D1CBA">
            <w:pPr>
              <w:widowControl/>
              <w:spacing w:line="260" w:lineRule="exact"/>
              <w:ind w:leftChars="-20" w:left="-57" w:firstLineChars="0" w:firstLine="0"/>
              <w:jc w:val="right"/>
              <w:rPr>
                <w:rFonts w:hAnsi="標楷體" w:cs="新細明體" w:hint="eastAsia"/>
                <w:b/>
                <w:spacing w:val="-24"/>
                <w:kern w:val="0"/>
                <w:sz w:val="20"/>
                <w:szCs w:val="20"/>
              </w:rPr>
            </w:pPr>
            <w:r w:rsidRPr="001C73FA">
              <w:rPr>
                <w:rFonts w:hAnsi="標楷體" w:cs="新細明體" w:hint="eastAsia"/>
                <w:b/>
                <w:spacing w:val="-24"/>
                <w:kern w:val="0"/>
                <w:sz w:val="20"/>
                <w:szCs w:val="20"/>
              </w:rPr>
              <w:t xml:space="preserve">2,352,077 </w:t>
            </w:r>
          </w:p>
        </w:tc>
        <w:tc>
          <w:tcPr>
            <w:tcW w:w="827" w:type="dxa"/>
            <w:vAlign w:val="center"/>
          </w:tcPr>
          <w:p w:rsidR="00F079C8" w:rsidRPr="001C73FA" w:rsidRDefault="00F079C8" w:rsidP="002D1CBA">
            <w:pPr>
              <w:widowControl/>
              <w:spacing w:line="260" w:lineRule="exact"/>
              <w:ind w:leftChars="-20" w:left="-57" w:firstLineChars="0" w:firstLine="0"/>
              <w:jc w:val="right"/>
              <w:rPr>
                <w:rFonts w:hAnsi="標楷體" w:cs="新細明體" w:hint="eastAsia"/>
                <w:b/>
                <w:spacing w:val="-24"/>
                <w:kern w:val="0"/>
                <w:sz w:val="20"/>
                <w:szCs w:val="20"/>
              </w:rPr>
            </w:pPr>
            <w:r w:rsidRPr="001C73FA">
              <w:rPr>
                <w:rFonts w:hAnsi="標楷體" w:cs="新細明體" w:hint="eastAsia"/>
                <w:b/>
                <w:spacing w:val="-24"/>
                <w:kern w:val="0"/>
                <w:sz w:val="20"/>
                <w:szCs w:val="20"/>
              </w:rPr>
              <w:t xml:space="preserve">-1,618,334 </w:t>
            </w:r>
          </w:p>
        </w:tc>
      </w:tr>
    </w:tbl>
    <w:p w:rsidR="00F079C8" w:rsidRPr="001C73FA" w:rsidRDefault="00F079C8" w:rsidP="00F079C8">
      <w:pPr>
        <w:spacing w:line="340" w:lineRule="exact"/>
        <w:ind w:leftChars="-1" w:left="51" w:hangingChars="22" w:hanging="54"/>
        <w:rPr>
          <w:rFonts w:hAnsi="標楷體"/>
          <w:sz w:val="24"/>
        </w:rPr>
      </w:pPr>
      <w:r w:rsidRPr="001C73FA">
        <w:rPr>
          <w:rFonts w:hAnsi="標楷體" w:hint="eastAsia"/>
          <w:sz w:val="24"/>
        </w:rPr>
        <w:t>資料來源：產業園區管理局提供。</w:t>
      </w:r>
    </w:p>
    <w:p w:rsidR="00F079C8" w:rsidRPr="001C73FA" w:rsidRDefault="00F079C8" w:rsidP="00F079C8">
      <w:pPr>
        <w:spacing w:line="400" w:lineRule="exact"/>
        <w:ind w:leftChars="-5" w:left="729" w:rightChars="-37" w:right="-105" w:hangingChars="262" w:hanging="743"/>
        <w:rPr>
          <w:rFonts w:hAnsi="標楷體"/>
          <w:b/>
        </w:rPr>
      </w:pPr>
      <w:r w:rsidRPr="001C73FA">
        <w:rPr>
          <w:rFonts w:hAnsi="標楷體" w:hint="eastAsia"/>
          <w:b/>
        </w:rPr>
        <w:t xml:space="preserve">表3  </w:t>
      </w:r>
      <w:r>
        <w:rPr>
          <w:rFonts w:hAnsi="標楷體" w:hint="eastAsia"/>
          <w:b/>
        </w:rPr>
        <w:t>109至111年度</w:t>
      </w:r>
      <w:r w:rsidRPr="001C73FA">
        <w:rPr>
          <w:rFonts w:hAnsi="標楷體" w:hint="eastAsia"/>
          <w:b/>
        </w:rPr>
        <w:t>基金所轄</w:t>
      </w:r>
      <w:r w:rsidRPr="001C73FA">
        <w:rPr>
          <w:rFonts w:hAnsi="標楷體" w:hint="eastAsia"/>
          <w:b/>
          <w:szCs w:val="32"/>
        </w:rPr>
        <w:t>管理機構</w:t>
      </w:r>
      <w:r w:rsidRPr="001C73FA">
        <w:rPr>
          <w:rFonts w:hAnsi="標楷體" w:hint="eastAsia"/>
          <w:b/>
        </w:rPr>
        <w:t>一般公共設施維護費等(不含污水處理系統使用收支)年度短絀逾5,</w:t>
      </w:r>
      <w:r w:rsidRPr="001C73FA">
        <w:rPr>
          <w:rFonts w:hAnsi="標楷體"/>
          <w:b/>
        </w:rPr>
        <w:t>000</w:t>
      </w:r>
      <w:r w:rsidRPr="001C73FA">
        <w:rPr>
          <w:rFonts w:hAnsi="標楷體" w:hint="eastAsia"/>
          <w:b/>
        </w:rPr>
        <w:t>萬元</w:t>
      </w:r>
      <w:r>
        <w:rPr>
          <w:rFonts w:hAnsi="標楷體" w:hint="eastAsia"/>
          <w:b/>
        </w:rPr>
        <w:t>者</w:t>
      </w:r>
      <w:r w:rsidRPr="001C73FA">
        <w:rPr>
          <w:rFonts w:hAnsi="標楷體" w:hint="eastAsia"/>
          <w:b/>
        </w:rPr>
        <w:t>收支情形表</w:t>
      </w:r>
    </w:p>
    <w:p w:rsidR="00F079C8" w:rsidRPr="001C73FA" w:rsidRDefault="00F079C8" w:rsidP="00F079C8">
      <w:pPr>
        <w:spacing w:line="360" w:lineRule="exact"/>
        <w:ind w:leftChars="0" w:left="673" w:rightChars="-32" w:right="-91" w:hangingChars="276" w:hanging="673"/>
        <w:jc w:val="right"/>
        <w:rPr>
          <w:rFonts w:hAnsi="標楷體"/>
          <w:sz w:val="24"/>
          <w:szCs w:val="24"/>
        </w:rPr>
      </w:pPr>
      <w:r w:rsidRPr="001C73FA">
        <w:rPr>
          <w:rFonts w:hAnsi="標楷體" w:hint="eastAsia"/>
          <w:b/>
          <w:sz w:val="24"/>
          <w:szCs w:val="24"/>
        </w:rPr>
        <w:t xml:space="preserve"> </w:t>
      </w:r>
      <w:r w:rsidRPr="001C73FA">
        <w:rPr>
          <w:rFonts w:hAnsi="標楷體" w:hint="eastAsia"/>
          <w:b/>
        </w:rPr>
        <w:t xml:space="preserve">                                               </w:t>
      </w:r>
      <w:r w:rsidRPr="001C73FA">
        <w:rPr>
          <w:rFonts w:hAnsi="標楷體" w:hint="eastAsia"/>
          <w:sz w:val="24"/>
          <w:szCs w:val="24"/>
        </w:rPr>
        <w:t>單位:新臺幣千元</w:t>
      </w:r>
    </w:p>
    <w:tbl>
      <w:tblPr>
        <w:tblW w:w="860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43"/>
        <w:gridCol w:w="812"/>
        <w:gridCol w:w="896"/>
        <w:gridCol w:w="930"/>
        <w:gridCol w:w="807"/>
        <w:gridCol w:w="928"/>
        <w:gridCol w:w="932"/>
        <w:gridCol w:w="802"/>
        <w:gridCol w:w="928"/>
        <w:gridCol w:w="931"/>
      </w:tblGrid>
      <w:tr w:rsidR="00F079C8" w:rsidRPr="001C73FA" w:rsidTr="002D1CBA">
        <w:trPr>
          <w:tblHeader/>
        </w:trPr>
        <w:tc>
          <w:tcPr>
            <w:tcW w:w="643" w:type="dxa"/>
            <w:vMerge w:val="restart"/>
            <w:shd w:val="clear" w:color="auto" w:fill="auto"/>
            <w:vAlign w:val="center"/>
            <w:hideMark/>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服務中心</w:t>
            </w:r>
          </w:p>
        </w:tc>
        <w:tc>
          <w:tcPr>
            <w:tcW w:w="2638" w:type="dxa"/>
            <w:gridSpan w:val="3"/>
            <w:shd w:val="clear" w:color="auto" w:fill="auto"/>
            <w:vAlign w:val="center"/>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109年度</w:t>
            </w:r>
          </w:p>
        </w:tc>
        <w:tc>
          <w:tcPr>
            <w:tcW w:w="2667" w:type="dxa"/>
            <w:gridSpan w:val="3"/>
            <w:shd w:val="clear" w:color="auto" w:fill="auto"/>
            <w:vAlign w:val="center"/>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110年度</w:t>
            </w:r>
          </w:p>
        </w:tc>
        <w:tc>
          <w:tcPr>
            <w:tcW w:w="2661" w:type="dxa"/>
            <w:gridSpan w:val="3"/>
            <w:shd w:val="clear" w:color="auto" w:fill="auto"/>
            <w:vAlign w:val="center"/>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111年度</w:t>
            </w:r>
          </w:p>
        </w:tc>
      </w:tr>
      <w:tr w:rsidR="00F079C8" w:rsidRPr="001C73FA" w:rsidTr="002D1CBA">
        <w:trPr>
          <w:tblHeader/>
        </w:trPr>
        <w:tc>
          <w:tcPr>
            <w:tcW w:w="643" w:type="dxa"/>
            <w:vMerge/>
            <w:shd w:val="clear" w:color="auto" w:fill="auto"/>
            <w:vAlign w:val="center"/>
            <w:hideMark/>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kern w:val="0"/>
                <w:sz w:val="20"/>
                <w:szCs w:val="20"/>
              </w:rPr>
            </w:pPr>
          </w:p>
        </w:tc>
        <w:tc>
          <w:tcPr>
            <w:tcW w:w="812"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kern w:val="0"/>
                <w:sz w:val="20"/>
                <w:szCs w:val="20"/>
              </w:rPr>
            </w:pPr>
            <w:r w:rsidRPr="001C73FA">
              <w:rPr>
                <w:rFonts w:hAnsi="標楷體" w:cs="新細明體" w:hint="eastAsia"/>
                <w:kern w:val="0"/>
                <w:sz w:val="20"/>
                <w:szCs w:val="20"/>
              </w:rPr>
              <w:t>勞務收入</w:t>
            </w:r>
          </w:p>
        </w:tc>
        <w:tc>
          <w:tcPr>
            <w:tcW w:w="896"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kern w:val="0"/>
                <w:sz w:val="20"/>
                <w:szCs w:val="20"/>
              </w:rPr>
            </w:pPr>
            <w:r w:rsidRPr="001C73FA">
              <w:rPr>
                <w:rFonts w:hAnsi="標楷體" w:cs="新細明體" w:hint="eastAsia"/>
                <w:kern w:val="0"/>
                <w:sz w:val="20"/>
                <w:szCs w:val="20"/>
              </w:rPr>
              <w:t>勞務成本</w:t>
            </w:r>
          </w:p>
        </w:tc>
        <w:tc>
          <w:tcPr>
            <w:tcW w:w="930"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餘絀數</w:t>
            </w:r>
          </w:p>
        </w:tc>
        <w:tc>
          <w:tcPr>
            <w:tcW w:w="807"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kern w:val="0"/>
                <w:sz w:val="20"/>
                <w:szCs w:val="20"/>
              </w:rPr>
            </w:pPr>
            <w:r w:rsidRPr="001C73FA">
              <w:rPr>
                <w:rFonts w:hAnsi="標楷體" w:cs="新細明體" w:hint="eastAsia"/>
                <w:kern w:val="0"/>
                <w:sz w:val="20"/>
                <w:szCs w:val="20"/>
              </w:rPr>
              <w:t>勞務收入</w:t>
            </w:r>
          </w:p>
        </w:tc>
        <w:tc>
          <w:tcPr>
            <w:tcW w:w="928"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勞務成本</w:t>
            </w:r>
          </w:p>
        </w:tc>
        <w:tc>
          <w:tcPr>
            <w:tcW w:w="929"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餘絀數</w:t>
            </w:r>
          </w:p>
        </w:tc>
        <w:tc>
          <w:tcPr>
            <w:tcW w:w="802"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kern w:val="0"/>
                <w:sz w:val="20"/>
                <w:szCs w:val="20"/>
              </w:rPr>
            </w:pPr>
            <w:r w:rsidRPr="001C73FA">
              <w:rPr>
                <w:rFonts w:hAnsi="標楷體" w:cs="新細明體" w:hint="eastAsia"/>
                <w:kern w:val="0"/>
                <w:sz w:val="20"/>
                <w:szCs w:val="20"/>
              </w:rPr>
              <w:t>勞務收入</w:t>
            </w:r>
          </w:p>
        </w:tc>
        <w:tc>
          <w:tcPr>
            <w:tcW w:w="928"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kern w:val="0"/>
                <w:sz w:val="20"/>
                <w:szCs w:val="20"/>
              </w:rPr>
            </w:pPr>
            <w:r w:rsidRPr="001C73FA">
              <w:rPr>
                <w:rFonts w:hAnsi="標楷體" w:cs="新細明體" w:hint="eastAsia"/>
                <w:kern w:val="0"/>
                <w:sz w:val="20"/>
                <w:szCs w:val="20"/>
              </w:rPr>
              <w:t>勞務成本</w:t>
            </w:r>
          </w:p>
        </w:tc>
        <w:tc>
          <w:tcPr>
            <w:tcW w:w="929"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餘絀數</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1C73FA">
              <w:rPr>
                <w:rFonts w:hAnsi="標楷體" w:cs="新細明體" w:hint="eastAsia"/>
                <w:b/>
                <w:kern w:val="0"/>
                <w:sz w:val="20"/>
                <w:szCs w:val="20"/>
              </w:rPr>
              <w:t>美崙</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5,981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75,662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-69,681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8,338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64,255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w:t>
            </w:r>
            <w:r w:rsidRPr="001C73FA">
              <w:rPr>
                <w:rFonts w:hAnsi="標楷體" w:cs="新細明體" w:hint="eastAsia"/>
                <w:b/>
                <w:kern w:val="0"/>
                <w:sz w:val="20"/>
                <w:szCs w:val="20"/>
              </w:rPr>
              <w:t>55,917</w:t>
            </w:r>
            <w:r w:rsidRPr="001C73FA">
              <w:rPr>
                <w:rFonts w:hAnsi="標楷體" w:cs="新細明體" w:hint="eastAsia"/>
                <w:kern w:val="0"/>
                <w:sz w:val="20"/>
                <w:szCs w:val="20"/>
              </w:rPr>
              <w:t xml:space="preserve">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11,595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72,714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-61,119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b/>
                <w:kern w:val="0"/>
                <w:sz w:val="20"/>
                <w:szCs w:val="20"/>
              </w:rPr>
            </w:pPr>
            <w:r w:rsidRPr="001C73FA">
              <w:rPr>
                <w:rFonts w:hAnsi="標楷體" w:cs="新細明體" w:hint="eastAsia"/>
                <w:b/>
                <w:kern w:val="0"/>
                <w:sz w:val="20"/>
                <w:szCs w:val="20"/>
              </w:rPr>
              <w:t>龍德</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14,142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112,776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-98,634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18,274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104,099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-85,825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23,295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96,505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-73,210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新北</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6,777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63,006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-56,229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10,084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59,399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-49,315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12,491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25,560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-13,069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中壢</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9,065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50,033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-40,968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12,882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83,399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-70,517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17,407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75,249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-57,842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台中</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16,754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68,977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-52,223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21,754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72,700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-50,946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27,638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71,449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-43,811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b/>
                <w:kern w:val="0"/>
                <w:sz w:val="20"/>
                <w:szCs w:val="20"/>
              </w:rPr>
            </w:pPr>
            <w:r w:rsidRPr="001C73FA">
              <w:rPr>
                <w:rFonts w:hAnsi="標楷體" w:cs="新細明體" w:hint="eastAsia"/>
                <w:b/>
                <w:kern w:val="0"/>
                <w:sz w:val="20"/>
                <w:szCs w:val="20"/>
              </w:rPr>
              <w:t>彰濱</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82,085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320,559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-238,474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92,798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339,489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-246,691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136,432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392,177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-255,745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b/>
                <w:kern w:val="0"/>
                <w:sz w:val="20"/>
                <w:szCs w:val="20"/>
              </w:rPr>
            </w:pPr>
            <w:r w:rsidRPr="001C73FA">
              <w:rPr>
                <w:rFonts w:hAnsi="標楷體" w:cs="新細明體" w:hint="eastAsia"/>
                <w:b/>
                <w:kern w:val="0"/>
                <w:sz w:val="20"/>
                <w:szCs w:val="20"/>
              </w:rPr>
              <w:t>雲科</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10,395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200,642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-190,247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13,837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202,225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-188,388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18,429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187,213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-168,784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spacing w:val="-20"/>
                <w:kern w:val="0"/>
                <w:sz w:val="20"/>
                <w:szCs w:val="20"/>
              </w:rPr>
            </w:pPr>
            <w:r w:rsidRPr="001C73FA">
              <w:rPr>
                <w:rFonts w:hAnsi="標楷體" w:cs="新細明體" w:hint="eastAsia"/>
                <w:kern w:val="0"/>
                <w:sz w:val="20"/>
                <w:szCs w:val="20"/>
              </w:rPr>
              <w:t>民雄</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7,172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57,738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-50,566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10,146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60,597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-50,451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13,645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40,916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-27,271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b/>
                <w:kern w:val="0"/>
                <w:sz w:val="20"/>
                <w:szCs w:val="20"/>
              </w:rPr>
            </w:pPr>
            <w:r w:rsidRPr="001C73FA">
              <w:rPr>
                <w:rFonts w:hAnsi="標楷體" w:cs="新細明體" w:hint="eastAsia"/>
                <w:b/>
                <w:kern w:val="0"/>
                <w:sz w:val="20"/>
                <w:szCs w:val="20"/>
              </w:rPr>
              <w:t>南科</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7,797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160,646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-152,849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11,774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187,834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-176,060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16,352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175,319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-158,967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臨海</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25,557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84,980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-59,423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34,450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90,715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-56,265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44,915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69,050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-24,135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林園</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68,562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129,064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-60,502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63,681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92,350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-28,669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67,684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92,450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-24,766 </w:t>
            </w:r>
          </w:p>
        </w:tc>
      </w:tr>
    </w:tbl>
    <w:p w:rsidR="00F079C8" w:rsidRPr="001C73FA" w:rsidRDefault="00F079C8" w:rsidP="00F079C8">
      <w:pPr>
        <w:spacing w:line="340" w:lineRule="exact"/>
        <w:ind w:leftChars="-10" w:left="55" w:hangingChars="34" w:hanging="83"/>
        <w:rPr>
          <w:rFonts w:hAnsi="標楷體"/>
          <w:sz w:val="24"/>
        </w:rPr>
      </w:pPr>
      <w:r w:rsidRPr="001C73FA">
        <w:rPr>
          <w:rFonts w:hAnsi="標楷體" w:hint="eastAsia"/>
          <w:sz w:val="24"/>
        </w:rPr>
        <w:t>資料來源：產業園區管理局提供。</w:t>
      </w:r>
    </w:p>
    <w:p w:rsidR="00F079C8" w:rsidRPr="00A60F87" w:rsidRDefault="00F079C8" w:rsidP="00F079C8">
      <w:pPr>
        <w:pStyle w:val="afa"/>
        <w:kinsoku w:val="0"/>
        <w:autoSpaceDE w:val="0"/>
        <w:autoSpaceDN w:val="0"/>
        <w:spacing w:after="0" w:line="440" w:lineRule="exact"/>
        <w:ind w:leftChars="-15" w:left="905" w:hangingChars="334" w:hanging="948"/>
        <w:jc w:val="left"/>
        <w:rPr>
          <w:rFonts w:ascii="標楷體" w:hAnsi="標楷體"/>
          <w:b/>
          <w:kern w:val="28"/>
          <w:szCs w:val="24"/>
        </w:rPr>
      </w:pPr>
      <w:r w:rsidRPr="00A60F87">
        <w:rPr>
          <w:rFonts w:ascii="標楷體" w:hAnsi="標楷體" w:hint="eastAsia"/>
          <w:b/>
          <w:spacing w:val="0"/>
          <w:kern w:val="2"/>
          <w:szCs w:val="22"/>
        </w:rPr>
        <w:t>表4  108至111年度</w:t>
      </w:r>
      <w:r w:rsidRPr="00A60F87">
        <w:rPr>
          <w:rFonts w:ascii="標楷體" w:hAnsi="標楷體" w:hint="eastAsia"/>
          <w:b/>
          <w:kern w:val="28"/>
          <w:szCs w:val="24"/>
        </w:rPr>
        <w:t xml:space="preserve">工業區管理相關維護成本與收入彙整表     </w:t>
      </w:r>
    </w:p>
    <w:p w:rsidR="00F079C8" w:rsidRPr="001C73FA" w:rsidRDefault="00F079C8" w:rsidP="00F079C8">
      <w:pPr>
        <w:pStyle w:val="afa"/>
        <w:kinsoku w:val="0"/>
        <w:autoSpaceDE w:val="0"/>
        <w:autoSpaceDN w:val="0"/>
        <w:spacing w:after="0" w:line="440" w:lineRule="exact"/>
        <w:ind w:leftChars="120" w:left="887" w:rightChars="-37" w:right="-105" w:hangingChars="200" w:hanging="547"/>
        <w:jc w:val="left"/>
        <w:rPr>
          <w:rFonts w:ascii="標楷體" w:hAnsi="標楷體"/>
          <w:kern w:val="28"/>
          <w:sz w:val="22"/>
          <w:szCs w:val="22"/>
        </w:rPr>
      </w:pPr>
      <w:r w:rsidRPr="001C73FA">
        <w:rPr>
          <w:rFonts w:ascii="標楷體" w:hAnsi="標楷體" w:hint="eastAsia"/>
          <w:kern w:val="28"/>
          <w:szCs w:val="24"/>
        </w:rPr>
        <w:t xml:space="preserve">                                </w:t>
      </w:r>
      <w:r w:rsidRPr="001C73FA">
        <w:rPr>
          <w:rFonts w:ascii="標楷體" w:hAnsi="標楷體" w:hint="eastAsia"/>
          <w:kern w:val="28"/>
          <w:sz w:val="22"/>
          <w:szCs w:val="22"/>
        </w:rPr>
        <w:t>單位：千平方公尺；新臺幣千元；新臺幣元</w:t>
      </w:r>
    </w:p>
    <w:tbl>
      <w:tblPr>
        <w:tblW w:w="8581"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84"/>
        <w:gridCol w:w="777"/>
        <w:gridCol w:w="851"/>
        <w:gridCol w:w="1276"/>
        <w:gridCol w:w="844"/>
        <w:gridCol w:w="998"/>
        <w:gridCol w:w="993"/>
        <w:gridCol w:w="976"/>
        <w:gridCol w:w="1082"/>
      </w:tblGrid>
      <w:tr w:rsidR="00F079C8" w:rsidRPr="001C73FA" w:rsidTr="002D1CBA">
        <w:trPr>
          <w:tblHeader/>
        </w:trPr>
        <w:tc>
          <w:tcPr>
            <w:tcW w:w="784" w:type="dxa"/>
            <w:vMerge w:val="restart"/>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年度</w:t>
            </w:r>
          </w:p>
        </w:tc>
        <w:tc>
          <w:tcPr>
            <w:tcW w:w="777" w:type="dxa"/>
            <w:vMerge w:val="restart"/>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項目</w:t>
            </w:r>
          </w:p>
        </w:tc>
        <w:tc>
          <w:tcPr>
            <w:tcW w:w="2971" w:type="dxa"/>
            <w:gridSpan w:val="3"/>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工業區管理維護</w:t>
            </w:r>
          </w:p>
        </w:tc>
        <w:tc>
          <w:tcPr>
            <w:tcW w:w="2967" w:type="dxa"/>
            <w:gridSpan w:val="3"/>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一般公共設施維護費收入</w:t>
            </w:r>
          </w:p>
        </w:tc>
        <w:tc>
          <w:tcPr>
            <w:tcW w:w="1082"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spacing w:val="-6"/>
                <w:kern w:val="0"/>
                <w:sz w:val="24"/>
                <w:szCs w:val="24"/>
              </w:rPr>
              <w:t>其他使用費收入</w:t>
            </w:r>
          </w:p>
        </w:tc>
      </w:tr>
      <w:tr w:rsidR="00F079C8" w:rsidRPr="001C73FA" w:rsidTr="002D1CBA">
        <w:trPr>
          <w:tblHeader/>
        </w:trPr>
        <w:tc>
          <w:tcPr>
            <w:tcW w:w="784" w:type="dxa"/>
            <w:vMerge/>
            <w:shd w:val="clear" w:color="auto" w:fill="auto"/>
            <w:noWrap/>
            <w:vAlign w:val="bottom"/>
            <w:hideMark/>
          </w:tcPr>
          <w:p w:rsidR="00F079C8" w:rsidRPr="001C73FA" w:rsidRDefault="00F079C8" w:rsidP="002D1CBA">
            <w:pPr>
              <w:widowControl/>
              <w:spacing w:line="240" w:lineRule="exact"/>
              <w:ind w:leftChars="0" w:left="0" w:firstLineChars="0" w:firstLine="0"/>
              <w:jc w:val="right"/>
              <w:rPr>
                <w:rFonts w:hAnsi="標楷體" w:cs="新細明體"/>
                <w:kern w:val="0"/>
                <w:sz w:val="24"/>
                <w:szCs w:val="24"/>
              </w:rPr>
            </w:pPr>
          </w:p>
        </w:tc>
        <w:tc>
          <w:tcPr>
            <w:tcW w:w="777" w:type="dxa"/>
            <w:vMerge/>
            <w:shd w:val="clear" w:color="auto" w:fill="auto"/>
            <w:noWrap/>
            <w:vAlign w:val="bottom"/>
            <w:hideMark/>
          </w:tcPr>
          <w:p w:rsidR="00F079C8" w:rsidRPr="001C73FA" w:rsidRDefault="00F079C8" w:rsidP="002D1CBA">
            <w:pPr>
              <w:widowControl/>
              <w:spacing w:line="240" w:lineRule="exact"/>
              <w:ind w:leftChars="0" w:left="0" w:firstLineChars="0" w:firstLine="0"/>
              <w:jc w:val="right"/>
              <w:rPr>
                <w:rFonts w:hAnsi="標楷體" w:cs="新細明體"/>
                <w:kern w:val="0"/>
                <w:sz w:val="24"/>
                <w:szCs w:val="24"/>
              </w:rPr>
            </w:pPr>
          </w:p>
        </w:tc>
        <w:tc>
          <w:tcPr>
            <w:tcW w:w="851"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數量</w:t>
            </w:r>
          </w:p>
        </w:tc>
        <w:tc>
          <w:tcPr>
            <w:tcW w:w="1276"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金額</w:t>
            </w:r>
          </w:p>
        </w:tc>
        <w:tc>
          <w:tcPr>
            <w:tcW w:w="844"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2"/>
                <w:szCs w:val="22"/>
              </w:rPr>
            </w:pPr>
            <w:r w:rsidRPr="001C73FA">
              <w:rPr>
                <w:rFonts w:hAnsi="標楷體" w:cs="新細明體" w:hint="eastAsia"/>
                <w:kern w:val="0"/>
                <w:sz w:val="22"/>
                <w:szCs w:val="22"/>
              </w:rPr>
              <w:t>單位成本(元)</w:t>
            </w:r>
          </w:p>
        </w:tc>
        <w:tc>
          <w:tcPr>
            <w:tcW w:w="998"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數量</w:t>
            </w:r>
          </w:p>
        </w:tc>
        <w:tc>
          <w:tcPr>
            <w:tcW w:w="993"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金額</w:t>
            </w:r>
          </w:p>
        </w:tc>
        <w:tc>
          <w:tcPr>
            <w:tcW w:w="976" w:type="dxa"/>
            <w:shd w:val="clear" w:color="auto" w:fill="auto"/>
            <w:noWrap/>
            <w:vAlign w:val="center"/>
            <w:hideMark/>
          </w:tcPr>
          <w:p w:rsidR="00F079C8" w:rsidRPr="001C73FA" w:rsidRDefault="00F079C8" w:rsidP="002D1CBA">
            <w:pPr>
              <w:widowControl/>
              <w:spacing w:line="240" w:lineRule="exact"/>
              <w:ind w:leftChars="-20" w:left="-57" w:rightChars="-20" w:right="-57" w:firstLineChars="0" w:firstLine="0"/>
              <w:jc w:val="center"/>
              <w:rPr>
                <w:rFonts w:hAnsi="標楷體" w:cs="新細明體"/>
                <w:spacing w:val="-6"/>
                <w:kern w:val="0"/>
                <w:sz w:val="24"/>
                <w:szCs w:val="24"/>
              </w:rPr>
            </w:pPr>
            <w:r w:rsidRPr="001C73FA">
              <w:rPr>
                <w:rFonts w:hAnsi="標楷體" w:cs="新細明體" w:hint="eastAsia"/>
                <w:spacing w:val="-6"/>
                <w:kern w:val="0"/>
                <w:sz w:val="22"/>
                <w:szCs w:val="22"/>
              </w:rPr>
              <w:t>單位平均收入(元</w:t>
            </w:r>
            <w:r w:rsidRPr="001C73FA">
              <w:rPr>
                <w:rFonts w:hAnsi="標楷體" w:cs="新細明體"/>
                <w:spacing w:val="-6"/>
                <w:kern w:val="0"/>
                <w:sz w:val="22"/>
                <w:szCs w:val="22"/>
              </w:rPr>
              <w:t>)</w:t>
            </w:r>
          </w:p>
        </w:tc>
        <w:tc>
          <w:tcPr>
            <w:tcW w:w="1082"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金額</w:t>
            </w:r>
          </w:p>
        </w:tc>
      </w:tr>
      <w:tr w:rsidR="00F079C8" w:rsidRPr="001C73FA" w:rsidTr="002D1CBA">
        <w:tc>
          <w:tcPr>
            <w:tcW w:w="784" w:type="dxa"/>
            <w:vMerge w:val="restart"/>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108</w:t>
            </w: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預算數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24</w:t>
            </w:r>
            <w:r w:rsidRPr="001C73FA">
              <w:rPr>
                <w:rFonts w:hAnsi="標楷體" w:cs="新細明體"/>
                <w:kern w:val="0"/>
                <w:sz w:val="24"/>
                <w:szCs w:val="24"/>
              </w:rPr>
              <w:t>,</w:t>
            </w:r>
            <w:r w:rsidRPr="001C73FA">
              <w:rPr>
                <w:rFonts w:hAnsi="標楷體" w:cs="新細明體" w:hint="eastAsia"/>
                <w:kern w:val="0"/>
                <w:sz w:val="24"/>
                <w:szCs w:val="24"/>
              </w:rPr>
              <w:t>767</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,116,458</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8</w:t>
            </w:r>
            <w:r w:rsidRPr="001C73FA">
              <w:rPr>
                <w:rFonts w:hAnsi="標楷體" w:cs="新細明體"/>
                <w:kern w:val="0"/>
                <w:sz w:val="24"/>
                <w:szCs w:val="24"/>
              </w:rPr>
              <w:t>5.46</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w:t>
            </w:r>
            <w:r w:rsidRPr="001C73FA">
              <w:rPr>
                <w:rFonts w:hAnsi="標楷體" w:cs="新細明體"/>
                <w:kern w:val="0"/>
                <w:sz w:val="24"/>
                <w:szCs w:val="24"/>
              </w:rPr>
              <w:t>5,384</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5</w:t>
            </w:r>
            <w:r w:rsidRPr="001C73FA">
              <w:rPr>
                <w:rFonts w:hAnsi="標楷體" w:cs="新細明體"/>
                <w:kern w:val="0"/>
                <w:sz w:val="24"/>
                <w:szCs w:val="24"/>
              </w:rPr>
              <w:t>25,137</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5</w:t>
            </w:r>
            <w:r w:rsidRPr="001C73FA">
              <w:rPr>
                <w:rFonts w:hAnsi="標楷體" w:cs="新細明體"/>
                <w:kern w:val="0"/>
                <w:sz w:val="24"/>
                <w:szCs w:val="24"/>
              </w:rPr>
              <w:t>.51</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06,990</w:t>
            </w:r>
          </w:p>
        </w:tc>
      </w:tr>
      <w:tr w:rsidR="00F079C8" w:rsidRPr="001C73FA" w:rsidTr="002D1CBA">
        <w:tc>
          <w:tcPr>
            <w:tcW w:w="784" w:type="dxa"/>
            <w:vMerge/>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決算數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25,052</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2,095,453</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83.64</w:t>
            </w:r>
          </w:p>
        </w:tc>
        <w:tc>
          <w:tcPr>
            <w:tcW w:w="998" w:type="dxa"/>
            <w:shd w:val="clear" w:color="auto" w:fill="auto"/>
            <w:noWrap/>
            <w:vAlign w:val="center"/>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w:t>
            </w:r>
            <w:r w:rsidRPr="001C73FA">
              <w:rPr>
                <w:rFonts w:hAnsi="標楷體" w:cs="新細明體"/>
                <w:kern w:val="0"/>
                <w:sz w:val="24"/>
                <w:szCs w:val="24"/>
              </w:rPr>
              <w:t>9,461</w:t>
            </w:r>
          </w:p>
        </w:tc>
        <w:tc>
          <w:tcPr>
            <w:tcW w:w="993" w:type="dxa"/>
            <w:shd w:val="clear" w:color="auto" w:fill="auto"/>
            <w:noWrap/>
            <w:vAlign w:val="center"/>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4</w:t>
            </w:r>
            <w:r w:rsidRPr="001C73FA">
              <w:rPr>
                <w:rFonts w:hAnsi="標楷體" w:cs="新細明體"/>
                <w:kern w:val="0"/>
                <w:sz w:val="24"/>
                <w:szCs w:val="24"/>
              </w:rPr>
              <w:t>64,259</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4</w:t>
            </w:r>
            <w:r w:rsidRPr="001C73FA">
              <w:rPr>
                <w:rFonts w:hAnsi="標楷體" w:cs="新細明體"/>
                <w:kern w:val="0"/>
                <w:sz w:val="24"/>
                <w:szCs w:val="24"/>
              </w:rPr>
              <w:t>.67</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1</w:t>
            </w:r>
            <w:r w:rsidRPr="001C73FA">
              <w:rPr>
                <w:rFonts w:hAnsi="標楷體" w:cs="新細明體"/>
                <w:kern w:val="0"/>
                <w:sz w:val="24"/>
                <w:szCs w:val="24"/>
              </w:rPr>
              <w:t>25,982</w:t>
            </w:r>
          </w:p>
        </w:tc>
      </w:tr>
      <w:tr w:rsidR="00F079C8" w:rsidRPr="001C73FA" w:rsidTr="002D1CBA">
        <w:tc>
          <w:tcPr>
            <w:tcW w:w="784" w:type="dxa"/>
            <w:vMerge w:val="restart"/>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109</w:t>
            </w: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預算數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4,90</w:t>
            </w:r>
            <w:r w:rsidRPr="001C73FA">
              <w:rPr>
                <w:rFonts w:hAnsi="標楷體" w:cs="新細明體" w:hint="eastAsia"/>
                <w:kern w:val="0"/>
                <w:sz w:val="24"/>
                <w:szCs w:val="24"/>
              </w:rPr>
              <w:t>9</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,160,165</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8</w:t>
            </w:r>
            <w:r w:rsidRPr="001C73FA">
              <w:rPr>
                <w:rFonts w:hAnsi="標楷體" w:cs="新細明體"/>
                <w:kern w:val="0"/>
                <w:sz w:val="24"/>
                <w:szCs w:val="24"/>
              </w:rPr>
              <w:t>6.72</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w:t>
            </w:r>
            <w:r w:rsidRPr="001C73FA">
              <w:rPr>
                <w:rFonts w:hAnsi="標楷體" w:cs="新細明體"/>
                <w:kern w:val="0"/>
                <w:sz w:val="24"/>
                <w:szCs w:val="24"/>
              </w:rPr>
              <w:t>9,382</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4</w:t>
            </w:r>
            <w:r w:rsidRPr="001C73FA">
              <w:rPr>
                <w:rFonts w:hAnsi="標楷體" w:cs="新細明體"/>
                <w:kern w:val="0"/>
                <w:sz w:val="24"/>
                <w:szCs w:val="24"/>
              </w:rPr>
              <w:t>95,373</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4</w:t>
            </w:r>
            <w:r w:rsidRPr="001C73FA">
              <w:rPr>
                <w:rFonts w:hAnsi="標楷體" w:cs="新細明體"/>
                <w:kern w:val="0"/>
                <w:sz w:val="24"/>
                <w:szCs w:val="24"/>
              </w:rPr>
              <w:t>.98</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04,809</w:t>
            </w:r>
          </w:p>
        </w:tc>
      </w:tr>
      <w:tr w:rsidR="00F079C8" w:rsidRPr="001C73FA" w:rsidTr="002D1CBA">
        <w:tc>
          <w:tcPr>
            <w:tcW w:w="784" w:type="dxa"/>
            <w:vMerge/>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決算數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24,954</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2,367,355</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94.87</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kern w:val="0"/>
                <w:sz w:val="24"/>
                <w:szCs w:val="24"/>
              </w:rPr>
              <w:t>100,78</w:t>
            </w:r>
            <w:r w:rsidRPr="001C73FA">
              <w:rPr>
                <w:rFonts w:hAnsi="標楷體" w:cs="新細明體" w:hint="eastAsia"/>
                <w:kern w:val="0"/>
                <w:sz w:val="24"/>
                <w:szCs w:val="24"/>
              </w:rPr>
              <w:t>4</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89,656</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.87</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1</w:t>
            </w:r>
            <w:r w:rsidRPr="001C73FA">
              <w:rPr>
                <w:rFonts w:hAnsi="標楷體" w:cs="新細明體"/>
                <w:kern w:val="0"/>
                <w:sz w:val="24"/>
                <w:szCs w:val="24"/>
              </w:rPr>
              <w:t>16,081</w:t>
            </w:r>
          </w:p>
        </w:tc>
      </w:tr>
      <w:tr w:rsidR="00F079C8" w:rsidRPr="001C73FA" w:rsidTr="002D1CBA">
        <w:tc>
          <w:tcPr>
            <w:tcW w:w="784" w:type="dxa"/>
            <w:vMerge w:val="restart"/>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110</w:t>
            </w: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預算數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5,052</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,527,961</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1</w:t>
            </w:r>
            <w:r w:rsidRPr="001C73FA">
              <w:rPr>
                <w:rFonts w:hAnsi="標楷體" w:cs="新細明體"/>
                <w:kern w:val="0"/>
                <w:sz w:val="24"/>
                <w:szCs w:val="24"/>
              </w:rPr>
              <w:t>00.91</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1</w:t>
            </w:r>
            <w:r w:rsidRPr="001C73FA">
              <w:rPr>
                <w:rFonts w:hAnsi="標楷體" w:cs="新細明體"/>
                <w:kern w:val="0"/>
                <w:sz w:val="24"/>
                <w:szCs w:val="24"/>
              </w:rPr>
              <w:t>00,16</w:t>
            </w:r>
            <w:r w:rsidRPr="001C73FA">
              <w:rPr>
                <w:rFonts w:hAnsi="標楷體" w:cs="新細明體" w:hint="eastAsia"/>
                <w:kern w:val="0"/>
                <w:sz w:val="24"/>
                <w:szCs w:val="24"/>
              </w:rPr>
              <w:t>6</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3</w:t>
            </w:r>
            <w:r w:rsidRPr="001C73FA">
              <w:rPr>
                <w:rFonts w:hAnsi="標楷體" w:cs="新細明體"/>
                <w:kern w:val="0"/>
                <w:sz w:val="24"/>
                <w:szCs w:val="24"/>
              </w:rPr>
              <w:t>86,766</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3</w:t>
            </w:r>
            <w:r w:rsidRPr="001C73FA">
              <w:rPr>
                <w:rFonts w:hAnsi="標楷體" w:cs="新細明體"/>
                <w:kern w:val="0"/>
                <w:sz w:val="24"/>
                <w:szCs w:val="24"/>
              </w:rPr>
              <w:t>.86</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80,524</w:t>
            </w:r>
          </w:p>
        </w:tc>
      </w:tr>
      <w:tr w:rsidR="00F079C8" w:rsidRPr="001C73FA" w:rsidTr="002D1CBA">
        <w:tc>
          <w:tcPr>
            <w:tcW w:w="784" w:type="dxa"/>
            <w:vMerge/>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決算數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25,342</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2,423,169</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95.62</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kern w:val="0"/>
                <w:sz w:val="24"/>
                <w:szCs w:val="24"/>
              </w:rPr>
              <w:t>101,641</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kern w:val="0"/>
                <w:sz w:val="24"/>
                <w:szCs w:val="24"/>
              </w:rPr>
              <w:t>390,338</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3</w:t>
            </w:r>
            <w:r w:rsidRPr="001C73FA">
              <w:rPr>
                <w:rFonts w:hAnsi="標楷體" w:cs="新細明體"/>
                <w:kern w:val="0"/>
                <w:sz w:val="24"/>
                <w:szCs w:val="24"/>
              </w:rPr>
              <w:t>.84</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1</w:t>
            </w:r>
            <w:r w:rsidRPr="001C73FA">
              <w:rPr>
                <w:rFonts w:hAnsi="標楷體" w:cs="新細明體"/>
                <w:kern w:val="0"/>
                <w:sz w:val="24"/>
                <w:szCs w:val="24"/>
              </w:rPr>
              <w:t>10,358</w:t>
            </w:r>
          </w:p>
        </w:tc>
      </w:tr>
      <w:tr w:rsidR="00F079C8" w:rsidRPr="001C73FA" w:rsidTr="002D1CBA">
        <w:tc>
          <w:tcPr>
            <w:tcW w:w="784" w:type="dxa"/>
            <w:vMerge w:val="restart"/>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111</w:t>
            </w: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預算數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24,954</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2,423,027</w:t>
            </w:r>
          </w:p>
        </w:tc>
        <w:tc>
          <w:tcPr>
            <w:tcW w:w="844" w:type="dxa"/>
            <w:shd w:val="clear" w:color="auto" w:fill="auto"/>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97.10</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kern w:val="0"/>
                <w:sz w:val="24"/>
                <w:szCs w:val="24"/>
              </w:rPr>
              <w:t>101,1</w:t>
            </w:r>
            <w:r w:rsidRPr="001C73FA">
              <w:rPr>
                <w:rFonts w:hAnsi="標楷體" w:cs="新細明體" w:hint="eastAsia"/>
                <w:kern w:val="0"/>
                <w:sz w:val="24"/>
                <w:szCs w:val="24"/>
              </w:rPr>
              <w:t>6</w:t>
            </w:r>
            <w:r w:rsidRPr="001C73FA">
              <w:rPr>
                <w:rFonts w:hAnsi="標楷體" w:cs="新細明體"/>
                <w:kern w:val="0"/>
                <w:sz w:val="24"/>
                <w:szCs w:val="24"/>
              </w:rPr>
              <w:t>0</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5</w:t>
            </w:r>
            <w:r w:rsidRPr="001C73FA">
              <w:rPr>
                <w:rFonts w:hAnsi="標楷體" w:cs="新細明體"/>
                <w:kern w:val="0"/>
                <w:sz w:val="24"/>
                <w:szCs w:val="24"/>
              </w:rPr>
              <w:t>08,856</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5</w:t>
            </w:r>
            <w:r w:rsidRPr="001C73FA">
              <w:rPr>
                <w:rFonts w:hAnsi="標楷體" w:cs="新細明體"/>
                <w:kern w:val="0"/>
                <w:sz w:val="24"/>
                <w:szCs w:val="24"/>
              </w:rPr>
              <w:t>.03</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3</w:t>
            </w:r>
            <w:r w:rsidRPr="001C73FA">
              <w:rPr>
                <w:rFonts w:hAnsi="標楷體" w:cs="新細明體"/>
                <w:kern w:val="0"/>
                <w:sz w:val="24"/>
                <w:szCs w:val="24"/>
              </w:rPr>
              <w:t>05,385</w:t>
            </w:r>
          </w:p>
        </w:tc>
      </w:tr>
      <w:tr w:rsidR="00F079C8" w:rsidRPr="001C73FA" w:rsidTr="002D1CBA">
        <w:tc>
          <w:tcPr>
            <w:tcW w:w="784" w:type="dxa"/>
            <w:vMerge/>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決算數</w:t>
            </w:r>
          </w:p>
        </w:tc>
        <w:tc>
          <w:tcPr>
            <w:tcW w:w="851"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kern w:val="0"/>
                <w:sz w:val="24"/>
                <w:szCs w:val="24"/>
              </w:rPr>
              <w:t>25,63</w:t>
            </w:r>
            <w:r w:rsidRPr="004118B8">
              <w:rPr>
                <w:rFonts w:hAnsi="標楷體" w:cs="新細明體" w:hint="eastAsia"/>
                <w:kern w:val="0"/>
                <w:sz w:val="24"/>
                <w:szCs w:val="24"/>
              </w:rPr>
              <w:t>3</w:t>
            </w:r>
          </w:p>
        </w:tc>
        <w:tc>
          <w:tcPr>
            <w:tcW w:w="1276"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2</w:t>
            </w:r>
            <w:r w:rsidRPr="004118B8">
              <w:rPr>
                <w:rFonts w:hAnsi="標楷體" w:cs="新細明體"/>
                <w:kern w:val="0"/>
                <w:sz w:val="24"/>
                <w:szCs w:val="24"/>
              </w:rPr>
              <w:t>,</w:t>
            </w:r>
            <w:r w:rsidRPr="004118B8">
              <w:rPr>
                <w:rFonts w:hAnsi="標楷體" w:cs="新細明體" w:hint="eastAsia"/>
                <w:kern w:val="0"/>
                <w:sz w:val="24"/>
                <w:szCs w:val="24"/>
              </w:rPr>
              <w:t>352</w:t>
            </w:r>
            <w:r w:rsidRPr="004118B8">
              <w:rPr>
                <w:rFonts w:hAnsi="標楷體" w:cs="新細明體"/>
                <w:kern w:val="0"/>
                <w:sz w:val="24"/>
                <w:szCs w:val="24"/>
              </w:rPr>
              <w:t>,</w:t>
            </w:r>
            <w:r w:rsidRPr="004118B8">
              <w:rPr>
                <w:rFonts w:hAnsi="標楷體" w:cs="新細明體" w:hint="eastAsia"/>
                <w:kern w:val="0"/>
                <w:sz w:val="24"/>
                <w:szCs w:val="24"/>
              </w:rPr>
              <w:t>077</w:t>
            </w:r>
          </w:p>
        </w:tc>
        <w:tc>
          <w:tcPr>
            <w:tcW w:w="844"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91.76</w:t>
            </w:r>
          </w:p>
        </w:tc>
        <w:tc>
          <w:tcPr>
            <w:tcW w:w="998"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102</w:t>
            </w:r>
            <w:r w:rsidRPr="004118B8">
              <w:rPr>
                <w:rFonts w:hAnsi="標楷體" w:cs="新細明體"/>
                <w:kern w:val="0"/>
                <w:sz w:val="24"/>
                <w:szCs w:val="24"/>
              </w:rPr>
              <w:t>,</w:t>
            </w:r>
            <w:r w:rsidRPr="004118B8">
              <w:rPr>
                <w:rFonts w:hAnsi="標楷體" w:cs="新細明體" w:hint="eastAsia"/>
                <w:kern w:val="0"/>
                <w:sz w:val="24"/>
                <w:szCs w:val="24"/>
              </w:rPr>
              <w:t>545</w:t>
            </w:r>
          </w:p>
        </w:tc>
        <w:tc>
          <w:tcPr>
            <w:tcW w:w="993"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521</w:t>
            </w:r>
            <w:r w:rsidRPr="004118B8">
              <w:rPr>
                <w:rFonts w:hAnsi="標楷體" w:cs="新細明體"/>
                <w:kern w:val="0"/>
                <w:sz w:val="24"/>
                <w:szCs w:val="24"/>
              </w:rPr>
              <w:t>,</w:t>
            </w:r>
            <w:r w:rsidRPr="004118B8">
              <w:rPr>
                <w:rFonts w:hAnsi="標楷體" w:cs="新細明體" w:hint="eastAsia"/>
                <w:kern w:val="0"/>
                <w:sz w:val="24"/>
                <w:szCs w:val="24"/>
              </w:rPr>
              <w:t>512</w:t>
            </w:r>
          </w:p>
        </w:tc>
        <w:tc>
          <w:tcPr>
            <w:tcW w:w="976"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5.09</w:t>
            </w:r>
          </w:p>
        </w:tc>
        <w:tc>
          <w:tcPr>
            <w:tcW w:w="1082"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130</w:t>
            </w:r>
            <w:r w:rsidRPr="004118B8">
              <w:rPr>
                <w:rFonts w:hAnsi="標楷體" w:cs="新細明體"/>
                <w:kern w:val="0"/>
                <w:sz w:val="24"/>
                <w:szCs w:val="24"/>
              </w:rPr>
              <w:t>,</w:t>
            </w:r>
            <w:r w:rsidRPr="004118B8">
              <w:rPr>
                <w:rFonts w:hAnsi="標楷體" w:cs="新細明體" w:hint="eastAsia"/>
                <w:kern w:val="0"/>
                <w:sz w:val="24"/>
                <w:szCs w:val="24"/>
              </w:rPr>
              <w:t>994</w:t>
            </w:r>
          </w:p>
        </w:tc>
      </w:tr>
    </w:tbl>
    <w:p w:rsidR="00F079C8" w:rsidRPr="001C73FA" w:rsidRDefault="00F079C8" w:rsidP="00F079C8">
      <w:pPr>
        <w:spacing w:line="340" w:lineRule="exact"/>
        <w:ind w:leftChars="-1" w:left="51" w:hangingChars="22" w:hanging="54"/>
        <w:rPr>
          <w:rFonts w:hAnsi="標楷體"/>
          <w:sz w:val="24"/>
        </w:rPr>
      </w:pPr>
      <w:r w:rsidRPr="001C73FA">
        <w:rPr>
          <w:rFonts w:hAnsi="標楷體" w:hint="eastAsia"/>
          <w:sz w:val="24"/>
        </w:rPr>
        <w:t>資料來源：產業園區管理局提供。</w:t>
      </w:r>
    </w:p>
    <w:p w:rsidR="005E78FF" w:rsidRDefault="00F079C8" w:rsidP="00877015">
      <w:pPr>
        <w:ind w:leftChars="0" w:left="567" w:firstLineChars="0" w:firstLine="0"/>
        <w:jc w:val="right"/>
        <w:rPr>
          <w:rFonts w:hint="eastAsia"/>
        </w:rPr>
      </w:pPr>
      <w:r w:rsidRPr="001C73FA">
        <w:rPr>
          <w:rFonts w:hAnsi="標楷體" w:hint="eastAsia"/>
          <w:sz w:val="24"/>
          <w:lang w:val="x-none" w:eastAsia="x-none"/>
        </w:rPr>
        <w:t>(分機：1914 黃俊傑)</w:t>
      </w:r>
      <w:bookmarkEnd w:id="15"/>
      <w:bookmarkEnd w:id="1"/>
      <w:bookmarkEnd w:id="2"/>
      <w:bookmarkEnd w:id="3"/>
      <w:bookmarkEnd w:id="4"/>
      <w:bookmarkEnd w:id="5"/>
      <w:bookmarkEnd w:id="6"/>
      <w:bookmarkEnd w:id="7"/>
      <w:bookmarkEnd w:id="8"/>
    </w:p>
    <w:sectPr w:rsidR="005E78FF" w:rsidSect="001E7CB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5C" w:rsidRDefault="0032105C" w:rsidP="00603383">
      <w:pPr>
        <w:ind w:left="560" w:firstLine="560"/>
      </w:pPr>
      <w:r>
        <w:separator/>
      </w:r>
    </w:p>
  </w:endnote>
  <w:endnote w:type="continuationSeparator" w:id="0">
    <w:p w:rsidR="0032105C" w:rsidRDefault="0032105C" w:rsidP="0060338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center"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350525">
    <w:pPr>
      <w:pStyle w:val="aff"/>
      <w:ind w:leftChars="0" w:left="0" w:firstLine="400"/>
      <w:jc w:val="center"/>
    </w:pPr>
    <w:r>
      <w:fldChar w:fldCharType="begin"/>
    </w:r>
    <w:r>
      <w:instrText>PAGE   \* MERGEFORMAT</w:instrText>
    </w:r>
    <w:r>
      <w:fldChar w:fldCharType="separate"/>
    </w:r>
    <w:r w:rsidR="00877015" w:rsidRPr="00877015">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5C" w:rsidRDefault="0032105C" w:rsidP="0048649D">
      <w:pPr>
        <w:ind w:left="560" w:firstLine="560"/>
      </w:pPr>
      <w:r>
        <w:separator/>
      </w:r>
    </w:p>
  </w:footnote>
  <w:footnote w:type="continuationSeparator" w:id="0">
    <w:p w:rsidR="0032105C" w:rsidRDefault="0032105C" w:rsidP="00603383">
      <w:pPr>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right"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Pr="004649AA" w:rsidRDefault="00976F8D" w:rsidP="0012086B">
    <w:pPr>
      <w:ind w:left="560" w:rightChars="129" w:right="361" w:firstLine="400"/>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157DD7"/>
    <w:multiLevelType w:val="hybridMultilevel"/>
    <w:tmpl w:val="1082C274"/>
    <w:lvl w:ilvl="0" w:tplc="8116CC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96B43"/>
    <w:multiLevelType w:val="hybridMultilevel"/>
    <w:tmpl w:val="B338F852"/>
    <w:lvl w:ilvl="0" w:tplc="69AA3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40D85"/>
    <w:multiLevelType w:val="hybridMultilevel"/>
    <w:tmpl w:val="9DA2FDF8"/>
    <w:lvl w:ilvl="0" w:tplc="971C89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6A064C9"/>
    <w:multiLevelType w:val="hybridMultilevel"/>
    <w:tmpl w:val="36FCC9D4"/>
    <w:lvl w:ilvl="0" w:tplc="59E86B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EC23839"/>
    <w:multiLevelType w:val="hybridMultilevel"/>
    <w:tmpl w:val="56BCFDE0"/>
    <w:lvl w:ilvl="0" w:tplc="0A7ED0A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4691452"/>
    <w:multiLevelType w:val="hybridMultilevel"/>
    <w:tmpl w:val="22C2DF28"/>
    <w:lvl w:ilvl="0" w:tplc="EAC073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5E33401"/>
    <w:multiLevelType w:val="hybridMultilevel"/>
    <w:tmpl w:val="81EA8906"/>
    <w:lvl w:ilvl="0" w:tplc="0446329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73E3212"/>
    <w:multiLevelType w:val="hybridMultilevel"/>
    <w:tmpl w:val="3F089BA8"/>
    <w:lvl w:ilvl="0" w:tplc="E21CE0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B30036"/>
    <w:multiLevelType w:val="singleLevel"/>
    <w:tmpl w:val="1640F7E4"/>
    <w:lvl w:ilvl="0">
      <w:start w:val="1"/>
      <w:numFmt w:val="ideographLegalTraditional"/>
      <w:lvlText w:val="%1、"/>
      <w:lvlJc w:val="left"/>
      <w:pPr>
        <w:tabs>
          <w:tab w:val="num" w:pos="1080"/>
        </w:tabs>
        <w:ind w:left="340" w:hanging="340"/>
      </w:pPr>
      <w:rPr>
        <w:rFonts w:hint="eastAsia"/>
      </w:rPr>
    </w:lvl>
  </w:abstractNum>
  <w:abstractNum w:abstractNumId="11" w15:restartNumberingAfterBreak="0">
    <w:nsid w:val="6F2E0A5D"/>
    <w:multiLevelType w:val="hybridMultilevel"/>
    <w:tmpl w:val="57C83066"/>
    <w:lvl w:ilvl="0" w:tplc="F5008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11"/>
  </w:num>
  <w:num w:numId="5">
    <w:abstractNumId w:val="3"/>
  </w:num>
  <w:num w:numId="6">
    <w:abstractNumId w:val="9"/>
  </w:num>
  <w:num w:numId="7">
    <w:abstractNumId w:val="10"/>
  </w:num>
  <w:num w:numId="8">
    <w:abstractNumId w:val="4"/>
  </w:num>
  <w:num w:numId="9">
    <w:abstractNumId w:val="5"/>
  </w:num>
  <w:num w:numId="10">
    <w:abstractNumId w:val="8"/>
  </w:num>
  <w:num w:numId="11">
    <w:abstractNumId w:val="6"/>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18B3"/>
    <w:rsid w:val="00001CE0"/>
    <w:rsid w:val="0000251A"/>
    <w:rsid w:val="00003060"/>
    <w:rsid w:val="000032F9"/>
    <w:rsid w:val="0000354C"/>
    <w:rsid w:val="00003C0A"/>
    <w:rsid w:val="000054C2"/>
    <w:rsid w:val="00005B8C"/>
    <w:rsid w:val="00005E68"/>
    <w:rsid w:val="00005E94"/>
    <w:rsid w:val="00005E9B"/>
    <w:rsid w:val="000060E1"/>
    <w:rsid w:val="000067E1"/>
    <w:rsid w:val="00006AAD"/>
    <w:rsid w:val="00006D72"/>
    <w:rsid w:val="00007617"/>
    <w:rsid w:val="000077E6"/>
    <w:rsid w:val="000077F0"/>
    <w:rsid w:val="00007D57"/>
    <w:rsid w:val="00011B92"/>
    <w:rsid w:val="0001244C"/>
    <w:rsid w:val="00012563"/>
    <w:rsid w:val="0001317F"/>
    <w:rsid w:val="000138C6"/>
    <w:rsid w:val="00013CD5"/>
    <w:rsid w:val="00013E1C"/>
    <w:rsid w:val="000148E2"/>
    <w:rsid w:val="00014D40"/>
    <w:rsid w:val="00015775"/>
    <w:rsid w:val="00015C28"/>
    <w:rsid w:val="00016E53"/>
    <w:rsid w:val="00017280"/>
    <w:rsid w:val="00017586"/>
    <w:rsid w:val="00017942"/>
    <w:rsid w:val="00017E68"/>
    <w:rsid w:val="0002006A"/>
    <w:rsid w:val="00020484"/>
    <w:rsid w:val="00020654"/>
    <w:rsid w:val="0002079E"/>
    <w:rsid w:val="000212A3"/>
    <w:rsid w:val="000212D1"/>
    <w:rsid w:val="00021B6B"/>
    <w:rsid w:val="00022E94"/>
    <w:rsid w:val="0002353F"/>
    <w:rsid w:val="00023890"/>
    <w:rsid w:val="00024081"/>
    <w:rsid w:val="00024FEE"/>
    <w:rsid w:val="0002522B"/>
    <w:rsid w:val="000253F3"/>
    <w:rsid w:val="00026DA1"/>
    <w:rsid w:val="00027111"/>
    <w:rsid w:val="00030B55"/>
    <w:rsid w:val="00030E28"/>
    <w:rsid w:val="000310C8"/>
    <w:rsid w:val="00031498"/>
    <w:rsid w:val="0003182A"/>
    <w:rsid w:val="00031BCC"/>
    <w:rsid w:val="00031EF2"/>
    <w:rsid w:val="00032029"/>
    <w:rsid w:val="00032AD0"/>
    <w:rsid w:val="00032E7A"/>
    <w:rsid w:val="00033F34"/>
    <w:rsid w:val="0003566C"/>
    <w:rsid w:val="00035761"/>
    <w:rsid w:val="000360B2"/>
    <w:rsid w:val="000367AE"/>
    <w:rsid w:val="00036864"/>
    <w:rsid w:val="00037121"/>
    <w:rsid w:val="00037F82"/>
    <w:rsid w:val="00040027"/>
    <w:rsid w:val="00040A51"/>
    <w:rsid w:val="00040C67"/>
    <w:rsid w:val="00040D9C"/>
    <w:rsid w:val="0004161F"/>
    <w:rsid w:val="00041625"/>
    <w:rsid w:val="00041C6F"/>
    <w:rsid w:val="00041CFA"/>
    <w:rsid w:val="00042672"/>
    <w:rsid w:val="000428FD"/>
    <w:rsid w:val="00042A08"/>
    <w:rsid w:val="000430BC"/>
    <w:rsid w:val="000433C9"/>
    <w:rsid w:val="000434BD"/>
    <w:rsid w:val="00043EDB"/>
    <w:rsid w:val="00044060"/>
    <w:rsid w:val="000448E3"/>
    <w:rsid w:val="000456C5"/>
    <w:rsid w:val="0004580D"/>
    <w:rsid w:val="00045D21"/>
    <w:rsid w:val="0004793B"/>
    <w:rsid w:val="00047A03"/>
    <w:rsid w:val="00047F51"/>
    <w:rsid w:val="000501D7"/>
    <w:rsid w:val="000504FA"/>
    <w:rsid w:val="00050854"/>
    <w:rsid w:val="00050D2E"/>
    <w:rsid w:val="00050F76"/>
    <w:rsid w:val="000510D2"/>
    <w:rsid w:val="000515A0"/>
    <w:rsid w:val="00051DB1"/>
    <w:rsid w:val="00052741"/>
    <w:rsid w:val="000529CE"/>
    <w:rsid w:val="00052EB6"/>
    <w:rsid w:val="000530DA"/>
    <w:rsid w:val="00053937"/>
    <w:rsid w:val="00053A07"/>
    <w:rsid w:val="00054B4F"/>
    <w:rsid w:val="00055149"/>
    <w:rsid w:val="00055B7E"/>
    <w:rsid w:val="00055EAC"/>
    <w:rsid w:val="00056CC1"/>
    <w:rsid w:val="00056DED"/>
    <w:rsid w:val="00057040"/>
    <w:rsid w:val="00057626"/>
    <w:rsid w:val="000603A9"/>
    <w:rsid w:val="000606DF"/>
    <w:rsid w:val="00060759"/>
    <w:rsid w:val="00060DFB"/>
    <w:rsid w:val="00061330"/>
    <w:rsid w:val="000615DA"/>
    <w:rsid w:val="000627D3"/>
    <w:rsid w:val="00062AA8"/>
    <w:rsid w:val="00062EF4"/>
    <w:rsid w:val="00062F2A"/>
    <w:rsid w:val="00063424"/>
    <w:rsid w:val="000635FF"/>
    <w:rsid w:val="0006397C"/>
    <w:rsid w:val="00065130"/>
    <w:rsid w:val="000651ED"/>
    <w:rsid w:val="000657E2"/>
    <w:rsid w:val="00065D9B"/>
    <w:rsid w:val="00066050"/>
    <w:rsid w:val="00066AD8"/>
    <w:rsid w:val="000677DE"/>
    <w:rsid w:val="00070578"/>
    <w:rsid w:val="00071D78"/>
    <w:rsid w:val="00072D69"/>
    <w:rsid w:val="00073F23"/>
    <w:rsid w:val="000746D0"/>
    <w:rsid w:val="000749A4"/>
    <w:rsid w:val="00074E5A"/>
    <w:rsid w:val="0007536A"/>
    <w:rsid w:val="000759BA"/>
    <w:rsid w:val="00075EBB"/>
    <w:rsid w:val="00076363"/>
    <w:rsid w:val="00076487"/>
    <w:rsid w:val="0007702E"/>
    <w:rsid w:val="000808DB"/>
    <w:rsid w:val="00081093"/>
    <w:rsid w:val="00081572"/>
    <w:rsid w:val="00081ACD"/>
    <w:rsid w:val="00081AF5"/>
    <w:rsid w:val="00081BFF"/>
    <w:rsid w:val="0008299E"/>
    <w:rsid w:val="000829BC"/>
    <w:rsid w:val="00083CDC"/>
    <w:rsid w:val="0008421E"/>
    <w:rsid w:val="00085510"/>
    <w:rsid w:val="0008583A"/>
    <w:rsid w:val="00085A52"/>
    <w:rsid w:val="00085BB5"/>
    <w:rsid w:val="000865C8"/>
    <w:rsid w:val="00086D8C"/>
    <w:rsid w:val="000871B0"/>
    <w:rsid w:val="000908FB"/>
    <w:rsid w:val="00090BC5"/>
    <w:rsid w:val="00091872"/>
    <w:rsid w:val="0009225D"/>
    <w:rsid w:val="0009248D"/>
    <w:rsid w:val="00092671"/>
    <w:rsid w:val="00092812"/>
    <w:rsid w:val="00092C97"/>
    <w:rsid w:val="00093A38"/>
    <w:rsid w:val="00094222"/>
    <w:rsid w:val="00095EF4"/>
    <w:rsid w:val="00096302"/>
    <w:rsid w:val="00096EEB"/>
    <w:rsid w:val="000A0B8C"/>
    <w:rsid w:val="000A1883"/>
    <w:rsid w:val="000A22DF"/>
    <w:rsid w:val="000A278B"/>
    <w:rsid w:val="000A2D67"/>
    <w:rsid w:val="000A33F8"/>
    <w:rsid w:val="000A370D"/>
    <w:rsid w:val="000A4BB2"/>
    <w:rsid w:val="000A5233"/>
    <w:rsid w:val="000A55E5"/>
    <w:rsid w:val="000B0F79"/>
    <w:rsid w:val="000B1025"/>
    <w:rsid w:val="000B1239"/>
    <w:rsid w:val="000B1CD5"/>
    <w:rsid w:val="000B46E7"/>
    <w:rsid w:val="000B4977"/>
    <w:rsid w:val="000B4DDD"/>
    <w:rsid w:val="000B5295"/>
    <w:rsid w:val="000B5A53"/>
    <w:rsid w:val="000B673D"/>
    <w:rsid w:val="000B6902"/>
    <w:rsid w:val="000B6972"/>
    <w:rsid w:val="000B72DA"/>
    <w:rsid w:val="000C005E"/>
    <w:rsid w:val="000C0A67"/>
    <w:rsid w:val="000C0C2A"/>
    <w:rsid w:val="000C0C9E"/>
    <w:rsid w:val="000C1A68"/>
    <w:rsid w:val="000C1E38"/>
    <w:rsid w:val="000C2FDA"/>
    <w:rsid w:val="000C4386"/>
    <w:rsid w:val="000C4417"/>
    <w:rsid w:val="000C5731"/>
    <w:rsid w:val="000C643C"/>
    <w:rsid w:val="000C6915"/>
    <w:rsid w:val="000C79A5"/>
    <w:rsid w:val="000C7CC3"/>
    <w:rsid w:val="000C7FC5"/>
    <w:rsid w:val="000D0051"/>
    <w:rsid w:val="000D06CC"/>
    <w:rsid w:val="000D1D9A"/>
    <w:rsid w:val="000D22BF"/>
    <w:rsid w:val="000D27AE"/>
    <w:rsid w:val="000D2A29"/>
    <w:rsid w:val="000D34E0"/>
    <w:rsid w:val="000D3A28"/>
    <w:rsid w:val="000D3BBB"/>
    <w:rsid w:val="000D4162"/>
    <w:rsid w:val="000D59B9"/>
    <w:rsid w:val="000D62B4"/>
    <w:rsid w:val="000E04D8"/>
    <w:rsid w:val="000E0AAF"/>
    <w:rsid w:val="000E16B1"/>
    <w:rsid w:val="000E2E87"/>
    <w:rsid w:val="000E453F"/>
    <w:rsid w:val="000E49EF"/>
    <w:rsid w:val="000E52A6"/>
    <w:rsid w:val="000E59EA"/>
    <w:rsid w:val="000E5D55"/>
    <w:rsid w:val="000E6242"/>
    <w:rsid w:val="000E66EE"/>
    <w:rsid w:val="000F1743"/>
    <w:rsid w:val="000F1920"/>
    <w:rsid w:val="000F1B21"/>
    <w:rsid w:val="000F1B88"/>
    <w:rsid w:val="000F1CCB"/>
    <w:rsid w:val="000F218B"/>
    <w:rsid w:val="000F313A"/>
    <w:rsid w:val="000F415F"/>
    <w:rsid w:val="000F418C"/>
    <w:rsid w:val="000F4266"/>
    <w:rsid w:val="000F48B5"/>
    <w:rsid w:val="000F5009"/>
    <w:rsid w:val="000F58EB"/>
    <w:rsid w:val="000F6B57"/>
    <w:rsid w:val="000F73AB"/>
    <w:rsid w:val="000F79CE"/>
    <w:rsid w:val="00100F43"/>
    <w:rsid w:val="001015C0"/>
    <w:rsid w:val="00101C58"/>
    <w:rsid w:val="00101EAF"/>
    <w:rsid w:val="001025BD"/>
    <w:rsid w:val="00102F1A"/>
    <w:rsid w:val="001034B0"/>
    <w:rsid w:val="00104670"/>
    <w:rsid w:val="00105513"/>
    <w:rsid w:val="00105A12"/>
    <w:rsid w:val="00105C36"/>
    <w:rsid w:val="00106006"/>
    <w:rsid w:val="00106C8B"/>
    <w:rsid w:val="001113E2"/>
    <w:rsid w:val="001116F5"/>
    <w:rsid w:val="00111E6C"/>
    <w:rsid w:val="00112875"/>
    <w:rsid w:val="00112E74"/>
    <w:rsid w:val="00113C43"/>
    <w:rsid w:val="00114DFB"/>
    <w:rsid w:val="00114EED"/>
    <w:rsid w:val="0011501D"/>
    <w:rsid w:val="001155A1"/>
    <w:rsid w:val="00115A35"/>
    <w:rsid w:val="0011626C"/>
    <w:rsid w:val="00116D79"/>
    <w:rsid w:val="00117336"/>
    <w:rsid w:val="0012070D"/>
    <w:rsid w:val="0012086B"/>
    <w:rsid w:val="001208C8"/>
    <w:rsid w:val="00120CF6"/>
    <w:rsid w:val="00121728"/>
    <w:rsid w:val="0012232E"/>
    <w:rsid w:val="00122510"/>
    <w:rsid w:val="001227E6"/>
    <w:rsid w:val="00122FA2"/>
    <w:rsid w:val="00123850"/>
    <w:rsid w:val="0012587B"/>
    <w:rsid w:val="00126671"/>
    <w:rsid w:val="00126947"/>
    <w:rsid w:val="00126B42"/>
    <w:rsid w:val="00126FC9"/>
    <w:rsid w:val="0012716E"/>
    <w:rsid w:val="001277C9"/>
    <w:rsid w:val="00130364"/>
    <w:rsid w:val="00130A53"/>
    <w:rsid w:val="00131699"/>
    <w:rsid w:val="001324AF"/>
    <w:rsid w:val="00132D89"/>
    <w:rsid w:val="00132DF7"/>
    <w:rsid w:val="00133488"/>
    <w:rsid w:val="001336F3"/>
    <w:rsid w:val="0013383F"/>
    <w:rsid w:val="001340CC"/>
    <w:rsid w:val="00134C4C"/>
    <w:rsid w:val="00135020"/>
    <w:rsid w:val="001355CF"/>
    <w:rsid w:val="00135B22"/>
    <w:rsid w:val="00135C1F"/>
    <w:rsid w:val="0013601E"/>
    <w:rsid w:val="001366A4"/>
    <w:rsid w:val="00136FF1"/>
    <w:rsid w:val="001374AB"/>
    <w:rsid w:val="00137DD3"/>
    <w:rsid w:val="001405BA"/>
    <w:rsid w:val="001418F6"/>
    <w:rsid w:val="001428B9"/>
    <w:rsid w:val="001428D1"/>
    <w:rsid w:val="0014340E"/>
    <w:rsid w:val="00143A46"/>
    <w:rsid w:val="00144166"/>
    <w:rsid w:val="00145DB2"/>
    <w:rsid w:val="00146E83"/>
    <w:rsid w:val="0014765C"/>
    <w:rsid w:val="00147CAB"/>
    <w:rsid w:val="00147CE2"/>
    <w:rsid w:val="00150626"/>
    <w:rsid w:val="001524BE"/>
    <w:rsid w:val="0015283F"/>
    <w:rsid w:val="00152B5A"/>
    <w:rsid w:val="00154352"/>
    <w:rsid w:val="00154544"/>
    <w:rsid w:val="00155073"/>
    <w:rsid w:val="001550A9"/>
    <w:rsid w:val="001568B5"/>
    <w:rsid w:val="00156EF9"/>
    <w:rsid w:val="0016079C"/>
    <w:rsid w:val="00161CFA"/>
    <w:rsid w:val="00162AC7"/>
    <w:rsid w:val="00162E6A"/>
    <w:rsid w:val="00163185"/>
    <w:rsid w:val="001631CF"/>
    <w:rsid w:val="001632F8"/>
    <w:rsid w:val="0016338D"/>
    <w:rsid w:val="00163F37"/>
    <w:rsid w:val="00164928"/>
    <w:rsid w:val="00165361"/>
    <w:rsid w:val="00166F9A"/>
    <w:rsid w:val="00167123"/>
    <w:rsid w:val="00167623"/>
    <w:rsid w:val="00167D16"/>
    <w:rsid w:val="00167E22"/>
    <w:rsid w:val="00170D34"/>
    <w:rsid w:val="00171562"/>
    <w:rsid w:val="001718E8"/>
    <w:rsid w:val="001720C5"/>
    <w:rsid w:val="00172ADC"/>
    <w:rsid w:val="00172D08"/>
    <w:rsid w:val="00175042"/>
    <w:rsid w:val="001751A8"/>
    <w:rsid w:val="001752DF"/>
    <w:rsid w:val="00175A2B"/>
    <w:rsid w:val="00175B64"/>
    <w:rsid w:val="00175D2A"/>
    <w:rsid w:val="001761FD"/>
    <w:rsid w:val="0018097D"/>
    <w:rsid w:val="00180BEC"/>
    <w:rsid w:val="00181859"/>
    <w:rsid w:val="0018229C"/>
    <w:rsid w:val="001827D9"/>
    <w:rsid w:val="00182FE5"/>
    <w:rsid w:val="001849E1"/>
    <w:rsid w:val="00184CD9"/>
    <w:rsid w:val="00184FC2"/>
    <w:rsid w:val="00185096"/>
    <w:rsid w:val="0018581F"/>
    <w:rsid w:val="00186C84"/>
    <w:rsid w:val="00186F71"/>
    <w:rsid w:val="001870D4"/>
    <w:rsid w:val="001902D0"/>
    <w:rsid w:val="00190541"/>
    <w:rsid w:val="0019122C"/>
    <w:rsid w:val="001914BD"/>
    <w:rsid w:val="00191632"/>
    <w:rsid w:val="00191E11"/>
    <w:rsid w:val="001922C4"/>
    <w:rsid w:val="0019354A"/>
    <w:rsid w:val="00193D18"/>
    <w:rsid w:val="00193F40"/>
    <w:rsid w:val="001948CF"/>
    <w:rsid w:val="001951C3"/>
    <w:rsid w:val="00195BB8"/>
    <w:rsid w:val="00195BF6"/>
    <w:rsid w:val="00197DEB"/>
    <w:rsid w:val="001A0892"/>
    <w:rsid w:val="001A1237"/>
    <w:rsid w:val="001A157E"/>
    <w:rsid w:val="001A159E"/>
    <w:rsid w:val="001A16A3"/>
    <w:rsid w:val="001A3901"/>
    <w:rsid w:val="001A4B02"/>
    <w:rsid w:val="001A55B3"/>
    <w:rsid w:val="001A5DA4"/>
    <w:rsid w:val="001A64D9"/>
    <w:rsid w:val="001A6804"/>
    <w:rsid w:val="001A6816"/>
    <w:rsid w:val="001A727E"/>
    <w:rsid w:val="001A7E8B"/>
    <w:rsid w:val="001B0E78"/>
    <w:rsid w:val="001B0F30"/>
    <w:rsid w:val="001B210B"/>
    <w:rsid w:val="001B2546"/>
    <w:rsid w:val="001B2805"/>
    <w:rsid w:val="001B4254"/>
    <w:rsid w:val="001B4BB6"/>
    <w:rsid w:val="001B6538"/>
    <w:rsid w:val="001B7673"/>
    <w:rsid w:val="001B7DC9"/>
    <w:rsid w:val="001C0404"/>
    <w:rsid w:val="001C0C21"/>
    <w:rsid w:val="001C3E1E"/>
    <w:rsid w:val="001C59C1"/>
    <w:rsid w:val="001C60AD"/>
    <w:rsid w:val="001C6191"/>
    <w:rsid w:val="001C6278"/>
    <w:rsid w:val="001C63A9"/>
    <w:rsid w:val="001C6568"/>
    <w:rsid w:val="001C6927"/>
    <w:rsid w:val="001C6FC7"/>
    <w:rsid w:val="001C71C4"/>
    <w:rsid w:val="001C71FA"/>
    <w:rsid w:val="001C79FF"/>
    <w:rsid w:val="001C7B57"/>
    <w:rsid w:val="001C7E00"/>
    <w:rsid w:val="001D12CD"/>
    <w:rsid w:val="001D1458"/>
    <w:rsid w:val="001D1BFB"/>
    <w:rsid w:val="001D1C77"/>
    <w:rsid w:val="001D1D43"/>
    <w:rsid w:val="001D4B2A"/>
    <w:rsid w:val="001D4B48"/>
    <w:rsid w:val="001D5120"/>
    <w:rsid w:val="001D5269"/>
    <w:rsid w:val="001D5296"/>
    <w:rsid w:val="001D5B3B"/>
    <w:rsid w:val="001D6699"/>
    <w:rsid w:val="001D6CD4"/>
    <w:rsid w:val="001D6D02"/>
    <w:rsid w:val="001D7942"/>
    <w:rsid w:val="001E044E"/>
    <w:rsid w:val="001E055A"/>
    <w:rsid w:val="001E07A5"/>
    <w:rsid w:val="001E0C84"/>
    <w:rsid w:val="001E0EF2"/>
    <w:rsid w:val="001E184C"/>
    <w:rsid w:val="001E26A6"/>
    <w:rsid w:val="001E27D0"/>
    <w:rsid w:val="001E2AC1"/>
    <w:rsid w:val="001E2D3E"/>
    <w:rsid w:val="001E2E1D"/>
    <w:rsid w:val="001E2E59"/>
    <w:rsid w:val="001E37BB"/>
    <w:rsid w:val="001E4192"/>
    <w:rsid w:val="001E50EC"/>
    <w:rsid w:val="001E6C5A"/>
    <w:rsid w:val="001E6DB4"/>
    <w:rsid w:val="001E7886"/>
    <w:rsid w:val="001E7CB4"/>
    <w:rsid w:val="001F0494"/>
    <w:rsid w:val="001F10F5"/>
    <w:rsid w:val="001F121F"/>
    <w:rsid w:val="001F2B8B"/>
    <w:rsid w:val="001F337B"/>
    <w:rsid w:val="001F3541"/>
    <w:rsid w:val="001F39DB"/>
    <w:rsid w:val="001F3D7A"/>
    <w:rsid w:val="001F3E53"/>
    <w:rsid w:val="001F4127"/>
    <w:rsid w:val="001F45B6"/>
    <w:rsid w:val="001F4A3B"/>
    <w:rsid w:val="001F4A57"/>
    <w:rsid w:val="001F5340"/>
    <w:rsid w:val="001F5D0D"/>
    <w:rsid w:val="001F62E3"/>
    <w:rsid w:val="001F662D"/>
    <w:rsid w:val="001F6676"/>
    <w:rsid w:val="002006A8"/>
    <w:rsid w:val="00200726"/>
    <w:rsid w:val="00200901"/>
    <w:rsid w:val="00200FA6"/>
    <w:rsid w:val="0020201F"/>
    <w:rsid w:val="00203520"/>
    <w:rsid w:val="00203DBC"/>
    <w:rsid w:val="002057E1"/>
    <w:rsid w:val="00205F63"/>
    <w:rsid w:val="002065B3"/>
    <w:rsid w:val="00206F61"/>
    <w:rsid w:val="0020768E"/>
    <w:rsid w:val="00207D6E"/>
    <w:rsid w:val="00210526"/>
    <w:rsid w:val="002124D8"/>
    <w:rsid w:val="00212AB9"/>
    <w:rsid w:val="00213765"/>
    <w:rsid w:val="00213B99"/>
    <w:rsid w:val="00214462"/>
    <w:rsid w:val="00214BF6"/>
    <w:rsid w:val="0021628B"/>
    <w:rsid w:val="002169D3"/>
    <w:rsid w:val="002201B8"/>
    <w:rsid w:val="00220584"/>
    <w:rsid w:val="002207D6"/>
    <w:rsid w:val="002225A9"/>
    <w:rsid w:val="002227B4"/>
    <w:rsid w:val="00224346"/>
    <w:rsid w:val="00224609"/>
    <w:rsid w:val="0022486B"/>
    <w:rsid w:val="002248AF"/>
    <w:rsid w:val="00225A81"/>
    <w:rsid w:val="00225E8C"/>
    <w:rsid w:val="002260E8"/>
    <w:rsid w:val="00226199"/>
    <w:rsid w:val="002261BC"/>
    <w:rsid w:val="00226BC7"/>
    <w:rsid w:val="00227C4E"/>
    <w:rsid w:val="0023016C"/>
    <w:rsid w:val="00230394"/>
    <w:rsid w:val="00230CA9"/>
    <w:rsid w:val="00230F7B"/>
    <w:rsid w:val="00231AE6"/>
    <w:rsid w:val="00231EF1"/>
    <w:rsid w:val="0023212A"/>
    <w:rsid w:val="00232193"/>
    <w:rsid w:val="00232743"/>
    <w:rsid w:val="002329BE"/>
    <w:rsid w:val="002332E5"/>
    <w:rsid w:val="002338B9"/>
    <w:rsid w:val="002360A5"/>
    <w:rsid w:val="002362DB"/>
    <w:rsid w:val="002363B3"/>
    <w:rsid w:val="002373EB"/>
    <w:rsid w:val="0023775E"/>
    <w:rsid w:val="002403A0"/>
    <w:rsid w:val="00240CA5"/>
    <w:rsid w:val="00242BF6"/>
    <w:rsid w:val="002438EE"/>
    <w:rsid w:val="00245340"/>
    <w:rsid w:val="00247F22"/>
    <w:rsid w:val="00250038"/>
    <w:rsid w:val="002501EC"/>
    <w:rsid w:val="002507BE"/>
    <w:rsid w:val="0025281E"/>
    <w:rsid w:val="00252BE3"/>
    <w:rsid w:val="00252D08"/>
    <w:rsid w:val="00253205"/>
    <w:rsid w:val="00255479"/>
    <w:rsid w:val="00255AA3"/>
    <w:rsid w:val="002560E8"/>
    <w:rsid w:val="0025715A"/>
    <w:rsid w:val="00257161"/>
    <w:rsid w:val="002577E3"/>
    <w:rsid w:val="00257FE7"/>
    <w:rsid w:val="00262261"/>
    <w:rsid w:val="0026510B"/>
    <w:rsid w:val="00265224"/>
    <w:rsid w:val="00265313"/>
    <w:rsid w:val="002670BB"/>
    <w:rsid w:val="002670FE"/>
    <w:rsid w:val="0027166E"/>
    <w:rsid w:val="0027240F"/>
    <w:rsid w:val="00272662"/>
    <w:rsid w:val="002728C5"/>
    <w:rsid w:val="00273283"/>
    <w:rsid w:val="00273C16"/>
    <w:rsid w:val="00274187"/>
    <w:rsid w:val="00274A74"/>
    <w:rsid w:val="00274DE5"/>
    <w:rsid w:val="002754C6"/>
    <w:rsid w:val="002764C3"/>
    <w:rsid w:val="002767A2"/>
    <w:rsid w:val="00280194"/>
    <w:rsid w:val="002802BF"/>
    <w:rsid w:val="00280937"/>
    <w:rsid w:val="00280A55"/>
    <w:rsid w:val="00280B52"/>
    <w:rsid w:val="00280CD7"/>
    <w:rsid w:val="0028102C"/>
    <w:rsid w:val="0028128D"/>
    <w:rsid w:val="00281A31"/>
    <w:rsid w:val="00282A13"/>
    <w:rsid w:val="00282B88"/>
    <w:rsid w:val="00282F68"/>
    <w:rsid w:val="0028315F"/>
    <w:rsid w:val="002834DD"/>
    <w:rsid w:val="00285019"/>
    <w:rsid w:val="002860B3"/>
    <w:rsid w:val="00286373"/>
    <w:rsid w:val="002865E9"/>
    <w:rsid w:val="00287099"/>
    <w:rsid w:val="002875EA"/>
    <w:rsid w:val="002901D4"/>
    <w:rsid w:val="0029077E"/>
    <w:rsid w:val="00290804"/>
    <w:rsid w:val="002912F2"/>
    <w:rsid w:val="00291417"/>
    <w:rsid w:val="00291953"/>
    <w:rsid w:val="00291A66"/>
    <w:rsid w:val="00292C32"/>
    <w:rsid w:val="00292EFA"/>
    <w:rsid w:val="00293076"/>
    <w:rsid w:val="00293F95"/>
    <w:rsid w:val="00294D83"/>
    <w:rsid w:val="00296AF4"/>
    <w:rsid w:val="00296B74"/>
    <w:rsid w:val="00297218"/>
    <w:rsid w:val="00297409"/>
    <w:rsid w:val="0029794F"/>
    <w:rsid w:val="002A061D"/>
    <w:rsid w:val="002A0738"/>
    <w:rsid w:val="002A0FBF"/>
    <w:rsid w:val="002A105C"/>
    <w:rsid w:val="002A136C"/>
    <w:rsid w:val="002A2341"/>
    <w:rsid w:val="002A320B"/>
    <w:rsid w:val="002A3865"/>
    <w:rsid w:val="002A3B70"/>
    <w:rsid w:val="002A408A"/>
    <w:rsid w:val="002A5092"/>
    <w:rsid w:val="002A5B97"/>
    <w:rsid w:val="002A73B8"/>
    <w:rsid w:val="002A796D"/>
    <w:rsid w:val="002A7B71"/>
    <w:rsid w:val="002A7C77"/>
    <w:rsid w:val="002B0002"/>
    <w:rsid w:val="002B006E"/>
    <w:rsid w:val="002B025F"/>
    <w:rsid w:val="002B0EF4"/>
    <w:rsid w:val="002B17F4"/>
    <w:rsid w:val="002B1DE9"/>
    <w:rsid w:val="002B2341"/>
    <w:rsid w:val="002B2CCD"/>
    <w:rsid w:val="002B3991"/>
    <w:rsid w:val="002B3A3A"/>
    <w:rsid w:val="002B4A21"/>
    <w:rsid w:val="002B4A52"/>
    <w:rsid w:val="002B5C0B"/>
    <w:rsid w:val="002B7A22"/>
    <w:rsid w:val="002B7D98"/>
    <w:rsid w:val="002C105F"/>
    <w:rsid w:val="002C1152"/>
    <w:rsid w:val="002C1BB7"/>
    <w:rsid w:val="002C322A"/>
    <w:rsid w:val="002C3476"/>
    <w:rsid w:val="002C37C8"/>
    <w:rsid w:val="002C3D0B"/>
    <w:rsid w:val="002C3DCE"/>
    <w:rsid w:val="002C3F77"/>
    <w:rsid w:val="002C54B7"/>
    <w:rsid w:val="002C5780"/>
    <w:rsid w:val="002C5DD8"/>
    <w:rsid w:val="002C691B"/>
    <w:rsid w:val="002C7094"/>
    <w:rsid w:val="002D003A"/>
    <w:rsid w:val="002D055B"/>
    <w:rsid w:val="002D0FA6"/>
    <w:rsid w:val="002D1298"/>
    <w:rsid w:val="002D1CBA"/>
    <w:rsid w:val="002D2463"/>
    <w:rsid w:val="002D2682"/>
    <w:rsid w:val="002D4AA5"/>
    <w:rsid w:val="002D50E7"/>
    <w:rsid w:val="002D53C6"/>
    <w:rsid w:val="002D5740"/>
    <w:rsid w:val="002D5E19"/>
    <w:rsid w:val="002D6371"/>
    <w:rsid w:val="002D6C42"/>
    <w:rsid w:val="002D78BA"/>
    <w:rsid w:val="002D78D5"/>
    <w:rsid w:val="002E022D"/>
    <w:rsid w:val="002E1561"/>
    <w:rsid w:val="002E256B"/>
    <w:rsid w:val="002E295D"/>
    <w:rsid w:val="002E31E5"/>
    <w:rsid w:val="002E4987"/>
    <w:rsid w:val="002E5033"/>
    <w:rsid w:val="002E519B"/>
    <w:rsid w:val="002E5D84"/>
    <w:rsid w:val="002E5DA4"/>
    <w:rsid w:val="002E5E67"/>
    <w:rsid w:val="002E71E6"/>
    <w:rsid w:val="002E7415"/>
    <w:rsid w:val="002E7CED"/>
    <w:rsid w:val="002E7E97"/>
    <w:rsid w:val="002F013C"/>
    <w:rsid w:val="002F0250"/>
    <w:rsid w:val="002F0EE3"/>
    <w:rsid w:val="002F1CA8"/>
    <w:rsid w:val="002F3550"/>
    <w:rsid w:val="002F3B3D"/>
    <w:rsid w:val="002F3E1E"/>
    <w:rsid w:val="002F4054"/>
    <w:rsid w:val="002F6293"/>
    <w:rsid w:val="002F799E"/>
    <w:rsid w:val="00300331"/>
    <w:rsid w:val="003013B3"/>
    <w:rsid w:val="003015F4"/>
    <w:rsid w:val="003015FE"/>
    <w:rsid w:val="00303201"/>
    <w:rsid w:val="0030506D"/>
    <w:rsid w:val="0030540E"/>
    <w:rsid w:val="00305B48"/>
    <w:rsid w:val="00306756"/>
    <w:rsid w:val="00306F42"/>
    <w:rsid w:val="003079BF"/>
    <w:rsid w:val="00307F59"/>
    <w:rsid w:val="0031096D"/>
    <w:rsid w:val="00310D89"/>
    <w:rsid w:val="00312171"/>
    <w:rsid w:val="00312B3F"/>
    <w:rsid w:val="00312DE0"/>
    <w:rsid w:val="00313179"/>
    <w:rsid w:val="00313CD8"/>
    <w:rsid w:val="00314399"/>
    <w:rsid w:val="0031443F"/>
    <w:rsid w:val="00314913"/>
    <w:rsid w:val="00314DBD"/>
    <w:rsid w:val="00314EC1"/>
    <w:rsid w:val="00314FF5"/>
    <w:rsid w:val="003150B9"/>
    <w:rsid w:val="00315590"/>
    <w:rsid w:val="0031717F"/>
    <w:rsid w:val="00317B59"/>
    <w:rsid w:val="0032009C"/>
    <w:rsid w:val="00320159"/>
    <w:rsid w:val="0032093D"/>
    <w:rsid w:val="00320DBF"/>
    <w:rsid w:val="00320DD2"/>
    <w:rsid w:val="0032105C"/>
    <w:rsid w:val="00321737"/>
    <w:rsid w:val="00321D63"/>
    <w:rsid w:val="00322241"/>
    <w:rsid w:val="003228FF"/>
    <w:rsid w:val="00322D5A"/>
    <w:rsid w:val="00322FB0"/>
    <w:rsid w:val="00323279"/>
    <w:rsid w:val="00323C6E"/>
    <w:rsid w:val="00323EE7"/>
    <w:rsid w:val="00323F72"/>
    <w:rsid w:val="003240B4"/>
    <w:rsid w:val="00324653"/>
    <w:rsid w:val="00326172"/>
    <w:rsid w:val="00327838"/>
    <w:rsid w:val="00327F29"/>
    <w:rsid w:val="00330328"/>
    <w:rsid w:val="00330A30"/>
    <w:rsid w:val="0033281B"/>
    <w:rsid w:val="00332B22"/>
    <w:rsid w:val="003333D5"/>
    <w:rsid w:val="003333F5"/>
    <w:rsid w:val="00333471"/>
    <w:rsid w:val="00333C0F"/>
    <w:rsid w:val="00333E16"/>
    <w:rsid w:val="00334085"/>
    <w:rsid w:val="00334782"/>
    <w:rsid w:val="00334F3D"/>
    <w:rsid w:val="00335049"/>
    <w:rsid w:val="00335BB2"/>
    <w:rsid w:val="00336693"/>
    <w:rsid w:val="00336F7C"/>
    <w:rsid w:val="003407AD"/>
    <w:rsid w:val="003412FD"/>
    <w:rsid w:val="00341570"/>
    <w:rsid w:val="0034312B"/>
    <w:rsid w:val="003436A5"/>
    <w:rsid w:val="00343B33"/>
    <w:rsid w:val="00344E74"/>
    <w:rsid w:val="0034542B"/>
    <w:rsid w:val="003460D6"/>
    <w:rsid w:val="003463A9"/>
    <w:rsid w:val="00346551"/>
    <w:rsid w:val="00347328"/>
    <w:rsid w:val="0034762A"/>
    <w:rsid w:val="003477F3"/>
    <w:rsid w:val="00347C8A"/>
    <w:rsid w:val="00350296"/>
    <w:rsid w:val="00350525"/>
    <w:rsid w:val="00350EA7"/>
    <w:rsid w:val="003520C7"/>
    <w:rsid w:val="003528DF"/>
    <w:rsid w:val="003532A8"/>
    <w:rsid w:val="00355BE7"/>
    <w:rsid w:val="0035751C"/>
    <w:rsid w:val="0035780F"/>
    <w:rsid w:val="00360060"/>
    <w:rsid w:val="003609D1"/>
    <w:rsid w:val="00360D0B"/>
    <w:rsid w:val="00360D2C"/>
    <w:rsid w:val="00361531"/>
    <w:rsid w:val="003615E5"/>
    <w:rsid w:val="0036312D"/>
    <w:rsid w:val="003631C6"/>
    <w:rsid w:val="00363CA3"/>
    <w:rsid w:val="00363DE2"/>
    <w:rsid w:val="00364225"/>
    <w:rsid w:val="0036425C"/>
    <w:rsid w:val="00364E43"/>
    <w:rsid w:val="0036581C"/>
    <w:rsid w:val="00366F61"/>
    <w:rsid w:val="00367103"/>
    <w:rsid w:val="00370003"/>
    <w:rsid w:val="00370879"/>
    <w:rsid w:val="00370CCF"/>
    <w:rsid w:val="00370CDD"/>
    <w:rsid w:val="00370E2C"/>
    <w:rsid w:val="00371C36"/>
    <w:rsid w:val="00371F68"/>
    <w:rsid w:val="00372325"/>
    <w:rsid w:val="003727B6"/>
    <w:rsid w:val="00372929"/>
    <w:rsid w:val="00372A6E"/>
    <w:rsid w:val="00373071"/>
    <w:rsid w:val="0037376F"/>
    <w:rsid w:val="00374782"/>
    <w:rsid w:val="0037487F"/>
    <w:rsid w:val="00375993"/>
    <w:rsid w:val="0037670E"/>
    <w:rsid w:val="003775E0"/>
    <w:rsid w:val="00380318"/>
    <w:rsid w:val="00380962"/>
    <w:rsid w:val="0038181F"/>
    <w:rsid w:val="00381C75"/>
    <w:rsid w:val="00383362"/>
    <w:rsid w:val="00383435"/>
    <w:rsid w:val="00383A5E"/>
    <w:rsid w:val="00383C02"/>
    <w:rsid w:val="00384D25"/>
    <w:rsid w:val="00385239"/>
    <w:rsid w:val="0038533A"/>
    <w:rsid w:val="003856D8"/>
    <w:rsid w:val="00385A20"/>
    <w:rsid w:val="0038742B"/>
    <w:rsid w:val="003906CE"/>
    <w:rsid w:val="00390B21"/>
    <w:rsid w:val="00390D1A"/>
    <w:rsid w:val="003928BE"/>
    <w:rsid w:val="003929A8"/>
    <w:rsid w:val="00392B39"/>
    <w:rsid w:val="00393FF1"/>
    <w:rsid w:val="0039482C"/>
    <w:rsid w:val="00394B05"/>
    <w:rsid w:val="00395563"/>
    <w:rsid w:val="003959B0"/>
    <w:rsid w:val="00395A77"/>
    <w:rsid w:val="0039623F"/>
    <w:rsid w:val="003A041D"/>
    <w:rsid w:val="003A1A87"/>
    <w:rsid w:val="003A1EE8"/>
    <w:rsid w:val="003A2F58"/>
    <w:rsid w:val="003A31CF"/>
    <w:rsid w:val="003A343B"/>
    <w:rsid w:val="003A396A"/>
    <w:rsid w:val="003A4193"/>
    <w:rsid w:val="003A5056"/>
    <w:rsid w:val="003A6CF7"/>
    <w:rsid w:val="003A6EA9"/>
    <w:rsid w:val="003A715D"/>
    <w:rsid w:val="003A771F"/>
    <w:rsid w:val="003A7CC0"/>
    <w:rsid w:val="003B0109"/>
    <w:rsid w:val="003B080A"/>
    <w:rsid w:val="003B1442"/>
    <w:rsid w:val="003B1640"/>
    <w:rsid w:val="003B1685"/>
    <w:rsid w:val="003B1D21"/>
    <w:rsid w:val="003B1E4C"/>
    <w:rsid w:val="003B24D2"/>
    <w:rsid w:val="003B4AC2"/>
    <w:rsid w:val="003B4EFD"/>
    <w:rsid w:val="003B708C"/>
    <w:rsid w:val="003B73AD"/>
    <w:rsid w:val="003B7F8F"/>
    <w:rsid w:val="003C020C"/>
    <w:rsid w:val="003C12BB"/>
    <w:rsid w:val="003C137F"/>
    <w:rsid w:val="003C1B56"/>
    <w:rsid w:val="003C1C60"/>
    <w:rsid w:val="003C1EBE"/>
    <w:rsid w:val="003C23BA"/>
    <w:rsid w:val="003C2F6F"/>
    <w:rsid w:val="003C3B91"/>
    <w:rsid w:val="003C3CFB"/>
    <w:rsid w:val="003C4829"/>
    <w:rsid w:val="003C4CDF"/>
    <w:rsid w:val="003C4F47"/>
    <w:rsid w:val="003C54FB"/>
    <w:rsid w:val="003C5BC5"/>
    <w:rsid w:val="003C7C33"/>
    <w:rsid w:val="003C7D46"/>
    <w:rsid w:val="003D0117"/>
    <w:rsid w:val="003D07EC"/>
    <w:rsid w:val="003D088D"/>
    <w:rsid w:val="003D296D"/>
    <w:rsid w:val="003D2BC5"/>
    <w:rsid w:val="003D2BE7"/>
    <w:rsid w:val="003D37C8"/>
    <w:rsid w:val="003D3BA8"/>
    <w:rsid w:val="003D41FA"/>
    <w:rsid w:val="003D4327"/>
    <w:rsid w:val="003D45C8"/>
    <w:rsid w:val="003D4902"/>
    <w:rsid w:val="003D4AAE"/>
    <w:rsid w:val="003D590C"/>
    <w:rsid w:val="003D6E44"/>
    <w:rsid w:val="003D77AE"/>
    <w:rsid w:val="003D77D9"/>
    <w:rsid w:val="003E1141"/>
    <w:rsid w:val="003E1903"/>
    <w:rsid w:val="003E1913"/>
    <w:rsid w:val="003E2785"/>
    <w:rsid w:val="003E29BB"/>
    <w:rsid w:val="003E3671"/>
    <w:rsid w:val="003E3BF0"/>
    <w:rsid w:val="003E3C34"/>
    <w:rsid w:val="003E4A67"/>
    <w:rsid w:val="003E6CE0"/>
    <w:rsid w:val="003E7CBE"/>
    <w:rsid w:val="003F0B5C"/>
    <w:rsid w:val="003F0BCE"/>
    <w:rsid w:val="003F0ED2"/>
    <w:rsid w:val="003F0F62"/>
    <w:rsid w:val="003F115B"/>
    <w:rsid w:val="003F1651"/>
    <w:rsid w:val="003F16CC"/>
    <w:rsid w:val="003F1E6C"/>
    <w:rsid w:val="003F2409"/>
    <w:rsid w:val="003F25DA"/>
    <w:rsid w:val="003F2771"/>
    <w:rsid w:val="003F2A4C"/>
    <w:rsid w:val="003F3038"/>
    <w:rsid w:val="003F3D82"/>
    <w:rsid w:val="003F3F55"/>
    <w:rsid w:val="003F4523"/>
    <w:rsid w:val="003F4B5F"/>
    <w:rsid w:val="003F78D7"/>
    <w:rsid w:val="00400710"/>
    <w:rsid w:val="00402167"/>
    <w:rsid w:val="00402446"/>
    <w:rsid w:val="00402EAA"/>
    <w:rsid w:val="004038A3"/>
    <w:rsid w:val="00403AD9"/>
    <w:rsid w:val="00403EA8"/>
    <w:rsid w:val="00404274"/>
    <w:rsid w:val="00404BF6"/>
    <w:rsid w:val="00404DF7"/>
    <w:rsid w:val="00406793"/>
    <w:rsid w:val="0040695A"/>
    <w:rsid w:val="00406C5C"/>
    <w:rsid w:val="00407F40"/>
    <w:rsid w:val="00411E54"/>
    <w:rsid w:val="0041224F"/>
    <w:rsid w:val="00413352"/>
    <w:rsid w:val="00413736"/>
    <w:rsid w:val="00413870"/>
    <w:rsid w:val="00413A0B"/>
    <w:rsid w:val="00413AD7"/>
    <w:rsid w:val="00414155"/>
    <w:rsid w:val="0041425F"/>
    <w:rsid w:val="00415106"/>
    <w:rsid w:val="00415991"/>
    <w:rsid w:val="00415B02"/>
    <w:rsid w:val="00415E56"/>
    <w:rsid w:val="00416C53"/>
    <w:rsid w:val="0041703B"/>
    <w:rsid w:val="00417746"/>
    <w:rsid w:val="004178CE"/>
    <w:rsid w:val="004202E9"/>
    <w:rsid w:val="004205FE"/>
    <w:rsid w:val="00420EE2"/>
    <w:rsid w:val="00420FC6"/>
    <w:rsid w:val="00421943"/>
    <w:rsid w:val="00421F07"/>
    <w:rsid w:val="00422015"/>
    <w:rsid w:val="00422E90"/>
    <w:rsid w:val="00423718"/>
    <w:rsid w:val="00423D99"/>
    <w:rsid w:val="004250CC"/>
    <w:rsid w:val="0042625F"/>
    <w:rsid w:val="0042683B"/>
    <w:rsid w:val="0042787B"/>
    <w:rsid w:val="004279D9"/>
    <w:rsid w:val="004302A4"/>
    <w:rsid w:val="004308B1"/>
    <w:rsid w:val="00431195"/>
    <w:rsid w:val="00431B1A"/>
    <w:rsid w:val="00431B83"/>
    <w:rsid w:val="00431EAF"/>
    <w:rsid w:val="004324AF"/>
    <w:rsid w:val="00432B3F"/>
    <w:rsid w:val="004335EF"/>
    <w:rsid w:val="0043362B"/>
    <w:rsid w:val="00434348"/>
    <w:rsid w:val="00434E31"/>
    <w:rsid w:val="004355BA"/>
    <w:rsid w:val="00435614"/>
    <w:rsid w:val="00436320"/>
    <w:rsid w:val="00436777"/>
    <w:rsid w:val="00437108"/>
    <w:rsid w:val="00440E9B"/>
    <w:rsid w:val="00441242"/>
    <w:rsid w:val="00442EEE"/>
    <w:rsid w:val="004442E1"/>
    <w:rsid w:val="004444E3"/>
    <w:rsid w:val="00444C8B"/>
    <w:rsid w:val="00445E52"/>
    <w:rsid w:val="00446B40"/>
    <w:rsid w:val="00450A53"/>
    <w:rsid w:val="00450DAB"/>
    <w:rsid w:val="00451439"/>
    <w:rsid w:val="004519F6"/>
    <w:rsid w:val="00451C56"/>
    <w:rsid w:val="00452EEE"/>
    <w:rsid w:val="00453496"/>
    <w:rsid w:val="004539F4"/>
    <w:rsid w:val="00453E96"/>
    <w:rsid w:val="004543D1"/>
    <w:rsid w:val="00454FF9"/>
    <w:rsid w:val="00455112"/>
    <w:rsid w:val="004559DD"/>
    <w:rsid w:val="0045675B"/>
    <w:rsid w:val="00456DFA"/>
    <w:rsid w:val="00457C01"/>
    <w:rsid w:val="00460448"/>
    <w:rsid w:val="004627BA"/>
    <w:rsid w:val="00462BF7"/>
    <w:rsid w:val="00462EFC"/>
    <w:rsid w:val="00462FE1"/>
    <w:rsid w:val="004649AA"/>
    <w:rsid w:val="004649D5"/>
    <w:rsid w:val="00464C2D"/>
    <w:rsid w:val="00465AAA"/>
    <w:rsid w:val="00465FB7"/>
    <w:rsid w:val="00466CFC"/>
    <w:rsid w:val="00466D0C"/>
    <w:rsid w:val="00467C19"/>
    <w:rsid w:val="00472388"/>
    <w:rsid w:val="0047256E"/>
    <w:rsid w:val="00472DBF"/>
    <w:rsid w:val="00472E7B"/>
    <w:rsid w:val="00473C86"/>
    <w:rsid w:val="0047427E"/>
    <w:rsid w:val="004746A3"/>
    <w:rsid w:val="00475028"/>
    <w:rsid w:val="00475144"/>
    <w:rsid w:val="004763FC"/>
    <w:rsid w:val="00476E4D"/>
    <w:rsid w:val="00477A79"/>
    <w:rsid w:val="00480A6A"/>
    <w:rsid w:val="004814BF"/>
    <w:rsid w:val="004815B2"/>
    <w:rsid w:val="004818DE"/>
    <w:rsid w:val="004826EB"/>
    <w:rsid w:val="00483401"/>
    <w:rsid w:val="004836B3"/>
    <w:rsid w:val="004846D4"/>
    <w:rsid w:val="00484990"/>
    <w:rsid w:val="00484B83"/>
    <w:rsid w:val="00484EA0"/>
    <w:rsid w:val="00486284"/>
    <w:rsid w:val="0048649D"/>
    <w:rsid w:val="00486730"/>
    <w:rsid w:val="00486832"/>
    <w:rsid w:val="00486FD7"/>
    <w:rsid w:val="00487402"/>
    <w:rsid w:val="004877CD"/>
    <w:rsid w:val="0049069F"/>
    <w:rsid w:val="00490745"/>
    <w:rsid w:val="00490CAD"/>
    <w:rsid w:val="004912CE"/>
    <w:rsid w:val="004914F3"/>
    <w:rsid w:val="00492CB1"/>
    <w:rsid w:val="00492FD2"/>
    <w:rsid w:val="004939A5"/>
    <w:rsid w:val="004939C0"/>
    <w:rsid w:val="00493E44"/>
    <w:rsid w:val="00494800"/>
    <w:rsid w:val="00494A8B"/>
    <w:rsid w:val="00494E3B"/>
    <w:rsid w:val="0049515E"/>
    <w:rsid w:val="004952F9"/>
    <w:rsid w:val="00495379"/>
    <w:rsid w:val="004962F3"/>
    <w:rsid w:val="004964EF"/>
    <w:rsid w:val="00496998"/>
    <w:rsid w:val="00496BAE"/>
    <w:rsid w:val="004971FA"/>
    <w:rsid w:val="004975DA"/>
    <w:rsid w:val="004A0A90"/>
    <w:rsid w:val="004A1216"/>
    <w:rsid w:val="004A1987"/>
    <w:rsid w:val="004A20DA"/>
    <w:rsid w:val="004A2547"/>
    <w:rsid w:val="004A310A"/>
    <w:rsid w:val="004A3252"/>
    <w:rsid w:val="004A366F"/>
    <w:rsid w:val="004A3CA6"/>
    <w:rsid w:val="004A4747"/>
    <w:rsid w:val="004A4D42"/>
    <w:rsid w:val="004A4E78"/>
    <w:rsid w:val="004A4F7B"/>
    <w:rsid w:val="004A5D72"/>
    <w:rsid w:val="004A66F6"/>
    <w:rsid w:val="004A6826"/>
    <w:rsid w:val="004A7966"/>
    <w:rsid w:val="004A7E06"/>
    <w:rsid w:val="004B02C5"/>
    <w:rsid w:val="004B09B4"/>
    <w:rsid w:val="004B0DEE"/>
    <w:rsid w:val="004B1420"/>
    <w:rsid w:val="004B1444"/>
    <w:rsid w:val="004B159D"/>
    <w:rsid w:val="004B194D"/>
    <w:rsid w:val="004B1DAF"/>
    <w:rsid w:val="004B224C"/>
    <w:rsid w:val="004B2851"/>
    <w:rsid w:val="004B31EB"/>
    <w:rsid w:val="004B429F"/>
    <w:rsid w:val="004B5404"/>
    <w:rsid w:val="004B555B"/>
    <w:rsid w:val="004B7402"/>
    <w:rsid w:val="004C0867"/>
    <w:rsid w:val="004C16A9"/>
    <w:rsid w:val="004C1FAB"/>
    <w:rsid w:val="004C21E1"/>
    <w:rsid w:val="004C2A98"/>
    <w:rsid w:val="004C307C"/>
    <w:rsid w:val="004C317E"/>
    <w:rsid w:val="004C3610"/>
    <w:rsid w:val="004C4017"/>
    <w:rsid w:val="004C44DB"/>
    <w:rsid w:val="004C500C"/>
    <w:rsid w:val="004C501D"/>
    <w:rsid w:val="004C5363"/>
    <w:rsid w:val="004C585B"/>
    <w:rsid w:val="004C5B2E"/>
    <w:rsid w:val="004C5C5E"/>
    <w:rsid w:val="004C73ED"/>
    <w:rsid w:val="004C7982"/>
    <w:rsid w:val="004D02F9"/>
    <w:rsid w:val="004D08ED"/>
    <w:rsid w:val="004D12F1"/>
    <w:rsid w:val="004D1414"/>
    <w:rsid w:val="004D1B5B"/>
    <w:rsid w:val="004D1C9C"/>
    <w:rsid w:val="004D45A8"/>
    <w:rsid w:val="004D4BAC"/>
    <w:rsid w:val="004D5249"/>
    <w:rsid w:val="004D5E9F"/>
    <w:rsid w:val="004D6093"/>
    <w:rsid w:val="004D6102"/>
    <w:rsid w:val="004D7417"/>
    <w:rsid w:val="004E017E"/>
    <w:rsid w:val="004E0336"/>
    <w:rsid w:val="004E04B1"/>
    <w:rsid w:val="004E0EF0"/>
    <w:rsid w:val="004E1188"/>
    <w:rsid w:val="004E16A7"/>
    <w:rsid w:val="004E1E88"/>
    <w:rsid w:val="004E3F35"/>
    <w:rsid w:val="004E4C05"/>
    <w:rsid w:val="004E5C2A"/>
    <w:rsid w:val="004E5E70"/>
    <w:rsid w:val="004E6017"/>
    <w:rsid w:val="004E7A35"/>
    <w:rsid w:val="004E7CC5"/>
    <w:rsid w:val="004E7F42"/>
    <w:rsid w:val="004F0C2F"/>
    <w:rsid w:val="004F0F1E"/>
    <w:rsid w:val="004F14CD"/>
    <w:rsid w:val="004F1509"/>
    <w:rsid w:val="004F2E54"/>
    <w:rsid w:val="004F3396"/>
    <w:rsid w:val="004F3979"/>
    <w:rsid w:val="004F3D8D"/>
    <w:rsid w:val="004F3E09"/>
    <w:rsid w:val="004F453D"/>
    <w:rsid w:val="004F4951"/>
    <w:rsid w:val="004F501A"/>
    <w:rsid w:val="004F5614"/>
    <w:rsid w:val="004F57C6"/>
    <w:rsid w:val="004F5EF1"/>
    <w:rsid w:val="004F6650"/>
    <w:rsid w:val="004F6FFF"/>
    <w:rsid w:val="004F7595"/>
    <w:rsid w:val="004F785E"/>
    <w:rsid w:val="00500BC8"/>
    <w:rsid w:val="00501349"/>
    <w:rsid w:val="005013D2"/>
    <w:rsid w:val="00503351"/>
    <w:rsid w:val="00503CC4"/>
    <w:rsid w:val="00504F1F"/>
    <w:rsid w:val="00505B81"/>
    <w:rsid w:val="00506454"/>
    <w:rsid w:val="00506786"/>
    <w:rsid w:val="00507FC5"/>
    <w:rsid w:val="005104B1"/>
    <w:rsid w:val="0051070D"/>
    <w:rsid w:val="00511999"/>
    <w:rsid w:val="00512829"/>
    <w:rsid w:val="00512BC2"/>
    <w:rsid w:val="005154ED"/>
    <w:rsid w:val="00516B4E"/>
    <w:rsid w:val="005170B0"/>
    <w:rsid w:val="00521EF8"/>
    <w:rsid w:val="00522019"/>
    <w:rsid w:val="00522823"/>
    <w:rsid w:val="00522DFA"/>
    <w:rsid w:val="00524397"/>
    <w:rsid w:val="00524C78"/>
    <w:rsid w:val="005250E5"/>
    <w:rsid w:val="00525EE9"/>
    <w:rsid w:val="00526682"/>
    <w:rsid w:val="005275B0"/>
    <w:rsid w:val="00527BD3"/>
    <w:rsid w:val="00527E09"/>
    <w:rsid w:val="0053024F"/>
    <w:rsid w:val="00531E10"/>
    <w:rsid w:val="005320E0"/>
    <w:rsid w:val="005322FD"/>
    <w:rsid w:val="005331F4"/>
    <w:rsid w:val="00533479"/>
    <w:rsid w:val="00533598"/>
    <w:rsid w:val="005339C0"/>
    <w:rsid w:val="00535498"/>
    <w:rsid w:val="0053609D"/>
    <w:rsid w:val="00536582"/>
    <w:rsid w:val="005374C1"/>
    <w:rsid w:val="005404AD"/>
    <w:rsid w:val="00540F1B"/>
    <w:rsid w:val="00542AB7"/>
    <w:rsid w:val="00542FC3"/>
    <w:rsid w:val="0054398B"/>
    <w:rsid w:val="00543FEE"/>
    <w:rsid w:val="00544ED8"/>
    <w:rsid w:val="00545294"/>
    <w:rsid w:val="00545CC4"/>
    <w:rsid w:val="0054623C"/>
    <w:rsid w:val="00546611"/>
    <w:rsid w:val="005467A9"/>
    <w:rsid w:val="005506E0"/>
    <w:rsid w:val="005508D9"/>
    <w:rsid w:val="00550AB5"/>
    <w:rsid w:val="00550B5C"/>
    <w:rsid w:val="00550D63"/>
    <w:rsid w:val="005512DF"/>
    <w:rsid w:val="00552A60"/>
    <w:rsid w:val="005533FC"/>
    <w:rsid w:val="00553F82"/>
    <w:rsid w:val="00554104"/>
    <w:rsid w:val="0055517B"/>
    <w:rsid w:val="00556792"/>
    <w:rsid w:val="00557012"/>
    <w:rsid w:val="005575E9"/>
    <w:rsid w:val="005578DD"/>
    <w:rsid w:val="005579D3"/>
    <w:rsid w:val="005601B0"/>
    <w:rsid w:val="00560DB5"/>
    <w:rsid w:val="00560EC3"/>
    <w:rsid w:val="00561565"/>
    <w:rsid w:val="00561AE7"/>
    <w:rsid w:val="00563500"/>
    <w:rsid w:val="00563ED7"/>
    <w:rsid w:val="00564311"/>
    <w:rsid w:val="005648D5"/>
    <w:rsid w:val="00564A7E"/>
    <w:rsid w:val="00564B44"/>
    <w:rsid w:val="00565012"/>
    <w:rsid w:val="005651F8"/>
    <w:rsid w:val="0056581E"/>
    <w:rsid w:val="00565DD5"/>
    <w:rsid w:val="00570820"/>
    <w:rsid w:val="00570D56"/>
    <w:rsid w:val="00570F39"/>
    <w:rsid w:val="0057107B"/>
    <w:rsid w:val="005712DA"/>
    <w:rsid w:val="005719AE"/>
    <w:rsid w:val="00571B6B"/>
    <w:rsid w:val="00572C61"/>
    <w:rsid w:val="00572FC4"/>
    <w:rsid w:val="00573582"/>
    <w:rsid w:val="00574586"/>
    <w:rsid w:val="005749F4"/>
    <w:rsid w:val="0057565D"/>
    <w:rsid w:val="00576A37"/>
    <w:rsid w:val="00576BE6"/>
    <w:rsid w:val="00576C60"/>
    <w:rsid w:val="00576E10"/>
    <w:rsid w:val="00577574"/>
    <w:rsid w:val="00577D13"/>
    <w:rsid w:val="00577DB0"/>
    <w:rsid w:val="00577EEF"/>
    <w:rsid w:val="00580041"/>
    <w:rsid w:val="00582302"/>
    <w:rsid w:val="00582738"/>
    <w:rsid w:val="00582786"/>
    <w:rsid w:val="005839B0"/>
    <w:rsid w:val="00584C45"/>
    <w:rsid w:val="00584F15"/>
    <w:rsid w:val="005850F6"/>
    <w:rsid w:val="005855E9"/>
    <w:rsid w:val="00585AC1"/>
    <w:rsid w:val="005865FD"/>
    <w:rsid w:val="00586A2F"/>
    <w:rsid w:val="005905B0"/>
    <w:rsid w:val="0059067C"/>
    <w:rsid w:val="00590B0B"/>
    <w:rsid w:val="00591371"/>
    <w:rsid w:val="00591C7A"/>
    <w:rsid w:val="00591D87"/>
    <w:rsid w:val="005927A3"/>
    <w:rsid w:val="00593EC5"/>
    <w:rsid w:val="00594722"/>
    <w:rsid w:val="00595ABB"/>
    <w:rsid w:val="0059688B"/>
    <w:rsid w:val="00596DCB"/>
    <w:rsid w:val="00596EA7"/>
    <w:rsid w:val="005972CD"/>
    <w:rsid w:val="00597F4E"/>
    <w:rsid w:val="005A0754"/>
    <w:rsid w:val="005A0FA4"/>
    <w:rsid w:val="005A11B6"/>
    <w:rsid w:val="005A1E74"/>
    <w:rsid w:val="005A4AB0"/>
    <w:rsid w:val="005A5D34"/>
    <w:rsid w:val="005A72B9"/>
    <w:rsid w:val="005B06E1"/>
    <w:rsid w:val="005B0889"/>
    <w:rsid w:val="005B2663"/>
    <w:rsid w:val="005B284C"/>
    <w:rsid w:val="005B2C92"/>
    <w:rsid w:val="005B3210"/>
    <w:rsid w:val="005B3C87"/>
    <w:rsid w:val="005B407C"/>
    <w:rsid w:val="005B4AB7"/>
    <w:rsid w:val="005B517B"/>
    <w:rsid w:val="005B6706"/>
    <w:rsid w:val="005B6CB7"/>
    <w:rsid w:val="005B7727"/>
    <w:rsid w:val="005B7AB2"/>
    <w:rsid w:val="005C0919"/>
    <w:rsid w:val="005C176B"/>
    <w:rsid w:val="005C2279"/>
    <w:rsid w:val="005C26C6"/>
    <w:rsid w:val="005C309C"/>
    <w:rsid w:val="005C3C5B"/>
    <w:rsid w:val="005C41EC"/>
    <w:rsid w:val="005C5194"/>
    <w:rsid w:val="005C5AD3"/>
    <w:rsid w:val="005C5BC9"/>
    <w:rsid w:val="005C5FF7"/>
    <w:rsid w:val="005C5FFD"/>
    <w:rsid w:val="005C6DD2"/>
    <w:rsid w:val="005C747F"/>
    <w:rsid w:val="005D0591"/>
    <w:rsid w:val="005D0CD0"/>
    <w:rsid w:val="005D166B"/>
    <w:rsid w:val="005D2B6B"/>
    <w:rsid w:val="005D2C4E"/>
    <w:rsid w:val="005D386B"/>
    <w:rsid w:val="005D3C98"/>
    <w:rsid w:val="005D3FAF"/>
    <w:rsid w:val="005D48D7"/>
    <w:rsid w:val="005D4E2C"/>
    <w:rsid w:val="005D4E2F"/>
    <w:rsid w:val="005D5832"/>
    <w:rsid w:val="005D6466"/>
    <w:rsid w:val="005D69C9"/>
    <w:rsid w:val="005D6AD3"/>
    <w:rsid w:val="005D6D73"/>
    <w:rsid w:val="005D6FE7"/>
    <w:rsid w:val="005D7263"/>
    <w:rsid w:val="005D747B"/>
    <w:rsid w:val="005D764A"/>
    <w:rsid w:val="005D7E70"/>
    <w:rsid w:val="005E0E53"/>
    <w:rsid w:val="005E2254"/>
    <w:rsid w:val="005E338B"/>
    <w:rsid w:val="005E33AA"/>
    <w:rsid w:val="005E3536"/>
    <w:rsid w:val="005E3AEE"/>
    <w:rsid w:val="005E53E7"/>
    <w:rsid w:val="005E55FF"/>
    <w:rsid w:val="005E6605"/>
    <w:rsid w:val="005E6652"/>
    <w:rsid w:val="005E78FF"/>
    <w:rsid w:val="005E79F4"/>
    <w:rsid w:val="005E7D9F"/>
    <w:rsid w:val="005F0744"/>
    <w:rsid w:val="005F0E4D"/>
    <w:rsid w:val="005F0E68"/>
    <w:rsid w:val="005F1C1D"/>
    <w:rsid w:val="005F2B34"/>
    <w:rsid w:val="005F3CB9"/>
    <w:rsid w:val="005F3EC6"/>
    <w:rsid w:val="005F4083"/>
    <w:rsid w:val="005F4187"/>
    <w:rsid w:val="005F43D9"/>
    <w:rsid w:val="005F4534"/>
    <w:rsid w:val="005F48CF"/>
    <w:rsid w:val="005F6B5E"/>
    <w:rsid w:val="00600ABA"/>
    <w:rsid w:val="00601402"/>
    <w:rsid w:val="00601694"/>
    <w:rsid w:val="00601A1C"/>
    <w:rsid w:val="00601A69"/>
    <w:rsid w:val="00601FCA"/>
    <w:rsid w:val="006032F5"/>
    <w:rsid w:val="00603383"/>
    <w:rsid w:val="00604783"/>
    <w:rsid w:val="006059BC"/>
    <w:rsid w:val="00605E8E"/>
    <w:rsid w:val="006064C8"/>
    <w:rsid w:val="0060743B"/>
    <w:rsid w:val="00607B67"/>
    <w:rsid w:val="00607D77"/>
    <w:rsid w:val="00610573"/>
    <w:rsid w:val="006108A4"/>
    <w:rsid w:val="00610F6A"/>
    <w:rsid w:val="0061162E"/>
    <w:rsid w:val="006118D8"/>
    <w:rsid w:val="00611DA0"/>
    <w:rsid w:val="006122CA"/>
    <w:rsid w:val="00612312"/>
    <w:rsid w:val="00612400"/>
    <w:rsid w:val="00612B67"/>
    <w:rsid w:val="0061471C"/>
    <w:rsid w:val="00615E26"/>
    <w:rsid w:val="00616147"/>
    <w:rsid w:val="006166C0"/>
    <w:rsid w:val="00616CB1"/>
    <w:rsid w:val="00616D24"/>
    <w:rsid w:val="00616E0C"/>
    <w:rsid w:val="00620399"/>
    <w:rsid w:val="00621300"/>
    <w:rsid w:val="006216A9"/>
    <w:rsid w:val="0062177D"/>
    <w:rsid w:val="00621B66"/>
    <w:rsid w:val="00625594"/>
    <w:rsid w:val="00625633"/>
    <w:rsid w:val="00627824"/>
    <w:rsid w:val="0062782E"/>
    <w:rsid w:val="006301C3"/>
    <w:rsid w:val="00630336"/>
    <w:rsid w:val="00630F19"/>
    <w:rsid w:val="00631461"/>
    <w:rsid w:val="00632F29"/>
    <w:rsid w:val="00633300"/>
    <w:rsid w:val="00633E72"/>
    <w:rsid w:val="00634757"/>
    <w:rsid w:val="00634C04"/>
    <w:rsid w:val="00635060"/>
    <w:rsid w:val="0063546B"/>
    <w:rsid w:val="00635C7E"/>
    <w:rsid w:val="006361C3"/>
    <w:rsid w:val="006363C0"/>
    <w:rsid w:val="00636B8C"/>
    <w:rsid w:val="00636C0E"/>
    <w:rsid w:val="00637368"/>
    <w:rsid w:val="006376C8"/>
    <w:rsid w:val="00637AA0"/>
    <w:rsid w:val="00637C2E"/>
    <w:rsid w:val="00640071"/>
    <w:rsid w:val="006404B5"/>
    <w:rsid w:val="006408EC"/>
    <w:rsid w:val="00640C83"/>
    <w:rsid w:val="00641A8C"/>
    <w:rsid w:val="0064378E"/>
    <w:rsid w:val="00645478"/>
    <w:rsid w:val="00645A09"/>
    <w:rsid w:val="00647ACB"/>
    <w:rsid w:val="00647E2F"/>
    <w:rsid w:val="00650200"/>
    <w:rsid w:val="00650929"/>
    <w:rsid w:val="00651722"/>
    <w:rsid w:val="0065201B"/>
    <w:rsid w:val="006526EB"/>
    <w:rsid w:val="00653B0A"/>
    <w:rsid w:val="00653C97"/>
    <w:rsid w:val="00654FD6"/>
    <w:rsid w:val="006553CC"/>
    <w:rsid w:val="00655488"/>
    <w:rsid w:val="006568F2"/>
    <w:rsid w:val="00656DE4"/>
    <w:rsid w:val="00656EF0"/>
    <w:rsid w:val="00656EF1"/>
    <w:rsid w:val="006570D9"/>
    <w:rsid w:val="00657EA7"/>
    <w:rsid w:val="00660291"/>
    <w:rsid w:val="00660B39"/>
    <w:rsid w:val="00661252"/>
    <w:rsid w:val="0066146D"/>
    <w:rsid w:val="006619BD"/>
    <w:rsid w:val="00662112"/>
    <w:rsid w:val="0066320C"/>
    <w:rsid w:val="00663DFE"/>
    <w:rsid w:val="00664EA0"/>
    <w:rsid w:val="00665588"/>
    <w:rsid w:val="006663EB"/>
    <w:rsid w:val="0066676A"/>
    <w:rsid w:val="00666873"/>
    <w:rsid w:val="006674DD"/>
    <w:rsid w:val="00670023"/>
    <w:rsid w:val="00670676"/>
    <w:rsid w:val="0067103B"/>
    <w:rsid w:val="006715D0"/>
    <w:rsid w:val="006719E8"/>
    <w:rsid w:val="00671A5E"/>
    <w:rsid w:val="0067228B"/>
    <w:rsid w:val="00672CA1"/>
    <w:rsid w:val="00672D25"/>
    <w:rsid w:val="0067385B"/>
    <w:rsid w:val="00673961"/>
    <w:rsid w:val="00673A3F"/>
    <w:rsid w:val="00673C7F"/>
    <w:rsid w:val="00675C32"/>
    <w:rsid w:val="00677704"/>
    <w:rsid w:val="006779DD"/>
    <w:rsid w:val="00680ADA"/>
    <w:rsid w:val="00681610"/>
    <w:rsid w:val="0068183C"/>
    <w:rsid w:val="00681B3A"/>
    <w:rsid w:val="0068363A"/>
    <w:rsid w:val="0068438E"/>
    <w:rsid w:val="0068481B"/>
    <w:rsid w:val="00684F39"/>
    <w:rsid w:val="006856CE"/>
    <w:rsid w:val="00686558"/>
    <w:rsid w:val="00686904"/>
    <w:rsid w:val="00686BDD"/>
    <w:rsid w:val="00686F88"/>
    <w:rsid w:val="006878C0"/>
    <w:rsid w:val="006879EF"/>
    <w:rsid w:val="00687FA9"/>
    <w:rsid w:val="00690102"/>
    <w:rsid w:val="006901C1"/>
    <w:rsid w:val="0069058B"/>
    <w:rsid w:val="00692536"/>
    <w:rsid w:val="0069265E"/>
    <w:rsid w:val="00693CCB"/>
    <w:rsid w:val="00693D71"/>
    <w:rsid w:val="0069510D"/>
    <w:rsid w:val="00695280"/>
    <w:rsid w:val="006953F0"/>
    <w:rsid w:val="00696FD6"/>
    <w:rsid w:val="0069786D"/>
    <w:rsid w:val="006A00CE"/>
    <w:rsid w:val="006A042E"/>
    <w:rsid w:val="006A1B47"/>
    <w:rsid w:val="006A1F5E"/>
    <w:rsid w:val="006A2AA6"/>
    <w:rsid w:val="006A3309"/>
    <w:rsid w:val="006A3DE8"/>
    <w:rsid w:val="006A46D8"/>
    <w:rsid w:val="006A52C5"/>
    <w:rsid w:val="006A7276"/>
    <w:rsid w:val="006B0AEC"/>
    <w:rsid w:val="006B1558"/>
    <w:rsid w:val="006B162B"/>
    <w:rsid w:val="006B38F9"/>
    <w:rsid w:val="006B54F2"/>
    <w:rsid w:val="006B5977"/>
    <w:rsid w:val="006B5BEE"/>
    <w:rsid w:val="006B7A5A"/>
    <w:rsid w:val="006C1878"/>
    <w:rsid w:val="006C255E"/>
    <w:rsid w:val="006C2B15"/>
    <w:rsid w:val="006C30FD"/>
    <w:rsid w:val="006C3ADF"/>
    <w:rsid w:val="006C3E9B"/>
    <w:rsid w:val="006C4077"/>
    <w:rsid w:val="006C43F4"/>
    <w:rsid w:val="006C49FB"/>
    <w:rsid w:val="006C5A5F"/>
    <w:rsid w:val="006C5B87"/>
    <w:rsid w:val="006C5F56"/>
    <w:rsid w:val="006C644A"/>
    <w:rsid w:val="006C7297"/>
    <w:rsid w:val="006C771A"/>
    <w:rsid w:val="006D1803"/>
    <w:rsid w:val="006D2287"/>
    <w:rsid w:val="006D446A"/>
    <w:rsid w:val="006D53E5"/>
    <w:rsid w:val="006E010D"/>
    <w:rsid w:val="006E05EC"/>
    <w:rsid w:val="006E1367"/>
    <w:rsid w:val="006E194E"/>
    <w:rsid w:val="006E26D2"/>
    <w:rsid w:val="006E2B29"/>
    <w:rsid w:val="006E34DF"/>
    <w:rsid w:val="006E4BE7"/>
    <w:rsid w:val="006E500C"/>
    <w:rsid w:val="006E5A6C"/>
    <w:rsid w:val="006E5DC3"/>
    <w:rsid w:val="006E60AF"/>
    <w:rsid w:val="006E6D46"/>
    <w:rsid w:val="006E719C"/>
    <w:rsid w:val="006E7511"/>
    <w:rsid w:val="006E7B6A"/>
    <w:rsid w:val="006E7C9E"/>
    <w:rsid w:val="006F0077"/>
    <w:rsid w:val="006F0244"/>
    <w:rsid w:val="006F0599"/>
    <w:rsid w:val="006F10EA"/>
    <w:rsid w:val="006F1506"/>
    <w:rsid w:val="006F2460"/>
    <w:rsid w:val="006F3AC2"/>
    <w:rsid w:val="006F3D97"/>
    <w:rsid w:val="006F3F0B"/>
    <w:rsid w:val="006F4B4A"/>
    <w:rsid w:val="006F4C61"/>
    <w:rsid w:val="006F4E92"/>
    <w:rsid w:val="006F5126"/>
    <w:rsid w:val="006F56AF"/>
    <w:rsid w:val="006F5E20"/>
    <w:rsid w:val="006F633C"/>
    <w:rsid w:val="006F6599"/>
    <w:rsid w:val="006F7834"/>
    <w:rsid w:val="006F7D6A"/>
    <w:rsid w:val="00700343"/>
    <w:rsid w:val="007014F2"/>
    <w:rsid w:val="0070303A"/>
    <w:rsid w:val="00704595"/>
    <w:rsid w:val="0070540C"/>
    <w:rsid w:val="00705C48"/>
    <w:rsid w:val="007064ED"/>
    <w:rsid w:val="00706E4A"/>
    <w:rsid w:val="00707F15"/>
    <w:rsid w:val="0071072D"/>
    <w:rsid w:val="00710D40"/>
    <w:rsid w:val="00711645"/>
    <w:rsid w:val="0071255E"/>
    <w:rsid w:val="007127F6"/>
    <w:rsid w:val="007129FA"/>
    <w:rsid w:val="00712F5C"/>
    <w:rsid w:val="007132AD"/>
    <w:rsid w:val="00713700"/>
    <w:rsid w:val="007156F5"/>
    <w:rsid w:val="00715CC3"/>
    <w:rsid w:val="00715E83"/>
    <w:rsid w:val="00716544"/>
    <w:rsid w:val="00716677"/>
    <w:rsid w:val="007178E0"/>
    <w:rsid w:val="00717F62"/>
    <w:rsid w:val="00720C2E"/>
    <w:rsid w:val="00721793"/>
    <w:rsid w:val="00722370"/>
    <w:rsid w:val="007238A1"/>
    <w:rsid w:val="007238DB"/>
    <w:rsid w:val="00723B06"/>
    <w:rsid w:val="00724C16"/>
    <w:rsid w:val="00724CB1"/>
    <w:rsid w:val="00725B17"/>
    <w:rsid w:val="00726244"/>
    <w:rsid w:val="00726DCB"/>
    <w:rsid w:val="00726EE4"/>
    <w:rsid w:val="00727AB2"/>
    <w:rsid w:val="00730163"/>
    <w:rsid w:val="0073029A"/>
    <w:rsid w:val="007307B9"/>
    <w:rsid w:val="00730BF4"/>
    <w:rsid w:val="00732507"/>
    <w:rsid w:val="00732C2D"/>
    <w:rsid w:val="00732D05"/>
    <w:rsid w:val="00732D64"/>
    <w:rsid w:val="00732F21"/>
    <w:rsid w:val="00732FDB"/>
    <w:rsid w:val="00733120"/>
    <w:rsid w:val="00733914"/>
    <w:rsid w:val="00733EE8"/>
    <w:rsid w:val="00734151"/>
    <w:rsid w:val="00734B52"/>
    <w:rsid w:val="00734C0C"/>
    <w:rsid w:val="007351A3"/>
    <w:rsid w:val="00735612"/>
    <w:rsid w:val="00735DA0"/>
    <w:rsid w:val="007365B3"/>
    <w:rsid w:val="0074008E"/>
    <w:rsid w:val="007402F9"/>
    <w:rsid w:val="00740368"/>
    <w:rsid w:val="0074103D"/>
    <w:rsid w:val="0074181E"/>
    <w:rsid w:val="00741FA1"/>
    <w:rsid w:val="00742F91"/>
    <w:rsid w:val="00743535"/>
    <w:rsid w:val="007449F2"/>
    <w:rsid w:val="00745782"/>
    <w:rsid w:val="00745BC2"/>
    <w:rsid w:val="00745FB0"/>
    <w:rsid w:val="00746434"/>
    <w:rsid w:val="0074680B"/>
    <w:rsid w:val="007477CC"/>
    <w:rsid w:val="00750393"/>
    <w:rsid w:val="00750BC4"/>
    <w:rsid w:val="00751242"/>
    <w:rsid w:val="007514C3"/>
    <w:rsid w:val="0075197C"/>
    <w:rsid w:val="00751DF0"/>
    <w:rsid w:val="007527D4"/>
    <w:rsid w:val="00752BE9"/>
    <w:rsid w:val="00752E58"/>
    <w:rsid w:val="00752FA8"/>
    <w:rsid w:val="0075307F"/>
    <w:rsid w:val="007533D1"/>
    <w:rsid w:val="00754568"/>
    <w:rsid w:val="00754A54"/>
    <w:rsid w:val="00755E3A"/>
    <w:rsid w:val="007569A3"/>
    <w:rsid w:val="007573AB"/>
    <w:rsid w:val="0075787E"/>
    <w:rsid w:val="007605BA"/>
    <w:rsid w:val="00760B8E"/>
    <w:rsid w:val="00760EA3"/>
    <w:rsid w:val="0076173B"/>
    <w:rsid w:val="00761753"/>
    <w:rsid w:val="0076177F"/>
    <w:rsid w:val="00762216"/>
    <w:rsid w:val="007622DE"/>
    <w:rsid w:val="00762897"/>
    <w:rsid w:val="00762D1A"/>
    <w:rsid w:val="00762FC2"/>
    <w:rsid w:val="007635B0"/>
    <w:rsid w:val="007636D4"/>
    <w:rsid w:val="00763936"/>
    <w:rsid w:val="00763A4E"/>
    <w:rsid w:val="00763EB2"/>
    <w:rsid w:val="00764288"/>
    <w:rsid w:val="00765685"/>
    <w:rsid w:val="007663EF"/>
    <w:rsid w:val="00766443"/>
    <w:rsid w:val="00766D2D"/>
    <w:rsid w:val="00770B4B"/>
    <w:rsid w:val="00773665"/>
    <w:rsid w:val="00773A38"/>
    <w:rsid w:val="00773D00"/>
    <w:rsid w:val="00775012"/>
    <w:rsid w:val="007752CA"/>
    <w:rsid w:val="007758CC"/>
    <w:rsid w:val="00775944"/>
    <w:rsid w:val="007810F9"/>
    <w:rsid w:val="007819DE"/>
    <w:rsid w:val="00783E85"/>
    <w:rsid w:val="007845DF"/>
    <w:rsid w:val="00784BEC"/>
    <w:rsid w:val="00785701"/>
    <w:rsid w:val="0078643D"/>
    <w:rsid w:val="0078680A"/>
    <w:rsid w:val="00787090"/>
    <w:rsid w:val="007909CF"/>
    <w:rsid w:val="00790ADA"/>
    <w:rsid w:val="00790B1F"/>
    <w:rsid w:val="00790B75"/>
    <w:rsid w:val="007916A2"/>
    <w:rsid w:val="00791737"/>
    <w:rsid w:val="007924D9"/>
    <w:rsid w:val="00793946"/>
    <w:rsid w:val="00793AD2"/>
    <w:rsid w:val="00793BC1"/>
    <w:rsid w:val="00794E94"/>
    <w:rsid w:val="00796AA2"/>
    <w:rsid w:val="00797602"/>
    <w:rsid w:val="0079797B"/>
    <w:rsid w:val="00797E9C"/>
    <w:rsid w:val="007A0B68"/>
    <w:rsid w:val="007A0D90"/>
    <w:rsid w:val="007A13A5"/>
    <w:rsid w:val="007A19B1"/>
    <w:rsid w:val="007A2F9E"/>
    <w:rsid w:val="007A3136"/>
    <w:rsid w:val="007A3190"/>
    <w:rsid w:val="007A43A1"/>
    <w:rsid w:val="007A48AE"/>
    <w:rsid w:val="007A49B3"/>
    <w:rsid w:val="007A4FD6"/>
    <w:rsid w:val="007A59DE"/>
    <w:rsid w:val="007A65FC"/>
    <w:rsid w:val="007A69DD"/>
    <w:rsid w:val="007A7CA0"/>
    <w:rsid w:val="007A7FDF"/>
    <w:rsid w:val="007B0A27"/>
    <w:rsid w:val="007B0DBB"/>
    <w:rsid w:val="007B219C"/>
    <w:rsid w:val="007B3120"/>
    <w:rsid w:val="007B3732"/>
    <w:rsid w:val="007B3759"/>
    <w:rsid w:val="007B4269"/>
    <w:rsid w:val="007B4390"/>
    <w:rsid w:val="007B4774"/>
    <w:rsid w:val="007B5164"/>
    <w:rsid w:val="007B5203"/>
    <w:rsid w:val="007B5B88"/>
    <w:rsid w:val="007B65DC"/>
    <w:rsid w:val="007B6FE4"/>
    <w:rsid w:val="007C0A80"/>
    <w:rsid w:val="007C12BF"/>
    <w:rsid w:val="007C2785"/>
    <w:rsid w:val="007C2BEB"/>
    <w:rsid w:val="007C356D"/>
    <w:rsid w:val="007C3D46"/>
    <w:rsid w:val="007C3EF5"/>
    <w:rsid w:val="007C5019"/>
    <w:rsid w:val="007C5982"/>
    <w:rsid w:val="007C7391"/>
    <w:rsid w:val="007C774A"/>
    <w:rsid w:val="007D03E3"/>
    <w:rsid w:val="007D08EC"/>
    <w:rsid w:val="007D0C94"/>
    <w:rsid w:val="007D0E97"/>
    <w:rsid w:val="007D1365"/>
    <w:rsid w:val="007D2334"/>
    <w:rsid w:val="007D25C8"/>
    <w:rsid w:val="007D2E0C"/>
    <w:rsid w:val="007D2F25"/>
    <w:rsid w:val="007D34C5"/>
    <w:rsid w:val="007D35B1"/>
    <w:rsid w:val="007D4092"/>
    <w:rsid w:val="007D6255"/>
    <w:rsid w:val="007D6FEA"/>
    <w:rsid w:val="007D767F"/>
    <w:rsid w:val="007D7CCA"/>
    <w:rsid w:val="007E1667"/>
    <w:rsid w:val="007E1945"/>
    <w:rsid w:val="007E2568"/>
    <w:rsid w:val="007E2AF1"/>
    <w:rsid w:val="007E2DAA"/>
    <w:rsid w:val="007E3791"/>
    <w:rsid w:val="007E3A2C"/>
    <w:rsid w:val="007E3A9A"/>
    <w:rsid w:val="007E418C"/>
    <w:rsid w:val="007E430C"/>
    <w:rsid w:val="007E54CC"/>
    <w:rsid w:val="007E5972"/>
    <w:rsid w:val="007E5D48"/>
    <w:rsid w:val="007F05A8"/>
    <w:rsid w:val="007F0DC9"/>
    <w:rsid w:val="007F1A48"/>
    <w:rsid w:val="007F2A88"/>
    <w:rsid w:val="007F2AE2"/>
    <w:rsid w:val="007F31B5"/>
    <w:rsid w:val="007F323F"/>
    <w:rsid w:val="007F3A69"/>
    <w:rsid w:val="007F4AA1"/>
    <w:rsid w:val="007F4D7E"/>
    <w:rsid w:val="007F53CC"/>
    <w:rsid w:val="007F6E1B"/>
    <w:rsid w:val="007F6E52"/>
    <w:rsid w:val="007F723F"/>
    <w:rsid w:val="007F72DB"/>
    <w:rsid w:val="007F76EA"/>
    <w:rsid w:val="008001B9"/>
    <w:rsid w:val="008012FA"/>
    <w:rsid w:val="00801E59"/>
    <w:rsid w:val="008022F1"/>
    <w:rsid w:val="00802684"/>
    <w:rsid w:val="008026BF"/>
    <w:rsid w:val="00802815"/>
    <w:rsid w:val="00802972"/>
    <w:rsid w:val="00802A6C"/>
    <w:rsid w:val="00802B57"/>
    <w:rsid w:val="00803002"/>
    <w:rsid w:val="008030A8"/>
    <w:rsid w:val="008031E6"/>
    <w:rsid w:val="008039CB"/>
    <w:rsid w:val="00804365"/>
    <w:rsid w:val="008043C3"/>
    <w:rsid w:val="0080497D"/>
    <w:rsid w:val="008056D6"/>
    <w:rsid w:val="00805E33"/>
    <w:rsid w:val="00806430"/>
    <w:rsid w:val="00806B77"/>
    <w:rsid w:val="00807616"/>
    <w:rsid w:val="00807F2B"/>
    <w:rsid w:val="008100DC"/>
    <w:rsid w:val="0081060A"/>
    <w:rsid w:val="00810A8D"/>
    <w:rsid w:val="00810B6A"/>
    <w:rsid w:val="00810BB0"/>
    <w:rsid w:val="008111FC"/>
    <w:rsid w:val="0081143A"/>
    <w:rsid w:val="0081238E"/>
    <w:rsid w:val="00812493"/>
    <w:rsid w:val="0081262A"/>
    <w:rsid w:val="00812696"/>
    <w:rsid w:val="008141D6"/>
    <w:rsid w:val="008144B0"/>
    <w:rsid w:val="0081450B"/>
    <w:rsid w:val="0081468E"/>
    <w:rsid w:val="00814E8E"/>
    <w:rsid w:val="008150D5"/>
    <w:rsid w:val="00815928"/>
    <w:rsid w:val="00815E88"/>
    <w:rsid w:val="0081645B"/>
    <w:rsid w:val="008169E6"/>
    <w:rsid w:val="00816EA7"/>
    <w:rsid w:val="00817C1E"/>
    <w:rsid w:val="008208DC"/>
    <w:rsid w:val="00821D11"/>
    <w:rsid w:val="00821E4A"/>
    <w:rsid w:val="0082277C"/>
    <w:rsid w:val="00822A61"/>
    <w:rsid w:val="00822CC1"/>
    <w:rsid w:val="00822F5D"/>
    <w:rsid w:val="008231F5"/>
    <w:rsid w:val="00823D52"/>
    <w:rsid w:val="008247B9"/>
    <w:rsid w:val="00826659"/>
    <w:rsid w:val="00826A65"/>
    <w:rsid w:val="008271B5"/>
    <w:rsid w:val="0082759A"/>
    <w:rsid w:val="00827717"/>
    <w:rsid w:val="008301AA"/>
    <w:rsid w:val="008301E3"/>
    <w:rsid w:val="00830705"/>
    <w:rsid w:val="00830A6E"/>
    <w:rsid w:val="00830D16"/>
    <w:rsid w:val="00831537"/>
    <w:rsid w:val="00831B7B"/>
    <w:rsid w:val="00831E2D"/>
    <w:rsid w:val="008321CD"/>
    <w:rsid w:val="008326F1"/>
    <w:rsid w:val="008327A3"/>
    <w:rsid w:val="0083295B"/>
    <w:rsid w:val="0083297A"/>
    <w:rsid w:val="008330AD"/>
    <w:rsid w:val="00833A74"/>
    <w:rsid w:val="008342CF"/>
    <w:rsid w:val="00835565"/>
    <w:rsid w:val="00835F32"/>
    <w:rsid w:val="00836269"/>
    <w:rsid w:val="008364DD"/>
    <w:rsid w:val="00836C67"/>
    <w:rsid w:val="0083756C"/>
    <w:rsid w:val="00837791"/>
    <w:rsid w:val="0083797F"/>
    <w:rsid w:val="00837B67"/>
    <w:rsid w:val="0084199F"/>
    <w:rsid w:val="00842984"/>
    <w:rsid w:val="00842CE5"/>
    <w:rsid w:val="008431E1"/>
    <w:rsid w:val="008439A8"/>
    <w:rsid w:val="00844279"/>
    <w:rsid w:val="008451B2"/>
    <w:rsid w:val="00845223"/>
    <w:rsid w:val="00845F46"/>
    <w:rsid w:val="008460CC"/>
    <w:rsid w:val="0084628B"/>
    <w:rsid w:val="00846684"/>
    <w:rsid w:val="00846C8A"/>
    <w:rsid w:val="00846E5D"/>
    <w:rsid w:val="008472F6"/>
    <w:rsid w:val="00847EB3"/>
    <w:rsid w:val="00847FA5"/>
    <w:rsid w:val="00850055"/>
    <w:rsid w:val="00850C86"/>
    <w:rsid w:val="00851421"/>
    <w:rsid w:val="008514B0"/>
    <w:rsid w:val="008514E9"/>
    <w:rsid w:val="008517B8"/>
    <w:rsid w:val="00852294"/>
    <w:rsid w:val="00852918"/>
    <w:rsid w:val="00853701"/>
    <w:rsid w:val="00854634"/>
    <w:rsid w:val="008548F4"/>
    <w:rsid w:val="00854903"/>
    <w:rsid w:val="008553EB"/>
    <w:rsid w:val="00855A22"/>
    <w:rsid w:val="00855D08"/>
    <w:rsid w:val="0085600E"/>
    <w:rsid w:val="0085605E"/>
    <w:rsid w:val="008562C9"/>
    <w:rsid w:val="00857299"/>
    <w:rsid w:val="00860DDC"/>
    <w:rsid w:val="00862612"/>
    <w:rsid w:val="0086287B"/>
    <w:rsid w:val="00862E1C"/>
    <w:rsid w:val="008630BD"/>
    <w:rsid w:val="00863900"/>
    <w:rsid w:val="00864315"/>
    <w:rsid w:val="00865F68"/>
    <w:rsid w:val="0086607A"/>
    <w:rsid w:val="008663A9"/>
    <w:rsid w:val="008663C2"/>
    <w:rsid w:val="008668FE"/>
    <w:rsid w:val="00867377"/>
    <w:rsid w:val="00867486"/>
    <w:rsid w:val="00867F2B"/>
    <w:rsid w:val="00871810"/>
    <w:rsid w:val="008719C0"/>
    <w:rsid w:val="00871DDA"/>
    <w:rsid w:val="00871E27"/>
    <w:rsid w:val="00871EEA"/>
    <w:rsid w:val="00873A2F"/>
    <w:rsid w:val="00874AB4"/>
    <w:rsid w:val="008753A3"/>
    <w:rsid w:val="008753B0"/>
    <w:rsid w:val="00877015"/>
    <w:rsid w:val="00880C05"/>
    <w:rsid w:val="00880FCA"/>
    <w:rsid w:val="008811FA"/>
    <w:rsid w:val="008816D4"/>
    <w:rsid w:val="0088199D"/>
    <w:rsid w:val="00883B60"/>
    <w:rsid w:val="00884678"/>
    <w:rsid w:val="00884B7E"/>
    <w:rsid w:val="0088569C"/>
    <w:rsid w:val="008856E5"/>
    <w:rsid w:val="008877CD"/>
    <w:rsid w:val="00887A5B"/>
    <w:rsid w:val="008902C7"/>
    <w:rsid w:val="008907DF"/>
    <w:rsid w:val="008911F5"/>
    <w:rsid w:val="00891499"/>
    <w:rsid w:val="00892E43"/>
    <w:rsid w:val="00892F70"/>
    <w:rsid w:val="00893F2B"/>
    <w:rsid w:val="008948D8"/>
    <w:rsid w:val="00894B05"/>
    <w:rsid w:val="00895423"/>
    <w:rsid w:val="0089560C"/>
    <w:rsid w:val="00895663"/>
    <w:rsid w:val="00895D5D"/>
    <w:rsid w:val="008973AF"/>
    <w:rsid w:val="008A06CF"/>
    <w:rsid w:val="008A0968"/>
    <w:rsid w:val="008A1A5C"/>
    <w:rsid w:val="008A1AB4"/>
    <w:rsid w:val="008A1EBA"/>
    <w:rsid w:val="008A22B6"/>
    <w:rsid w:val="008A2AA5"/>
    <w:rsid w:val="008A3576"/>
    <w:rsid w:val="008A35B5"/>
    <w:rsid w:val="008A375F"/>
    <w:rsid w:val="008A406C"/>
    <w:rsid w:val="008A40D1"/>
    <w:rsid w:val="008A4C14"/>
    <w:rsid w:val="008A6167"/>
    <w:rsid w:val="008B1929"/>
    <w:rsid w:val="008B1D29"/>
    <w:rsid w:val="008B368A"/>
    <w:rsid w:val="008B41AC"/>
    <w:rsid w:val="008B485C"/>
    <w:rsid w:val="008B59A3"/>
    <w:rsid w:val="008B5C41"/>
    <w:rsid w:val="008B5F51"/>
    <w:rsid w:val="008B6D77"/>
    <w:rsid w:val="008B6DCA"/>
    <w:rsid w:val="008C1378"/>
    <w:rsid w:val="008C17AA"/>
    <w:rsid w:val="008C2176"/>
    <w:rsid w:val="008C258B"/>
    <w:rsid w:val="008C2674"/>
    <w:rsid w:val="008C4184"/>
    <w:rsid w:val="008C47B0"/>
    <w:rsid w:val="008C4D85"/>
    <w:rsid w:val="008C50AE"/>
    <w:rsid w:val="008C50BD"/>
    <w:rsid w:val="008C58C9"/>
    <w:rsid w:val="008C6266"/>
    <w:rsid w:val="008C78E9"/>
    <w:rsid w:val="008D05D0"/>
    <w:rsid w:val="008D09FD"/>
    <w:rsid w:val="008D1138"/>
    <w:rsid w:val="008D12FA"/>
    <w:rsid w:val="008D155A"/>
    <w:rsid w:val="008D1630"/>
    <w:rsid w:val="008D1836"/>
    <w:rsid w:val="008D191E"/>
    <w:rsid w:val="008D3A0F"/>
    <w:rsid w:val="008D5073"/>
    <w:rsid w:val="008D6218"/>
    <w:rsid w:val="008D71BE"/>
    <w:rsid w:val="008E0777"/>
    <w:rsid w:val="008E0C18"/>
    <w:rsid w:val="008E0D0F"/>
    <w:rsid w:val="008E164C"/>
    <w:rsid w:val="008E1723"/>
    <w:rsid w:val="008E1AAF"/>
    <w:rsid w:val="008E2897"/>
    <w:rsid w:val="008E30A1"/>
    <w:rsid w:val="008E33A9"/>
    <w:rsid w:val="008E390F"/>
    <w:rsid w:val="008E3D29"/>
    <w:rsid w:val="008E45E7"/>
    <w:rsid w:val="008E521E"/>
    <w:rsid w:val="008E6CA1"/>
    <w:rsid w:val="008E7693"/>
    <w:rsid w:val="008E7BD8"/>
    <w:rsid w:val="008F1086"/>
    <w:rsid w:val="008F10DD"/>
    <w:rsid w:val="008F1118"/>
    <w:rsid w:val="008F1817"/>
    <w:rsid w:val="008F1F71"/>
    <w:rsid w:val="008F22CF"/>
    <w:rsid w:val="008F247F"/>
    <w:rsid w:val="008F2776"/>
    <w:rsid w:val="008F27C8"/>
    <w:rsid w:val="008F2F0E"/>
    <w:rsid w:val="008F3886"/>
    <w:rsid w:val="008F39E6"/>
    <w:rsid w:val="008F3DCC"/>
    <w:rsid w:val="008F500B"/>
    <w:rsid w:val="008F5CEF"/>
    <w:rsid w:val="008F63BD"/>
    <w:rsid w:val="008F71AA"/>
    <w:rsid w:val="008F71F0"/>
    <w:rsid w:val="008F7EF6"/>
    <w:rsid w:val="009008B3"/>
    <w:rsid w:val="009012BB"/>
    <w:rsid w:val="00901818"/>
    <w:rsid w:val="009021D7"/>
    <w:rsid w:val="00902293"/>
    <w:rsid w:val="00902971"/>
    <w:rsid w:val="00902AE9"/>
    <w:rsid w:val="00903697"/>
    <w:rsid w:val="00903FEF"/>
    <w:rsid w:val="00905DA0"/>
    <w:rsid w:val="00905E52"/>
    <w:rsid w:val="00905E99"/>
    <w:rsid w:val="00906FBF"/>
    <w:rsid w:val="009079E1"/>
    <w:rsid w:val="00907A75"/>
    <w:rsid w:val="00907B1B"/>
    <w:rsid w:val="00910C0A"/>
    <w:rsid w:val="00910C4A"/>
    <w:rsid w:val="00910EB3"/>
    <w:rsid w:val="00911F58"/>
    <w:rsid w:val="00912A89"/>
    <w:rsid w:val="0091357D"/>
    <w:rsid w:val="009142D7"/>
    <w:rsid w:val="009147E5"/>
    <w:rsid w:val="00915E20"/>
    <w:rsid w:val="00915E9B"/>
    <w:rsid w:val="0091730A"/>
    <w:rsid w:val="009204A6"/>
    <w:rsid w:val="009209F0"/>
    <w:rsid w:val="00920CC6"/>
    <w:rsid w:val="00920F93"/>
    <w:rsid w:val="00921F2F"/>
    <w:rsid w:val="00922136"/>
    <w:rsid w:val="0092235E"/>
    <w:rsid w:val="00922EF0"/>
    <w:rsid w:val="00923AA7"/>
    <w:rsid w:val="00923C27"/>
    <w:rsid w:val="009243F1"/>
    <w:rsid w:val="009244F0"/>
    <w:rsid w:val="0092475A"/>
    <w:rsid w:val="00924A33"/>
    <w:rsid w:val="00925828"/>
    <w:rsid w:val="00925D1E"/>
    <w:rsid w:val="00925E01"/>
    <w:rsid w:val="009269E9"/>
    <w:rsid w:val="00926BA7"/>
    <w:rsid w:val="00927A54"/>
    <w:rsid w:val="00927C47"/>
    <w:rsid w:val="00930C45"/>
    <w:rsid w:val="00931086"/>
    <w:rsid w:val="0093110A"/>
    <w:rsid w:val="00931169"/>
    <w:rsid w:val="00931227"/>
    <w:rsid w:val="00931D52"/>
    <w:rsid w:val="00932151"/>
    <w:rsid w:val="00932751"/>
    <w:rsid w:val="00932EAE"/>
    <w:rsid w:val="0093307B"/>
    <w:rsid w:val="00933261"/>
    <w:rsid w:val="00933264"/>
    <w:rsid w:val="0093349A"/>
    <w:rsid w:val="009334D7"/>
    <w:rsid w:val="009336D6"/>
    <w:rsid w:val="00933788"/>
    <w:rsid w:val="00933CB7"/>
    <w:rsid w:val="00933D5C"/>
    <w:rsid w:val="0093460F"/>
    <w:rsid w:val="00934886"/>
    <w:rsid w:val="00934AB3"/>
    <w:rsid w:val="0093576B"/>
    <w:rsid w:val="00936654"/>
    <w:rsid w:val="00936C11"/>
    <w:rsid w:val="00936D60"/>
    <w:rsid w:val="00936F08"/>
    <w:rsid w:val="009375B4"/>
    <w:rsid w:val="00937889"/>
    <w:rsid w:val="009378D7"/>
    <w:rsid w:val="009407E0"/>
    <w:rsid w:val="009413E1"/>
    <w:rsid w:val="0094148B"/>
    <w:rsid w:val="009417AD"/>
    <w:rsid w:val="00941DEE"/>
    <w:rsid w:val="00943089"/>
    <w:rsid w:val="009432F3"/>
    <w:rsid w:val="00943C1A"/>
    <w:rsid w:val="009446E0"/>
    <w:rsid w:val="00944EC0"/>
    <w:rsid w:val="00945763"/>
    <w:rsid w:val="00945E59"/>
    <w:rsid w:val="009463F0"/>
    <w:rsid w:val="009468C2"/>
    <w:rsid w:val="009469BE"/>
    <w:rsid w:val="00946E47"/>
    <w:rsid w:val="00950BFC"/>
    <w:rsid w:val="00950E24"/>
    <w:rsid w:val="009518CF"/>
    <w:rsid w:val="009519C4"/>
    <w:rsid w:val="00951A34"/>
    <w:rsid w:val="009530AA"/>
    <w:rsid w:val="00953C41"/>
    <w:rsid w:val="009547C5"/>
    <w:rsid w:val="00954C40"/>
    <w:rsid w:val="009555C8"/>
    <w:rsid w:val="00955628"/>
    <w:rsid w:val="00955AF0"/>
    <w:rsid w:val="00956682"/>
    <w:rsid w:val="00956778"/>
    <w:rsid w:val="0095689E"/>
    <w:rsid w:val="009579D2"/>
    <w:rsid w:val="00957BAE"/>
    <w:rsid w:val="009601F0"/>
    <w:rsid w:val="009602FD"/>
    <w:rsid w:val="00961076"/>
    <w:rsid w:val="00961EF2"/>
    <w:rsid w:val="00962846"/>
    <w:rsid w:val="00962CE7"/>
    <w:rsid w:val="0096387E"/>
    <w:rsid w:val="0096470C"/>
    <w:rsid w:val="009648C0"/>
    <w:rsid w:val="009648C9"/>
    <w:rsid w:val="009666C3"/>
    <w:rsid w:val="00966FA5"/>
    <w:rsid w:val="00967B32"/>
    <w:rsid w:val="009705D9"/>
    <w:rsid w:val="009708B4"/>
    <w:rsid w:val="00971BC8"/>
    <w:rsid w:val="00972109"/>
    <w:rsid w:val="00972202"/>
    <w:rsid w:val="00972498"/>
    <w:rsid w:val="00972B7B"/>
    <w:rsid w:val="00973095"/>
    <w:rsid w:val="009735D8"/>
    <w:rsid w:val="00973D62"/>
    <w:rsid w:val="00974157"/>
    <w:rsid w:val="00974377"/>
    <w:rsid w:val="00974D55"/>
    <w:rsid w:val="00975182"/>
    <w:rsid w:val="00975656"/>
    <w:rsid w:val="00975B67"/>
    <w:rsid w:val="00975C4E"/>
    <w:rsid w:val="00976101"/>
    <w:rsid w:val="00976F8D"/>
    <w:rsid w:val="00980FF9"/>
    <w:rsid w:val="009812C1"/>
    <w:rsid w:val="00981B35"/>
    <w:rsid w:val="009830F3"/>
    <w:rsid w:val="00983111"/>
    <w:rsid w:val="009837F9"/>
    <w:rsid w:val="00983FBB"/>
    <w:rsid w:val="00984517"/>
    <w:rsid w:val="0098551A"/>
    <w:rsid w:val="009856B9"/>
    <w:rsid w:val="00986B79"/>
    <w:rsid w:val="00987DF3"/>
    <w:rsid w:val="0099045B"/>
    <w:rsid w:val="0099173E"/>
    <w:rsid w:val="00991A45"/>
    <w:rsid w:val="0099217A"/>
    <w:rsid w:val="009923F8"/>
    <w:rsid w:val="00992EBD"/>
    <w:rsid w:val="00995952"/>
    <w:rsid w:val="00996928"/>
    <w:rsid w:val="00996B88"/>
    <w:rsid w:val="00996E28"/>
    <w:rsid w:val="00997015"/>
    <w:rsid w:val="00997243"/>
    <w:rsid w:val="00997B04"/>
    <w:rsid w:val="00997DB2"/>
    <w:rsid w:val="00997E87"/>
    <w:rsid w:val="00997F48"/>
    <w:rsid w:val="009A074F"/>
    <w:rsid w:val="009A0D92"/>
    <w:rsid w:val="009A10A2"/>
    <w:rsid w:val="009A19C2"/>
    <w:rsid w:val="009A28AE"/>
    <w:rsid w:val="009A2C07"/>
    <w:rsid w:val="009A36B5"/>
    <w:rsid w:val="009A39B9"/>
    <w:rsid w:val="009A5B3A"/>
    <w:rsid w:val="009A609F"/>
    <w:rsid w:val="009A6654"/>
    <w:rsid w:val="009A66E7"/>
    <w:rsid w:val="009A6B24"/>
    <w:rsid w:val="009A7651"/>
    <w:rsid w:val="009A7F93"/>
    <w:rsid w:val="009B02C7"/>
    <w:rsid w:val="009B05C3"/>
    <w:rsid w:val="009B0FD6"/>
    <w:rsid w:val="009B157D"/>
    <w:rsid w:val="009B3223"/>
    <w:rsid w:val="009B3993"/>
    <w:rsid w:val="009B3F71"/>
    <w:rsid w:val="009B604C"/>
    <w:rsid w:val="009B65B7"/>
    <w:rsid w:val="009B65CA"/>
    <w:rsid w:val="009B6B6E"/>
    <w:rsid w:val="009B7D71"/>
    <w:rsid w:val="009C0925"/>
    <w:rsid w:val="009C0EFA"/>
    <w:rsid w:val="009C176C"/>
    <w:rsid w:val="009C2236"/>
    <w:rsid w:val="009C2334"/>
    <w:rsid w:val="009C3FC3"/>
    <w:rsid w:val="009C441F"/>
    <w:rsid w:val="009C4CB5"/>
    <w:rsid w:val="009C565D"/>
    <w:rsid w:val="009C5CC0"/>
    <w:rsid w:val="009C6331"/>
    <w:rsid w:val="009C6854"/>
    <w:rsid w:val="009C6D1C"/>
    <w:rsid w:val="009C6D8E"/>
    <w:rsid w:val="009C70A2"/>
    <w:rsid w:val="009C736D"/>
    <w:rsid w:val="009D0671"/>
    <w:rsid w:val="009D0751"/>
    <w:rsid w:val="009D0D7C"/>
    <w:rsid w:val="009D1611"/>
    <w:rsid w:val="009D1BB0"/>
    <w:rsid w:val="009D21D4"/>
    <w:rsid w:val="009D3D9E"/>
    <w:rsid w:val="009D445F"/>
    <w:rsid w:val="009D4B29"/>
    <w:rsid w:val="009D5017"/>
    <w:rsid w:val="009D579F"/>
    <w:rsid w:val="009D595F"/>
    <w:rsid w:val="009D5B65"/>
    <w:rsid w:val="009D6213"/>
    <w:rsid w:val="009D641B"/>
    <w:rsid w:val="009D652D"/>
    <w:rsid w:val="009D753F"/>
    <w:rsid w:val="009D79A7"/>
    <w:rsid w:val="009D7C62"/>
    <w:rsid w:val="009E0DC5"/>
    <w:rsid w:val="009E12CE"/>
    <w:rsid w:val="009E1AE2"/>
    <w:rsid w:val="009E2C83"/>
    <w:rsid w:val="009E334B"/>
    <w:rsid w:val="009E3AD0"/>
    <w:rsid w:val="009E3AFB"/>
    <w:rsid w:val="009E3E2D"/>
    <w:rsid w:val="009E47F3"/>
    <w:rsid w:val="009E7F34"/>
    <w:rsid w:val="009E7FDF"/>
    <w:rsid w:val="009F0739"/>
    <w:rsid w:val="009F0AF3"/>
    <w:rsid w:val="009F0CCD"/>
    <w:rsid w:val="009F0D55"/>
    <w:rsid w:val="009F1682"/>
    <w:rsid w:val="009F1C81"/>
    <w:rsid w:val="009F2CAC"/>
    <w:rsid w:val="009F3B8C"/>
    <w:rsid w:val="009F454C"/>
    <w:rsid w:val="009F491E"/>
    <w:rsid w:val="009F5AC7"/>
    <w:rsid w:val="009F5FD9"/>
    <w:rsid w:val="009F60D8"/>
    <w:rsid w:val="009F69D4"/>
    <w:rsid w:val="009F6C97"/>
    <w:rsid w:val="009F6DB4"/>
    <w:rsid w:val="009F78D5"/>
    <w:rsid w:val="009F7FF1"/>
    <w:rsid w:val="00A0001B"/>
    <w:rsid w:val="00A005E3"/>
    <w:rsid w:val="00A00830"/>
    <w:rsid w:val="00A00C3A"/>
    <w:rsid w:val="00A00D18"/>
    <w:rsid w:val="00A00ED0"/>
    <w:rsid w:val="00A01CB2"/>
    <w:rsid w:val="00A02C28"/>
    <w:rsid w:val="00A0461B"/>
    <w:rsid w:val="00A04AD6"/>
    <w:rsid w:val="00A04ADF"/>
    <w:rsid w:val="00A05295"/>
    <w:rsid w:val="00A0547E"/>
    <w:rsid w:val="00A05628"/>
    <w:rsid w:val="00A064B6"/>
    <w:rsid w:val="00A069CD"/>
    <w:rsid w:val="00A06F5C"/>
    <w:rsid w:val="00A070AE"/>
    <w:rsid w:val="00A078E4"/>
    <w:rsid w:val="00A07CB3"/>
    <w:rsid w:val="00A1003D"/>
    <w:rsid w:val="00A100D7"/>
    <w:rsid w:val="00A1041A"/>
    <w:rsid w:val="00A1091D"/>
    <w:rsid w:val="00A10E08"/>
    <w:rsid w:val="00A12108"/>
    <w:rsid w:val="00A12CBD"/>
    <w:rsid w:val="00A13213"/>
    <w:rsid w:val="00A148A7"/>
    <w:rsid w:val="00A14D61"/>
    <w:rsid w:val="00A14DA4"/>
    <w:rsid w:val="00A15170"/>
    <w:rsid w:val="00A152D9"/>
    <w:rsid w:val="00A163DC"/>
    <w:rsid w:val="00A16B92"/>
    <w:rsid w:val="00A178C7"/>
    <w:rsid w:val="00A17E61"/>
    <w:rsid w:val="00A2022C"/>
    <w:rsid w:val="00A20A52"/>
    <w:rsid w:val="00A20E5E"/>
    <w:rsid w:val="00A20F8D"/>
    <w:rsid w:val="00A21277"/>
    <w:rsid w:val="00A21DA4"/>
    <w:rsid w:val="00A22836"/>
    <w:rsid w:val="00A23910"/>
    <w:rsid w:val="00A257AA"/>
    <w:rsid w:val="00A25C62"/>
    <w:rsid w:val="00A25EE9"/>
    <w:rsid w:val="00A2701E"/>
    <w:rsid w:val="00A27429"/>
    <w:rsid w:val="00A277D8"/>
    <w:rsid w:val="00A27997"/>
    <w:rsid w:val="00A27DBD"/>
    <w:rsid w:val="00A3002A"/>
    <w:rsid w:val="00A305BD"/>
    <w:rsid w:val="00A3087F"/>
    <w:rsid w:val="00A30A4D"/>
    <w:rsid w:val="00A30B20"/>
    <w:rsid w:val="00A31838"/>
    <w:rsid w:val="00A324D0"/>
    <w:rsid w:val="00A327D6"/>
    <w:rsid w:val="00A33CB3"/>
    <w:rsid w:val="00A3410C"/>
    <w:rsid w:val="00A3413A"/>
    <w:rsid w:val="00A34A8E"/>
    <w:rsid w:val="00A355D4"/>
    <w:rsid w:val="00A36427"/>
    <w:rsid w:val="00A375C6"/>
    <w:rsid w:val="00A401D8"/>
    <w:rsid w:val="00A41F6F"/>
    <w:rsid w:val="00A42E2A"/>
    <w:rsid w:val="00A43467"/>
    <w:rsid w:val="00A439DB"/>
    <w:rsid w:val="00A43A9A"/>
    <w:rsid w:val="00A43B9B"/>
    <w:rsid w:val="00A43ECC"/>
    <w:rsid w:val="00A43F82"/>
    <w:rsid w:val="00A441A6"/>
    <w:rsid w:val="00A44CE8"/>
    <w:rsid w:val="00A44FCB"/>
    <w:rsid w:val="00A45662"/>
    <w:rsid w:val="00A50528"/>
    <w:rsid w:val="00A50AE3"/>
    <w:rsid w:val="00A50B66"/>
    <w:rsid w:val="00A50BFE"/>
    <w:rsid w:val="00A50E72"/>
    <w:rsid w:val="00A50EA7"/>
    <w:rsid w:val="00A52F8A"/>
    <w:rsid w:val="00A53664"/>
    <w:rsid w:val="00A53C4D"/>
    <w:rsid w:val="00A54A83"/>
    <w:rsid w:val="00A54F5E"/>
    <w:rsid w:val="00A55052"/>
    <w:rsid w:val="00A55A22"/>
    <w:rsid w:val="00A55BCC"/>
    <w:rsid w:val="00A56003"/>
    <w:rsid w:val="00A560FE"/>
    <w:rsid w:val="00A5708C"/>
    <w:rsid w:val="00A577E1"/>
    <w:rsid w:val="00A57D2D"/>
    <w:rsid w:val="00A60138"/>
    <w:rsid w:val="00A60FC7"/>
    <w:rsid w:val="00A61480"/>
    <w:rsid w:val="00A616D4"/>
    <w:rsid w:val="00A62441"/>
    <w:rsid w:val="00A62869"/>
    <w:rsid w:val="00A64C47"/>
    <w:rsid w:val="00A64E4F"/>
    <w:rsid w:val="00A65620"/>
    <w:rsid w:val="00A667EF"/>
    <w:rsid w:val="00A673F4"/>
    <w:rsid w:val="00A6750B"/>
    <w:rsid w:val="00A7147B"/>
    <w:rsid w:val="00A72610"/>
    <w:rsid w:val="00A734FC"/>
    <w:rsid w:val="00A736CD"/>
    <w:rsid w:val="00A7391D"/>
    <w:rsid w:val="00A7392A"/>
    <w:rsid w:val="00A73B7B"/>
    <w:rsid w:val="00A73C54"/>
    <w:rsid w:val="00A7564F"/>
    <w:rsid w:val="00A7565F"/>
    <w:rsid w:val="00A75933"/>
    <w:rsid w:val="00A75DCE"/>
    <w:rsid w:val="00A76678"/>
    <w:rsid w:val="00A76C7F"/>
    <w:rsid w:val="00A81D6E"/>
    <w:rsid w:val="00A82756"/>
    <w:rsid w:val="00A8277A"/>
    <w:rsid w:val="00A8358E"/>
    <w:rsid w:val="00A84A99"/>
    <w:rsid w:val="00A8538F"/>
    <w:rsid w:val="00A85C9F"/>
    <w:rsid w:val="00A85E8D"/>
    <w:rsid w:val="00A87C75"/>
    <w:rsid w:val="00A90A48"/>
    <w:rsid w:val="00A91622"/>
    <w:rsid w:val="00A916D3"/>
    <w:rsid w:val="00A92704"/>
    <w:rsid w:val="00A935EC"/>
    <w:rsid w:val="00A936F9"/>
    <w:rsid w:val="00A93793"/>
    <w:rsid w:val="00A93B54"/>
    <w:rsid w:val="00A93F3E"/>
    <w:rsid w:val="00A947C9"/>
    <w:rsid w:val="00A95325"/>
    <w:rsid w:val="00A953D8"/>
    <w:rsid w:val="00A95680"/>
    <w:rsid w:val="00A957FA"/>
    <w:rsid w:val="00A95A3C"/>
    <w:rsid w:val="00A96ABB"/>
    <w:rsid w:val="00A96CA5"/>
    <w:rsid w:val="00A97AD4"/>
    <w:rsid w:val="00A97AFE"/>
    <w:rsid w:val="00A97FC4"/>
    <w:rsid w:val="00AA0426"/>
    <w:rsid w:val="00AA2181"/>
    <w:rsid w:val="00AA271D"/>
    <w:rsid w:val="00AA2E58"/>
    <w:rsid w:val="00AA32FB"/>
    <w:rsid w:val="00AA46E0"/>
    <w:rsid w:val="00AA48C1"/>
    <w:rsid w:val="00AA4CEB"/>
    <w:rsid w:val="00AA60D7"/>
    <w:rsid w:val="00AA690B"/>
    <w:rsid w:val="00AA6A9A"/>
    <w:rsid w:val="00AA6C54"/>
    <w:rsid w:val="00AA6F25"/>
    <w:rsid w:val="00AA707F"/>
    <w:rsid w:val="00AA7744"/>
    <w:rsid w:val="00AB0556"/>
    <w:rsid w:val="00AB21FD"/>
    <w:rsid w:val="00AB2D99"/>
    <w:rsid w:val="00AB305E"/>
    <w:rsid w:val="00AB3AAC"/>
    <w:rsid w:val="00AB431B"/>
    <w:rsid w:val="00AB5027"/>
    <w:rsid w:val="00AB53BC"/>
    <w:rsid w:val="00AB5953"/>
    <w:rsid w:val="00AB73FB"/>
    <w:rsid w:val="00AB7926"/>
    <w:rsid w:val="00AB7952"/>
    <w:rsid w:val="00AC030B"/>
    <w:rsid w:val="00AC0AFF"/>
    <w:rsid w:val="00AC0E88"/>
    <w:rsid w:val="00AC25BB"/>
    <w:rsid w:val="00AC2C02"/>
    <w:rsid w:val="00AC318B"/>
    <w:rsid w:val="00AC32AA"/>
    <w:rsid w:val="00AC338E"/>
    <w:rsid w:val="00AC3492"/>
    <w:rsid w:val="00AC4104"/>
    <w:rsid w:val="00AC454C"/>
    <w:rsid w:val="00AC6D83"/>
    <w:rsid w:val="00AC73A6"/>
    <w:rsid w:val="00AC78A1"/>
    <w:rsid w:val="00AC7C47"/>
    <w:rsid w:val="00AC7EEC"/>
    <w:rsid w:val="00AD0917"/>
    <w:rsid w:val="00AD13C5"/>
    <w:rsid w:val="00AD1B73"/>
    <w:rsid w:val="00AD3862"/>
    <w:rsid w:val="00AD3968"/>
    <w:rsid w:val="00AD3CC4"/>
    <w:rsid w:val="00AD3EB4"/>
    <w:rsid w:val="00AD5B1B"/>
    <w:rsid w:val="00AD741E"/>
    <w:rsid w:val="00AD7620"/>
    <w:rsid w:val="00AD7B09"/>
    <w:rsid w:val="00AE0283"/>
    <w:rsid w:val="00AE03B5"/>
    <w:rsid w:val="00AE07CF"/>
    <w:rsid w:val="00AE08BB"/>
    <w:rsid w:val="00AE0A88"/>
    <w:rsid w:val="00AE1206"/>
    <w:rsid w:val="00AE21AF"/>
    <w:rsid w:val="00AE2DAE"/>
    <w:rsid w:val="00AE316C"/>
    <w:rsid w:val="00AE34D1"/>
    <w:rsid w:val="00AE3A6F"/>
    <w:rsid w:val="00AE3CF0"/>
    <w:rsid w:val="00AE3FC1"/>
    <w:rsid w:val="00AE46B1"/>
    <w:rsid w:val="00AE7DBF"/>
    <w:rsid w:val="00AF008D"/>
    <w:rsid w:val="00AF06C9"/>
    <w:rsid w:val="00AF0720"/>
    <w:rsid w:val="00AF22EC"/>
    <w:rsid w:val="00AF2C11"/>
    <w:rsid w:val="00AF3647"/>
    <w:rsid w:val="00AF3A6A"/>
    <w:rsid w:val="00AF3B3E"/>
    <w:rsid w:val="00AF4235"/>
    <w:rsid w:val="00AF42AD"/>
    <w:rsid w:val="00AF5291"/>
    <w:rsid w:val="00AF5900"/>
    <w:rsid w:val="00AF5C1B"/>
    <w:rsid w:val="00AF70A3"/>
    <w:rsid w:val="00AF7B13"/>
    <w:rsid w:val="00AF7C14"/>
    <w:rsid w:val="00B00E52"/>
    <w:rsid w:val="00B030AC"/>
    <w:rsid w:val="00B04B5B"/>
    <w:rsid w:val="00B05284"/>
    <w:rsid w:val="00B062CD"/>
    <w:rsid w:val="00B06AAE"/>
    <w:rsid w:val="00B07139"/>
    <w:rsid w:val="00B07645"/>
    <w:rsid w:val="00B07CCA"/>
    <w:rsid w:val="00B07E0E"/>
    <w:rsid w:val="00B10A04"/>
    <w:rsid w:val="00B10BD1"/>
    <w:rsid w:val="00B116AF"/>
    <w:rsid w:val="00B119F1"/>
    <w:rsid w:val="00B12333"/>
    <w:rsid w:val="00B123A5"/>
    <w:rsid w:val="00B12B03"/>
    <w:rsid w:val="00B134A2"/>
    <w:rsid w:val="00B13C56"/>
    <w:rsid w:val="00B14320"/>
    <w:rsid w:val="00B1490E"/>
    <w:rsid w:val="00B15D35"/>
    <w:rsid w:val="00B15FF0"/>
    <w:rsid w:val="00B1759A"/>
    <w:rsid w:val="00B17700"/>
    <w:rsid w:val="00B17736"/>
    <w:rsid w:val="00B20871"/>
    <w:rsid w:val="00B219D6"/>
    <w:rsid w:val="00B22323"/>
    <w:rsid w:val="00B23861"/>
    <w:rsid w:val="00B23C15"/>
    <w:rsid w:val="00B24237"/>
    <w:rsid w:val="00B248BC"/>
    <w:rsid w:val="00B26630"/>
    <w:rsid w:val="00B26C41"/>
    <w:rsid w:val="00B3050F"/>
    <w:rsid w:val="00B3067F"/>
    <w:rsid w:val="00B33246"/>
    <w:rsid w:val="00B33694"/>
    <w:rsid w:val="00B341F5"/>
    <w:rsid w:val="00B34EF3"/>
    <w:rsid w:val="00B35A5A"/>
    <w:rsid w:val="00B36163"/>
    <w:rsid w:val="00B36D1E"/>
    <w:rsid w:val="00B36FD5"/>
    <w:rsid w:val="00B37015"/>
    <w:rsid w:val="00B37205"/>
    <w:rsid w:val="00B378A6"/>
    <w:rsid w:val="00B37FE4"/>
    <w:rsid w:val="00B414D8"/>
    <w:rsid w:val="00B416C2"/>
    <w:rsid w:val="00B4190D"/>
    <w:rsid w:val="00B41991"/>
    <w:rsid w:val="00B42457"/>
    <w:rsid w:val="00B427BA"/>
    <w:rsid w:val="00B42CB9"/>
    <w:rsid w:val="00B43187"/>
    <w:rsid w:val="00B43DD1"/>
    <w:rsid w:val="00B45689"/>
    <w:rsid w:val="00B4569D"/>
    <w:rsid w:val="00B4579F"/>
    <w:rsid w:val="00B45CAF"/>
    <w:rsid w:val="00B46181"/>
    <w:rsid w:val="00B46204"/>
    <w:rsid w:val="00B46DDC"/>
    <w:rsid w:val="00B46EC6"/>
    <w:rsid w:val="00B46FD9"/>
    <w:rsid w:val="00B5083D"/>
    <w:rsid w:val="00B51824"/>
    <w:rsid w:val="00B518FD"/>
    <w:rsid w:val="00B53127"/>
    <w:rsid w:val="00B5391E"/>
    <w:rsid w:val="00B54517"/>
    <w:rsid w:val="00B547B5"/>
    <w:rsid w:val="00B54E96"/>
    <w:rsid w:val="00B55044"/>
    <w:rsid w:val="00B55ACC"/>
    <w:rsid w:val="00B56B7F"/>
    <w:rsid w:val="00B56C55"/>
    <w:rsid w:val="00B571AF"/>
    <w:rsid w:val="00B5739B"/>
    <w:rsid w:val="00B60D79"/>
    <w:rsid w:val="00B61895"/>
    <w:rsid w:val="00B61E46"/>
    <w:rsid w:val="00B62BAE"/>
    <w:rsid w:val="00B62BB1"/>
    <w:rsid w:val="00B62FDD"/>
    <w:rsid w:val="00B63418"/>
    <w:rsid w:val="00B6382E"/>
    <w:rsid w:val="00B6401F"/>
    <w:rsid w:val="00B64E85"/>
    <w:rsid w:val="00B65CD8"/>
    <w:rsid w:val="00B65F4B"/>
    <w:rsid w:val="00B65F8F"/>
    <w:rsid w:val="00B66412"/>
    <w:rsid w:val="00B6675A"/>
    <w:rsid w:val="00B67243"/>
    <w:rsid w:val="00B6755C"/>
    <w:rsid w:val="00B70F6E"/>
    <w:rsid w:val="00B72CE9"/>
    <w:rsid w:val="00B744E3"/>
    <w:rsid w:val="00B74726"/>
    <w:rsid w:val="00B75206"/>
    <w:rsid w:val="00B75BF5"/>
    <w:rsid w:val="00B75F84"/>
    <w:rsid w:val="00B76569"/>
    <w:rsid w:val="00B76838"/>
    <w:rsid w:val="00B769F8"/>
    <w:rsid w:val="00B76A94"/>
    <w:rsid w:val="00B77434"/>
    <w:rsid w:val="00B77DE3"/>
    <w:rsid w:val="00B80998"/>
    <w:rsid w:val="00B81A74"/>
    <w:rsid w:val="00B81B26"/>
    <w:rsid w:val="00B81F91"/>
    <w:rsid w:val="00B822A0"/>
    <w:rsid w:val="00B825DF"/>
    <w:rsid w:val="00B82832"/>
    <w:rsid w:val="00B828E8"/>
    <w:rsid w:val="00B83C26"/>
    <w:rsid w:val="00B841EA"/>
    <w:rsid w:val="00B84A62"/>
    <w:rsid w:val="00B858B9"/>
    <w:rsid w:val="00B85F4E"/>
    <w:rsid w:val="00B8783E"/>
    <w:rsid w:val="00B87D8A"/>
    <w:rsid w:val="00B91998"/>
    <w:rsid w:val="00B92E3A"/>
    <w:rsid w:val="00B93F30"/>
    <w:rsid w:val="00B94346"/>
    <w:rsid w:val="00B94407"/>
    <w:rsid w:val="00B949B5"/>
    <w:rsid w:val="00B958EF"/>
    <w:rsid w:val="00B95AA7"/>
    <w:rsid w:val="00B95EEE"/>
    <w:rsid w:val="00B966D6"/>
    <w:rsid w:val="00B97320"/>
    <w:rsid w:val="00BA1B93"/>
    <w:rsid w:val="00BA2AEE"/>
    <w:rsid w:val="00BA34EE"/>
    <w:rsid w:val="00BA3A4F"/>
    <w:rsid w:val="00BA50ED"/>
    <w:rsid w:val="00BA6761"/>
    <w:rsid w:val="00BA73B5"/>
    <w:rsid w:val="00BA7405"/>
    <w:rsid w:val="00BA7CF9"/>
    <w:rsid w:val="00BA7E38"/>
    <w:rsid w:val="00BA7EA5"/>
    <w:rsid w:val="00BB10BA"/>
    <w:rsid w:val="00BB2889"/>
    <w:rsid w:val="00BB2AA2"/>
    <w:rsid w:val="00BB395D"/>
    <w:rsid w:val="00BB3B78"/>
    <w:rsid w:val="00BB424B"/>
    <w:rsid w:val="00BB4D81"/>
    <w:rsid w:val="00BB4DF1"/>
    <w:rsid w:val="00BB5000"/>
    <w:rsid w:val="00BB528C"/>
    <w:rsid w:val="00BB591E"/>
    <w:rsid w:val="00BB629A"/>
    <w:rsid w:val="00BB682B"/>
    <w:rsid w:val="00BB77AA"/>
    <w:rsid w:val="00BC0470"/>
    <w:rsid w:val="00BC0FAA"/>
    <w:rsid w:val="00BC1873"/>
    <w:rsid w:val="00BC1A32"/>
    <w:rsid w:val="00BC1AEF"/>
    <w:rsid w:val="00BC2002"/>
    <w:rsid w:val="00BC2233"/>
    <w:rsid w:val="00BC2339"/>
    <w:rsid w:val="00BC2899"/>
    <w:rsid w:val="00BC2AB8"/>
    <w:rsid w:val="00BC33B8"/>
    <w:rsid w:val="00BC3776"/>
    <w:rsid w:val="00BC3CD2"/>
    <w:rsid w:val="00BC6059"/>
    <w:rsid w:val="00BC67B8"/>
    <w:rsid w:val="00BC68E4"/>
    <w:rsid w:val="00BC69F9"/>
    <w:rsid w:val="00BC6D0E"/>
    <w:rsid w:val="00BD0B94"/>
    <w:rsid w:val="00BD21C7"/>
    <w:rsid w:val="00BD2546"/>
    <w:rsid w:val="00BD30BA"/>
    <w:rsid w:val="00BD3B8D"/>
    <w:rsid w:val="00BD444D"/>
    <w:rsid w:val="00BD5D19"/>
    <w:rsid w:val="00BD6BCB"/>
    <w:rsid w:val="00BD70BA"/>
    <w:rsid w:val="00BD7209"/>
    <w:rsid w:val="00BE0289"/>
    <w:rsid w:val="00BE02A0"/>
    <w:rsid w:val="00BE0D75"/>
    <w:rsid w:val="00BE0EE9"/>
    <w:rsid w:val="00BE0F84"/>
    <w:rsid w:val="00BE0FA7"/>
    <w:rsid w:val="00BE10D4"/>
    <w:rsid w:val="00BE19F4"/>
    <w:rsid w:val="00BE21B4"/>
    <w:rsid w:val="00BE2218"/>
    <w:rsid w:val="00BE2A47"/>
    <w:rsid w:val="00BE2DBD"/>
    <w:rsid w:val="00BE437C"/>
    <w:rsid w:val="00BE4DB6"/>
    <w:rsid w:val="00BE56D1"/>
    <w:rsid w:val="00BE6478"/>
    <w:rsid w:val="00BE743D"/>
    <w:rsid w:val="00BF1249"/>
    <w:rsid w:val="00BF1CB9"/>
    <w:rsid w:val="00BF22C6"/>
    <w:rsid w:val="00BF26D0"/>
    <w:rsid w:val="00BF354E"/>
    <w:rsid w:val="00BF3C95"/>
    <w:rsid w:val="00BF4500"/>
    <w:rsid w:val="00BF4BDC"/>
    <w:rsid w:val="00BF614A"/>
    <w:rsid w:val="00BF699D"/>
    <w:rsid w:val="00C00732"/>
    <w:rsid w:val="00C00EE7"/>
    <w:rsid w:val="00C02433"/>
    <w:rsid w:val="00C02BC6"/>
    <w:rsid w:val="00C02DB6"/>
    <w:rsid w:val="00C02E01"/>
    <w:rsid w:val="00C0329A"/>
    <w:rsid w:val="00C03C15"/>
    <w:rsid w:val="00C0526C"/>
    <w:rsid w:val="00C054D0"/>
    <w:rsid w:val="00C05B96"/>
    <w:rsid w:val="00C076C3"/>
    <w:rsid w:val="00C1087E"/>
    <w:rsid w:val="00C1158D"/>
    <w:rsid w:val="00C12129"/>
    <w:rsid w:val="00C1250B"/>
    <w:rsid w:val="00C12A41"/>
    <w:rsid w:val="00C12CFB"/>
    <w:rsid w:val="00C1352D"/>
    <w:rsid w:val="00C141C0"/>
    <w:rsid w:val="00C1471E"/>
    <w:rsid w:val="00C14999"/>
    <w:rsid w:val="00C149C4"/>
    <w:rsid w:val="00C14D66"/>
    <w:rsid w:val="00C14FBC"/>
    <w:rsid w:val="00C15093"/>
    <w:rsid w:val="00C1557B"/>
    <w:rsid w:val="00C15AA9"/>
    <w:rsid w:val="00C16BB8"/>
    <w:rsid w:val="00C16FEE"/>
    <w:rsid w:val="00C1794C"/>
    <w:rsid w:val="00C17C36"/>
    <w:rsid w:val="00C17F23"/>
    <w:rsid w:val="00C20244"/>
    <w:rsid w:val="00C20372"/>
    <w:rsid w:val="00C20774"/>
    <w:rsid w:val="00C20C06"/>
    <w:rsid w:val="00C20CA7"/>
    <w:rsid w:val="00C20D2F"/>
    <w:rsid w:val="00C212AB"/>
    <w:rsid w:val="00C2354C"/>
    <w:rsid w:val="00C23BB1"/>
    <w:rsid w:val="00C23FE3"/>
    <w:rsid w:val="00C252D2"/>
    <w:rsid w:val="00C2556E"/>
    <w:rsid w:val="00C2566D"/>
    <w:rsid w:val="00C25E9F"/>
    <w:rsid w:val="00C260C5"/>
    <w:rsid w:val="00C2653E"/>
    <w:rsid w:val="00C26D2F"/>
    <w:rsid w:val="00C26E5E"/>
    <w:rsid w:val="00C27473"/>
    <w:rsid w:val="00C278C2"/>
    <w:rsid w:val="00C3046C"/>
    <w:rsid w:val="00C314F4"/>
    <w:rsid w:val="00C324B9"/>
    <w:rsid w:val="00C32604"/>
    <w:rsid w:val="00C3353C"/>
    <w:rsid w:val="00C339FD"/>
    <w:rsid w:val="00C34217"/>
    <w:rsid w:val="00C34AA9"/>
    <w:rsid w:val="00C35239"/>
    <w:rsid w:val="00C3598A"/>
    <w:rsid w:val="00C35BCC"/>
    <w:rsid w:val="00C3606C"/>
    <w:rsid w:val="00C367B5"/>
    <w:rsid w:val="00C369D3"/>
    <w:rsid w:val="00C36E8F"/>
    <w:rsid w:val="00C36FF5"/>
    <w:rsid w:val="00C3755F"/>
    <w:rsid w:val="00C37C84"/>
    <w:rsid w:val="00C37D25"/>
    <w:rsid w:val="00C4019E"/>
    <w:rsid w:val="00C4060E"/>
    <w:rsid w:val="00C4085B"/>
    <w:rsid w:val="00C417CB"/>
    <w:rsid w:val="00C418BC"/>
    <w:rsid w:val="00C41BC6"/>
    <w:rsid w:val="00C41E2D"/>
    <w:rsid w:val="00C42339"/>
    <w:rsid w:val="00C425D1"/>
    <w:rsid w:val="00C436FC"/>
    <w:rsid w:val="00C43E59"/>
    <w:rsid w:val="00C4475D"/>
    <w:rsid w:val="00C44A04"/>
    <w:rsid w:val="00C44B83"/>
    <w:rsid w:val="00C44CAC"/>
    <w:rsid w:val="00C451EA"/>
    <w:rsid w:val="00C45D64"/>
    <w:rsid w:val="00C46B68"/>
    <w:rsid w:val="00C46CAB"/>
    <w:rsid w:val="00C474F8"/>
    <w:rsid w:val="00C47E14"/>
    <w:rsid w:val="00C50143"/>
    <w:rsid w:val="00C504B4"/>
    <w:rsid w:val="00C50B89"/>
    <w:rsid w:val="00C518E9"/>
    <w:rsid w:val="00C52B32"/>
    <w:rsid w:val="00C533E6"/>
    <w:rsid w:val="00C5353E"/>
    <w:rsid w:val="00C537FA"/>
    <w:rsid w:val="00C5543B"/>
    <w:rsid w:val="00C55519"/>
    <w:rsid w:val="00C55532"/>
    <w:rsid w:val="00C55781"/>
    <w:rsid w:val="00C55963"/>
    <w:rsid w:val="00C56C5E"/>
    <w:rsid w:val="00C572E6"/>
    <w:rsid w:val="00C603D6"/>
    <w:rsid w:val="00C60718"/>
    <w:rsid w:val="00C60784"/>
    <w:rsid w:val="00C65278"/>
    <w:rsid w:val="00C66090"/>
    <w:rsid w:val="00C67DD8"/>
    <w:rsid w:val="00C67E29"/>
    <w:rsid w:val="00C70426"/>
    <w:rsid w:val="00C708AA"/>
    <w:rsid w:val="00C70C43"/>
    <w:rsid w:val="00C71470"/>
    <w:rsid w:val="00C71A13"/>
    <w:rsid w:val="00C71E38"/>
    <w:rsid w:val="00C7207B"/>
    <w:rsid w:val="00C729EC"/>
    <w:rsid w:val="00C730E9"/>
    <w:rsid w:val="00C7386E"/>
    <w:rsid w:val="00C74BA2"/>
    <w:rsid w:val="00C74F23"/>
    <w:rsid w:val="00C758D0"/>
    <w:rsid w:val="00C75B41"/>
    <w:rsid w:val="00C75E5A"/>
    <w:rsid w:val="00C76393"/>
    <w:rsid w:val="00C76ACB"/>
    <w:rsid w:val="00C774D9"/>
    <w:rsid w:val="00C8010A"/>
    <w:rsid w:val="00C802DE"/>
    <w:rsid w:val="00C803A6"/>
    <w:rsid w:val="00C80824"/>
    <w:rsid w:val="00C80E6A"/>
    <w:rsid w:val="00C80E9E"/>
    <w:rsid w:val="00C81BD7"/>
    <w:rsid w:val="00C8206F"/>
    <w:rsid w:val="00C82E13"/>
    <w:rsid w:val="00C839DB"/>
    <w:rsid w:val="00C839FB"/>
    <w:rsid w:val="00C8436A"/>
    <w:rsid w:val="00C845FA"/>
    <w:rsid w:val="00C848D1"/>
    <w:rsid w:val="00C86204"/>
    <w:rsid w:val="00C86369"/>
    <w:rsid w:val="00C86C73"/>
    <w:rsid w:val="00C87E16"/>
    <w:rsid w:val="00C90D2B"/>
    <w:rsid w:val="00C90DBC"/>
    <w:rsid w:val="00C9215E"/>
    <w:rsid w:val="00C94570"/>
    <w:rsid w:val="00C95A92"/>
    <w:rsid w:val="00C96CB8"/>
    <w:rsid w:val="00C9726B"/>
    <w:rsid w:val="00C97801"/>
    <w:rsid w:val="00C97D49"/>
    <w:rsid w:val="00CA0527"/>
    <w:rsid w:val="00CA0913"/>
    <w:rsid w:val="00CA0ED0"/>
    <w:rsid w:val="00CA0F38"/>
    <w:rsid w:val="00CA1BD0"/>
    <w:rsid w:val="00CA1EED"/>
    <w:rsid w:val="00CA21E1"/>
    <w:rsid w:val="00CA26F7"/>
    <w:rsid w:val="00CA2965"/>
    <w:rsid w:val="00CA2C10"/>
    <w:rsid w:val="00CA2C38"/>
    <w:rsid w:val="00CA3123"/>
    <w:rsid w:val="00CA3C6D"/>
    <w:rsid w:val="00CA3EB0"/>
    <w:rsid w:val="00CA4881"/>
    <w:rsid w:val="00CA5190"/>
    <w:rsid w:val="00CA51C9"/>
    <w:rsid w:val="00CA5332"/>
    <w:rsid w:val="00CA596E"/>
    <w:rsid w:val="00CA59D3"/>
    <w:rsid w:val="00CA5EDD"/>
    <w:rsid w:val="00CA6078"/>
    <w:rsid w:val="00CA66EC"/>
    <w:rsid w:val="00CA68B0"/>
    <w:rsid w:val="00CA6B1E"/>
    <w:rsid w:val="00CA7585"/>
    <w:rsid w:val="00CB024A"/>
    <w:rsid w:val="00CB1053"/>
    <w:rsid w:val="00CB18BB"/>
    <w:rsid w:val="00CB1B80"/>
    <w:rsid w:val="00CB1E66"/>
    <w:rsid w:val="00CB2308"/>
    <w:rsid w:val="00CB28CE"/>
    <w:rsid w:val="00CB301E"/>
    <w:rsid w:val="00CB330C"/>
    <w:rsid w:val="00CB3E03"/>
    <w:rsid w:val="00CB446B"/>
    <w:rsid w:val="00CB5040"/>
    <w:rsid w:val="00CB5120"/>
    <w:rsid w:val="00CB77B6"/>
    <w:rsid w:val="00CC1806"/>
    <w:rsid w:val="00CC1DDB"/>
    <w:rsid w:val="00CC2511"/>
    <w:rsid w:val="00CC2F92"/>
    <w:rsid w:val="00CC2FAE"/>
    <w:rsid w:val="00CC3761"/>
    <w:rsid w:val="00CC3FB9"/>
    <w:rsid w:val="00CC5473"/>
    <w:rsid w:val="00CC5665"/>
    <w:rsid w:val="00CC5668"/>
    <w:rsid w:val="00CC5B98"/>
    <w:rsid w:val="00CC5C64"/>
    <w:rsid w:val="00CC6679"/>
    <w:rsid w:val="00CC66FE"/>
    <w:rsid w:val="00CD107A"/>
    <w:rsid w:val="00CD12FC"/>
    <w:rsid w:val="00CD1359"/>
    <w:rsid w:val="00CD1806"/>
    <w:rsid w:val="00CD32A8"/>
    <w:rsid w:val="00CD3D62"/>
    <w:rsid w:val="00CD4229"/>
    <w:rsid w:val="00CD487C"/>
    <w:rsid w:val="00CD53E2"/>
    <w:rsid w:val="00CD551D"/>
    <w:rsid w:val="00CD5794"/>
    <w:rsid w:val="00CD5DDC"/>
    <w:rsid w:val="00CD6A6D"/>
    <w:rsid w:val="00CD6B2D"/>
    <w:rsid w:val="00CD6BE1"/>
    <w:rsid w:val="00CD7BAD"/>
    <w:rsid w:val="00CE0BEE"/>
    <w:rsid w:val="00CE14A2"/>
    <w:rsid w:val="00CE163C"/>
    <w:rsid w:val="00CE1C25"/>
    <w:rsid w:val="00CE1E4D"/>
    <w:rsid w:val="00CE2125"/>
    <w:rsid w:val="00CE25C6"/>
    <w:rsid w:val="00CE3012"/>
    <w:rsid w:val="00CE32FF"/>
    <w:rsid w:val="00CE374B"/>
    <w:rsid w:val="00CE3CD8"/>
    <w:rsid w:val="00CE3E70"/>
    <w:rsid w:val="00CE42E4"/>
    <w:rsid w:val="00CE43E6"/>
    <w:rsid w:val="00CE4576"/>
    <w:rsid w:val="00CE4979"/>
    <w:rsid w:val="00CE4A26"/>
    <w:rsid w:val="00CE574A"/>
    <w:rsid w:val="00CE5CA4"/>
    <w:rsid w:val="00CE6064"/>
    <w:rsid w:val="00CE6407"/>
    <w:rsid w:val="00CE6A0B"/>
    <w:rsid w:val="00CE7562"/>
    <w:rsid w:val="00CE7A05"/>
    <w:rsid w:val="00CF022F"/>
    <w:rsid w:val="00CF0379"/>
    <w:rsid w:val="00CF0675"/>
    <w:rsid w:val="00CF082C"/>
    <w:rsid w:val="00CF0E6E"/>
    <w:rsid w:val="00CF0F9A"/>
    <w:rsid w:val="00CF12CA"/>
    <w:rsid w:val="00CF1D2E"/>
    <w:rsid w:val="00CF21C4"/>
    <w:rsid w:val="00CF335D"/>
    <w:rsid w:val="00CF3A3F"/>
    <w:rsid w:val="00CF3AD1"/>
    <w:rsid w:val="00CF3F74"/>
    <w:rsid w:val="00CF6A45"/>
    <w:rsid w:val="00CF6C03"/>
    <w:rsid w:val="00CF724B"/>
    <w:rsid w:val="00CF7661"/>
    <w:rsid w:val="00D00009"/>
    <w:rsid w:val="00D00172"/>
    <w:rsid w:val="00D00971"/>
    <w:rsid w:val="00D010EF"/>
    <w:rsid w:val="00D01E99"/>
    <w:rsid w:val="00D0229E"/>
    <w:rsid w:val="00D02886"/>
    <w:rsid w:val="00D032BA"/>
    <w:rsid w:val="00D03684"/>
    <w:rsid w:val="00D03B78"/>
    <w:rsid w:val="00D03FD1"/>
    <w:rsid w:val="00D04701"/>
    <w:rsid w:val="00D058B7"/>
    <w:rsid w:val="00D05967"/>
    <w:rsid w:val="00D05BDE"/>
    <w:rsid w:val="00D05C73"/>
    <w:rsid w:val="00D06758"/>
    <w:rsid w:val="00D067D5"/>
    <w:rsid w:val="00D06EC9"/>
    <w:rsid w:val="00D07024"/>
    <w:rsid w:val="00D072BA"/>
    <w:rsid w:val="00D0788F"/>
    <w:rsid w:val="00D07CF7"/>
    <w:rsid w:val="00D07CFC"/>
    <w:rsid w:val="00D07FB1"/>
    <w:rsid w:val="00D10A77"/>
    <w:rsid w:val="00D11376"/>
    <w:rsid w:val="00D114E8"/>
    <w:rsid w:val="00D11842"/>
    <w:rsid w:val="00D11FAD"/>
    <w:rsid w:val="00D12FC9"/>
    <w:rsid w:val="00D13A3E"/>
    <w:rsid w:val="00D13DA6"/>
    <w:rsid w:val="00D14001"/>
    <w:rsid w:val="00D14267"/>
    <w:rsid w:val="00D14BA3"/>
    <w:rsid w:val="00D14E2F"/>
    <w:rsid w:val="00D151E3"/>
    <w:rsid w:val="00D167D6"/>
    <w:rsid w:val="00D1690A"/>
    <w:rsid w:val="00D1725C"/>
    <w:rsid w:val="00D17B6E"/>
    <w:rsid w:val="00D21071"/>
    <w:rsid w:val="00D22BE3"/>
    <w:rsid w:val="00D22D8D"/>
    <w:rsid w:val="00D22E2E"/>
    <w:rsid w:val="00D23FFA"/>
    <w:rsid w:val="00D25CCB"/>
    <w:rsid w:val="00D26192"/>
    <w:rsid w:val="00D2752B"/>
    <w:rsid w:val="00D30E9F"/>
    <w:rsid w:val="00D315CF"/>
    <w:rsid w:val="00D3184C"/>
    <w:rsid w:val="00D320CF"/>
    <w:rsid w:val="00D33243"/>
    <w:rsid w:val="00D333A9"/>
    <w:rsid w:val="00D352DE"/>
    <w:rsid w:val="00D364BE"/>
    <w:rsid w:val="00D40181"/>
    <w:rsid w:val="00D414AF"/>
    <w:rsid w:val="00D417D2"/>
    <w:rsid w:val="00D426B6"/>
    <w:rsid w:val="00D42848"/>
    <w:rsid w:val="00D429C6"/>
    <w:rsid w:val="00D43977"/>
    <w:rsid w:val="00D439D3"/>
    <w:rsid w:val="00D449C1"/>
    <w:rsid w:val="00D44BEE"/>
    <w:rsid w:val="00D4536D"/>
    <w:rsid w:val="00D455FD"/>
    <w:rsid w:val="00D45781"/>
    <w:rsid w:val="00D465A6"/>
    <w:rsid w:val="00D467A3"/>
    <w:rsid w:val="00D46F72"/>
    <w:rsid w:val="00D50640"/>
    <w:rsid w:val="00D50CCE"/>
    <w:rsid w:val="00D50D96"/>
    <w:rsid w:val="00D51454"/>
    <w:rsid w:val="00D51499"/>
    <w:rsid w:val="00D5216C"/>
    <w:rsid w:val="00D52802"/>
    <w:rsid w:val="00D529E2"/>
    <w:rsid w:val="00D52D8A"/>
    <w:rsid w:val="00D53AD8"/>
    <w:rsid w:val="00D546CD"/>
    <w:rsid w:val="00D54D66"/>
    <w:rsid w:val="00D54FDD"/>
    <w:rsid w:val="00D55102"/>
    <w:rsid w:val="00D602C0"/>
    <w:rsid w:val="00D62B93"/>
    <w:rsid w:val="00D63806"/>
    <w:rsid w:val="00D63A5A"/>
    <w:rsid w:val="00D64978"/>
    <w:rsid w:val="00D65600"/>
    <w:rsid w:val="00D6563F"/>
    <w:rsid w:val="00D65AD1"/>
    <w:rsid w:val="00D661A4"/>
    <w:rsid w:val="00D66875"/>
    <w:rsid w:val="00D66EE3"/>
    <w:rsid w:val="00D704D4"/>
    <w:rsid w:val="00D705F2"/>
    <w:rsid w:val="00D70836"/>
    <w:rsid w:val="00D70D6C"/>
    <w:rsid w:val="00D710D7"/>
    <w:rsid w:val="00D728C1"/>
    <w:rsid w:val="00D73337"/>
    <w:rsid w:val="00D73F06"/>
    <w:rsid w:val="00D74879"/>
    <w:rsid w:val="00D754A2"/>
    <w:rsid w:val="00D757B0"/>
    <w:rsid w:val="00D75C11"/>
    <w:rsid w:val="00D75F4A"/>
    <w:rsid w:val="00D7615D"/>
    <w:rsid w:val="00D76CC0"/>
    <w:rsid w:val="00D8007D"/>
    <w:rsid w:val="00D8056C"/>
    <w:rsid w:val="00D80815"/>
    <w:rsid w:val="00D80ADD"/>
    <w:rsid w:val="00D81210"/>
    <w:rsid w:val="00D8182F"/>
    <w:rsid w:val="00D81F03"/>
    <w:rsid w:val="00D83279"/>
    <w:rsid w:val="00D839B2"/>
    <w:rsid w:val="00D83C94"/>
    <w:rsid w:val="00D83EB4"/>
    <w:rsid w:val="00D8604A"/>
    <w:rsid w:val="00D863EF"/>
    <w:rsid w:val="00D87283"/>
    <w:rsid w:val="00D90D2D"/>
    <w:rsid w:val="00D90E21"/>
    <w:rsid w:val="00D91471"/>
    <w:rsid w:val="00D91FE5"/>
    <w:rsid w:val="00D92D37"/>
    <w:rsid w:val="00D93345"/>
    <w:rsid w:val="00D9345D"/>
    <w:rsid w:val="00D934C6"/>
    <w:rsid w:val="00D939D9"/>
    <w:rsid w:val="00D93D0C"/>
    <w:rsid w:val="00D95A8D"/>
    <w:rsid w:val="00D97369"/>
    <w:rsid w:val="00D9738C"/>
    <w:rsid w:val="00DA024C"/>
    <w:rsid w:val="00DA0EE5"/>
    <w:rsid w:val="00DA3B08"/>
    <w:rsid w:val="00DA3E15"/>
    <w:rsid w:val="00DA415D"/>
    <w:rsid w:val="00DA49FA"/>
    <w:rsid w:val="00DA4CE7"/>
    <w:rsid w:val="00DA599F"/>
    <w:rsid w:val="00DA74ED"/>
    <w:rsid w:val="00DA75C8"/>
    <w:rsid w:val="00DA7E6E"/>
    <w:rsid w:val="00DB05E4"/>
    <w:rsid w:val="00DB065B"/>
    <w:rsid w:val="00DB216B"/>
    <w:rsid w:val="00DB24E4"/>
    <w:rsid w:val="00DB2A6F"/>
    <w:rsid w:val="00DB3565"/>
    <w:rsid w:val="00DB4221"/>
    <w:rsid w:val="00DB4894"/>
    <w:rsid w:val="00DB48A5"/>
    <w:rsid w:val="00DB4D5C"/>
    <w:rsid w:val="00DB4F3B"/>
    <w:rsid w:val="00DB588D"/>
    <w:rsid w:val="00DB59CA"/>
    <w:rsid w:val="00DB5A24"/>
    <w:rsid w:val="00DB6A02"/>
    <w:rsid w:val="00DC1025"/>
    <w:rsid w:val="00DC19D5"/>
    <w:rsid w:val="00DC2900"/>
    <w:rsid w:val="00DC3869"/>
    <w:rsid w:val="00DC3948"/>
    <w:rsid w:val="00DC3977"/>
    <w:rsid w:val="00DC4290"/>
    <w:rsid w:val="00DC5197"/>
    <w:rsid w:val="00DC55E8"/>
    <w:rsid w:val="00DC5A90"/>
    <w:rsid w:val="00DC61ED"/>
    <w:rsid w:val="00DC67CF"/>
    <w:rsid w:val="00DC6968"/>
    <w:rsid w:val="00DC7240"/>
    <w:rsid w:val="00DD06AA"/>
    <w:rsid w:val="00DD079D"/>
    <w:rsid w:val="00DD0955"/>
    <w:rsid w:val="00DD09A7"/>
    <w:rsid w:val="00DD0AC3"/>
    <w:rsid w:val="00DD156B"/>
    <w:rsid w:val="00DD1EBB"/>
    <w:rsid w:val="00DD2FCB"/>
    <w:rsid w:val="00DD3E4D"/>
    <w:rsid w:val="00DD4B18"/>
    <w:rsid w:val="00DD52D5"/>
    <w:rsid w:val="00DD56C4"/>
    <w:rsid w:val="00DD5E6E"/>
    <w:rsid w:val="00DD7DC6"/>
    <w:rsid w:val="00DE0151"/>
    <w:rsid w:val="00DE0832"/>
    <w:rsid w:val="00DE1627"/>
    <w:rsid w:val="00DE1BC4"/>
    <w:rsid w:val="00DE1C79"/>
    <w:rsid w:val="00DE28D9"/>
    <w:rsid w:val="00DE2AED"/>
    <w:rsid w:val="00DE3716"/>
    <w:rsid w:val="00DE3726"/>
    <w:rsid w:val="00DE3DF3"/>
    <w:rsid w:val="00DE3EAB"/>
    <w:rsid w:val="00DE448F"/>
    <w:rsid w:val="00DE47D1"/>
    <w:rsid w:val="00DE4EB3"/>
    <w:rsid w:val="00DE695F"/>
    <w:rsid w:val="00DE6F4E"/>
    <w:rsid w:val="00DE72BB"/>
    <w:rsid w:val="00DE7896"/>
    <w:rsid w:val="00DF0107"/>
    <w:rsid w:val="00DF05A4"/>
    <w:rsid w:val="00DF06CB"/>
    <w:rsid w:val="00DF0937"/>
    <w:rsid w:val="00DF13D1"/>
    <w:rsid w:val="00DF27A4"/>
    <w:rsid w:val="00DF2A12"/>
    <w:rsid w:val="00DF514C"/>
    <w:rsid w:val="00DF51A6"/>
    <w:rsid w:val="00DF5A94"/>
    <w:rsid w:val="00DF7AAE"/>
    <w:rsid w:val="00E00660"/>
    <w:rsid w:val="00E008D8"/>
    <w:rsid w:val="00E00F53"/>
    <w:rsid w:val="00E0195A"/>
    <w:rsid w:val="00E03236"/>
    <w:rsid w:val="00E05843"/>
    <w:rsid w:val="00E05CC5"/>
    <w:rsid w:val="00E05D02"/>
    <w:rsid w:val="00E06764"/>
    <w:rsid w:val="00E067C9"/>
    <w:rsid w:val="00E06F5A"/>
    <w:rsid w:val="00E06FC5"/>
    <w:rsid w:val="00E10B26"/>
    <w:rsid w:val="00E12C5A"/>
    <w:rsid w:val="00E133F1"/>
    <w:rsid w:val="00E14010"/>
    <w:rsid w:val="00E1442A"/>
    <w:rsid w:val="00E14B67"/>
    <w:rsid w:val="00E15577"/>
    <w:rsid w:val="00E15CD2"/>
    <w:rsid w:val="00E15D25"/>
    <w:rsid w:val="00E15E75"/>
    <w:rsid w:val="00E16214"/>
    <w:rsid w:val="00E16816"/>
    <w:rsid w:val="00E17A8B"/>
    <w:rsid w:val="00E17E3E"/>
    <w:rsid w:val="00E2198C"/>
    <w:rsid w:val="00E2233E"/>
    <w:rsid w:val="00E24616"/>
    <w:rsid w:val="00E24E79"/>
    <w:rsid w:val="00E27621"/>
    <w:rsid w:val="00E2787B"/>
    <w:rsid w:val="00E27E14"/>
    <w:rsid w:val="00E30567"/>
    <w:rsid w:val="00E30E57"/>
    <w:rsid w:val="00E3114E"/>
    <w:rsid w:val="00E3169F"/>
    <w:rsid w:val="00E3171A"/>
    <w:rsid w:val="00E31B4E"/>
    <w:rsid w:val="00E32B2D"/>
    <w:rsid w:val="00E33F6B"/>
    <w:rsid w:val="00E34258"/>
    <w:rsid w:val="00E342C8"/>
    <w:rsid w:val="00E3444E"/>
    <w:rsid w:val="00E35392"/>
    <w:rsid w:val="00E35C89"/>
    <w:rsid w:val="00E360DC"/>
    <w:rsid w:val="00E367E0"/>
    <w:rsid w:val="00E36983"/>
    <w:rsid w:val="00E373B8"/>
    <w:rsid w:val="00E3756D"/>
    <w:rsid w:val="00E37FE8"/>
    <w:rsid w:val="00E40792"/>
    <w:rsid w:val="00E40DC5"/>
    <w:rsid w:val="00E4131B"/>
    <w:rsid w:val="00E414EC"/>
    <w:rsid w:val="00E41C26"/>
    <w:rsid w:val="00E423FA"/>
    <w:rsid w:val="00E43DBB"/>
    <w:rsid w:val="00E45EBB"/>
    <w:rsid w:val="00E45FBC"/>
    <w:rsid w:val="00E4609A"/>
    <w:rsid w:val="00E46A14"/>
    <w:rsid w:val="00E46D55"/>
    <w:rsid w:val="00E50A2D"/>
    <w:rsid w:val="00E511CE"/>
    <w:rsid w:val="00E5220E"/>
    <w:rsid w:val="00E53F74"/>
    <w:rsid w:val="00E5447F"/>
    <w:rsid w:val="00E54609"/>
    <w:rsid w:val="00E54ED0"/>
    <w:rsid w:val="00E5535A"/>
    <w:rsid w:val="00E558DD"/>
    <w:rsid w:val="00E566F9"/>
    <w:rsid w:val="00E56BC9"/>
    <w:rsid w:val="00E5719A"/>
    <w:rsid w:val="00E60AF2"/>
    <w:rsid w:val="00E60E07"/>
    <w:rsid w:val="00E61207"/>
    <w:rsid w:val="00E6161D"/>
    <w:rsid w:val="00E61A10"/>
    <w:rsid w:val="00E6238D"/>
    <w:rsid w:val="00E625E6"/>
    <w:rsid w:val="00E637C2"/>
    <w:rsid w:val="00E6384A"/>
    <w:rsid w:val="00E638ED"/>
    <w:rsid w:val="00E63FF6"/>
    <w:rsid w:val="00E64A8F"/>
    <w:rsid w:val="00E656C8"/>
    <w:rsid w:val="00E661E4"/>
    <w:rsid w:val="00E661FF"/>
    <w:rsid w:val="00E6660D"/>
    <w:rsid w:val="00E66C67"/>
    <w:rsid w:val="00E67BC9"/>
    <w:rsid w:val="00E70132"/>
    <w:rsid w:val="00E70464"/>
    <w:rsid w:val="00E7050D"/>
    <w:rsid w:val="00E705D8"/>
    <w:rsid w:val="00E71F77"/>
    <w:rsid w:val="00E720B9"/>
    <w:rsid w:val="00E72C68"/>
    <w:rsid w:val="00E7321C"/>
    <w:rsid w:val="00E74AE5"/>
    <w:rsid w:val="00E754DA"/>
    <w:rsid w:val="00E75DFB"/>
    <w:rsid w:val="00E75F35"/>
    <w:rsid w:val="00E767D8"/>
    <w:rsid w:val="00E77524"/>
    <w:rsid w:val="00E776B1"/>
    <w:rsid w:val="00E77D88"/>
    <w:rsid w:val="00E8338B"/>
    <w:rsid w:val="00E83481"/>
    <w:rsid w:val="00E8431B"/>
    <w:rsid w:val="00E8498D"/>
    <w:rsid w:val="00E84B43"/>
    <w:rsid w:val="00E84DE2"/>
    <w:rsid w:val="00E872C9"/>
    <w:rsid w:val="00E878FA"/>
    <w:rsid w:val="00E87EDC"/>
    <w:rsid w:val="00E907DC"/>
    <w:rsid w:val="00E94872"/>
    <w:rsid w:val="00E94CD9"/>
    <w:rsid w:val="00E95660"/>
    <w:rsid w:val="00E958D3"/>
    <w:rsid w:val="00E95DEF"/>
    <w:rsid w:val="00E96011"/>
    <w:rsid w:val="00E96164"/>
    <w:rsid w:val="00E96473"/>
    <w:rsid w:val="00E96775"/>
    <w:rsid w:val="00E96B0F"/>
    <w:rsid w:val="00E9717F"/>
    <w:rsid w:val="00E9729E"/>
    <w:rsid w:val="00E9789A"/>
    <w:rsid w:val="00EA0162"/>
    <w:rsid w:val="00EA0C49"/>
    <w:rsid w:val="00EA1150"/>
    <w:rsid w:val="00EA1940"/>
    <w:rsid w:val="00EA1982"/>
    <w:rsid w:val="00EA2217"/>
    <w:rsid w:val="00EA269E"/>
    <w:rsid w:val="00EA2B37"/>
    <w:rsid w:val="00EA33FC"/>
    <w:rsid w:val="00EA4255"/>
    <w:rsid w:val="00EA43AF"/>
    <w:rsid w:val="00EA51C6"/>
    <w:rsid w:val="00EA5476"/>
    <w:rsid w:val="00EA5FF7"/>
    <w:rsid w:val="00EA6151"/>
    <w:rsid w:val="00EA61EC"/>
    <w:rsid w:val="00EA6E2B"/>
    <w:rsid w:val="00EA7B0C"/>
    <w:rsid w:val="00EA7F12"/>
    <w:rsid w:val="00EB021C"/>
    <w:rsid w:val="00EB0CD0"/>
    <w:rsid w:val="00EB0F45"/>
    <w:rsid w:val="00EB2918"/>
    <w:rsid w:val="00EB37F7"/>
    <w:rsid w:val="00EB3969"/>
    <w:rsid w:val="00EB5D82"/>
    <w:rsid w:val="00EB65E3"/>
    <w:rsid w:val="00EC0F3A"/>
    <w:rsid w:val="00EC12CE"/>
    <w:rsid w:val="00EC1D56"/>
    <w:rsid w:val="00EC1F14"/>
    <w:rsid w:val="00EC2D2C"/>
    <w:rsid w:val="00EC4868"/>
    <w:rsid w:val="00EC48F6"/>
    <w:rsid w:val="00EC5BC4"/>
    <w:rsid w:val="00EC713B"/>
    <w:rsid w:val="00EC765B"/>
    <w:rsid w:val="00EC7C8C"/>
    <w:rsid w:val="00ED0343"/>
    <w:rsid w:val="00ED0F64"/>
    <w:rsid w:val="00ED1007"/>
    <w:rsid w:val="00ED1C5A"/>
    <w:rsid w:val="00ED1E43"/>
    <w:rsid w:val="00ED1E4D"/>
    <w:rsid w:val="00ED266F"/>
    <w:rsid w:val="00ED3319"/>
    <w:rsid w:val="00ED3DEE"/>
    <w:rsid w:val="00ED3F68"/>
    <w:rsid w:val="00ED4DD6"/>
    <w:rsid w:val="00ED4FF9"/>
    <w:rsid w:val="00ED5141"/>
    <w:rsid w:val="00ED5255"/>
    <w:rsid w:val="00ED7431"/>
    <w:rsid w:val="00ED7885"/>
    <w:rsid w:val="00ED79F7"/>
    <w:rsid w:val="00ED7C69"/>
    <w:rsid w:val="00ED7D21"/>
    <w:rsid w:val="00EE0AE0"/>
    <w:rsid w:val="00EE1955"/>
    <w:rsid w:val="00EE1A53"/>
    <w:rsid w:val="00EE1ED4"/>
    <w:rsid w:val="00EE2C72"/>
    <w:rsid w:val="00EE2DC6"/>
    <w:rsid w:val="00EE2F4E"/>
    <w:rsid w:val="00EE30E5"/>
    <w:rsid w:val="00EE3112"/>
    <w:rsid w:val="00EE38BE"/>
    <w:rsid w:val="00EE3FAD"/>
    <w:rsid w:val="00EE4317"/>
    <w:rsid w:val="00EE4A48"/>
    <w:rsid w:val="00EE556A"/>
    <w:rsid w:val="00EE5A05"/>
    <w:rsid w:val="00EE651A"/>
    <w:rsid w:val="00EE73B8"/>
    <w:rsid w:val="00EF005C"/>
    <w:rsid w:val="00EF0BE7"/>
    <w:rsid w:val="00EF1512"/>
    <w:rsid w:val="00EF19D2"/>
    <w:rsid w:val="00EF1C00"/>
    <w:rsid w:val="00EF1D34"/>
    <w:rsid w:val="00EF1F4A"/>
    <w:rsid w:val="00EF20EE"/>
    <w:rsid w:val="00EF22C7"/>
    <w:rsid w:val="00EF3BA6"/>
    <w:rsid w:val="00EF3F35"/>
    <w:rsid w:val="00EF4218"/>
    <w:rsid w:val="00EF7B78"/>
    <w:rsid w:val="00EF7D67"/>
    <w:rsid w:val="00F00FDC"/>
    <w:rsid w:val="00F01909"/>
    <w:rsid w:val="00F02410"/>
    <w:rsid w:val="00F03FE1"/>
    <w:rsid w:val="00F046A3"/>
    <w:rsid w:val="00F04D17"/>
    <w:rsid w:val="00F05182"/>
    <w:rsid w:val="00F052DC"/>
    <w:rsid w:val="00F05CD2"/>
    <w:rsid w:val="00F0688C"/>
    <w:rsid w:val="00F06FCD"/>
    <w:rsid w:val="00F079C8"/>
    <w:rsid w:val="00F1001C"/>
    <w:rsid w:val="00F10403"/>
    <w:rsid w:val="00F11512"/>
    <w:rsid w:val="00F1184E"/>
    <w:rsid w:val="00F127E4"/>
    <w:rsid w:val="00F1304A"/>
    <w:rsid w:val="00F132B6"/>
    <w:rsid w:val="00F136E4"/>
    <w:rsid w:val="00F153DE"/>
    <w:rsid w:val="00F161A6"/>
    <w:rsid w:val="00F16FDB"/>
    <w:rsid w:val="00F1785C"/>
    <w:rsid w:val="00F17EF5"/>
    <w:rsid w:val="00F17F37"/>
    <w:rsid w:val="00F203EE"/>
    <w:rsid w:val="00F216C6"/>
    <w:rsid w:val="00F221E8"/>
    <w:rsid w:val="00F2238B"/>
    <w:rsid w:val="00F228C1"/>
    <w:rsid w:val="00F23750"/>
    <w:rsid w:val="00F23CD9"/>
    <w:rsid w:val="00F241D0"/>
    <w:rsid w:val="00F26D14"/>
    <w:rsid w:val="00F2775B"/>
    <w:rsid w:val="00F27835"/>
    <w:rsid w:val="00F27A8C"/>
    <w:rsid w:val="00F27C60"/>
    <w:rsid w:val="00F303C7"/>
    <w:rsid w:val="00F304E6"/>
    <w:rsid w:val="00F31246"/>
    <w:rsid w:val="00F31D73"/>
    <w:rsid w:val="00F31F1E"/>
    <w:rsid w:val="00F3231B"/>
    <w:rsid w:val="00F33ED1"/>
    <w:rsid w:val="00F34894"/>
    <w:rsid w:val="00F35EBE"/>
    <w:rsid w:val="00F36928"/>
    <w:rsid w:val="00F36FCE"/>
    <w:rsid w:val="00F3718A"/>
    <w:rsid w:val="00F377A0"/>
    <w:rsid w:val="00F37C72"/>
    <w:rsid w:val="00F4029B"/>
    <w:rsid w:val="00F40609"/>
    <w:rsid w:val="00F41681"/>
    <w:rsid w:val="00F4200A"/>
    <w:rsid w:val="00F4200D"/>
    <w:rsid w:val="00F431D3"/>
    <w:rsid w:val="00F436AC"/>
    <w:rsid w:val="00F44726"/>
    <w:rsid w:val="00F447AE"/>
    <w:rsid w:val="00F44C90"/>
    <w:rsid w:val="00F44C9F"/>
    <w:rsid w:val="00F44F0B"/>
    <w:rsid w:val="00F45043"/>
    <w:rsid w:val="00F457F8"/>
    <w:rsid w:val="00F46180"/>
    <w:rsid w:val="00F46610"/>
    <w:rsid w:val="00F46CF0"/>
    <w:rsid w:val="00F476D6"/>
    <w:rsid w:val="00F501BF"/>
    <w:rsid w:val="00F50EF3"/>
    <w:rsid w:val="00F51C46"/>
    <w:rsid w:val="00F52BA2"/>
    <w:rsid w:val="00F53FA7"/>
    <w:rsid w:val="00F541C3"/>
    <w:rsid w:val="00F559EE"/>
    <w:rsid w:val="00F56EE1"/>
    <w:rsid w:val="00F5751F"/>
    <w:rsid w:val="00F575C8"/>
    <w:rsid w:val="00F60B3F"/>
    <w:rsid w:val="00F6228B"/>
    <w:rsid w:val="00F6299F"/>
    <w:rsid w:val="00F631B6"/>
    <w:rsid w:val="00F63566"/>
    <w:rsid w:val="00F637AA"/>
    <w:rsid w:val="00F63BDE"/>
    <w:rsid w:val="00F63C9F"/>
    <w:rsid w:val="00F63F87"/>
    <w:rsid w:val="00F644B7"/>
    <w:rsid w:val="00F657F7"/>
    <w:rsid w:val="00F6693C"/>
    <w:rsid w:val="00F67252"/>
    <w:rsid w:val="00F70361"/>
    <w:rsid w:val="00F71314"/>
    <w:rsid w:val="00F71672"/>
    <w:rsid w:val="00F716F4"/>
    <w:rsid w:val="00F71E39"/>
    <w:rsid w:val="00F73003"/>
    <w:rsid w:val="00F7346C"/>
    <w:rsid w:val="00F7367A"/>
    <w:rsid w:val="00F73BB5"/>
    <w:rsid w:val="00F74950"/>
    <w:rsid w:val="00F7668C"/>
    <w:rsid w:val="00F76D45"/>
    <w:rsid w:val="00F802D7"/>
    <w:rsid w:val="00F80629"/>
    <w:rsid w:val="00F80ACB"/>
    <w:rsid w:val="00F823F2"/>
    <w:rsid w:val="00F82E77"/>
    <w:rsid w:val="00F83EE9"/>
    <w:rsid w:val="00F840B0"/>
    <w:rsid w:val="00F8468C"/>
    <w:rsid w:val="00F855E3"/>
    <w:rsid w:val="00F85B20"/>
    <w:rsid w:val="00F85CBF"/>
    <w:rsid w:val="00F85F92"/>
    <w:rsid w:val="00F86347"/>
    <w:rsid w:val="00F874E8"/>
    <w:rsid w:val="00F903A4"/>
    <w:rsid w:val="00F9089B"/>
    <w:rsid w:val="00F90BBA"/>
    <w:rsid w:val="00F90D46"/>
    <w:rsid w:val="00F9187D"/>
    <w:rsid w:val="00F93EE8"/>
    <w:rsid w:val="00F945D9"/>
    <w:rsid w:val="00F95799"/>
    <w:rsid w:val="00F95A19"/>
    <w:rsid w:val="00F95C95"/>
    <w:rsid w:val="00F96253"/>
    <w:rsid w:val="00F96CBC"/>
    <w:rsid w:val="00F977CD"/>
    <w:rsid w:val="00FA1113"/>
    <w:rsid w:val="00FA2873"/>
    <w:rsid w:val="00FA2BB9"/>
    <w:rsid w:val="00FA3C11"/>
    <w:rsid w:val="00FA4393"/>
    <w:rsid w:val="00FA4539"/>
    <w:rsid w:val="00FA49AF"/>
    <w:rsid w:val="00FA5A78"/>
    <w:rsid w:val="00FA640A"/>
    <w:rsid w:val="00FA682F"/>
    <w:rsid w:val="00FA6C44"/>
    <w:rsid w:val="00FA6EF2"/>
    <w:rsid w:val="00FA78C7"/>
    <w:rsid w:val="00FA7CE9"/>
    <w:rsid w:val="00FA7D84"/>
    <w:rsid w:val="00FA7EA2"/>
    <w:rsid w:val="00FB094D"/>
    <w:rsid w:val="00FB15D0"/>
    <w:rsid w:val="00FB28D2"/>
    <w:rsid w:val="00FB2BA2"/>
    <w:rsid w:val="00FB3CE3"/>
    <w:rsid w:val="00FB3E6D"/>
    <w:rsid w:val="00FB55C9"/>
    <w:rsid w:val="00FB673A"/>
    <w:rsid w:val="00FB6BB6"/>
    <w:rsid w:val="00FB70AD"/>
    <w:rsid w:val="00FB7995"/>
    <w:rsid w:val="00FC0099"/>
    <w:rsid w:val="00FC047F"/>
    <w:rsid w:val="00FC08D0"/>
    <w:rsid w:val="00FC0DF1"/>
    <w:rsid w:val="00FC1394"/>
    <w:rsid w:val="00FC1929"/>
    <w:rsid w:val="00FC1A3C"/>
    <w:rsid w:val="00FC1E9B"/>
    <w:rsid w:val="00FC2986"/>
    <w:rsid w:val="00FC325E"/>
    <w:rsid w:val="00FC370F"/>
    <w:rsid w:val="00FC3C7D"/>
    <w:rsid w:val="00FC498C"/>
    <w:rsid w:val="00FC49F5"/>
    <w:rsid w:val="00FC4A2F"/>
    <w:rsid w:val="00FC4FCF"/>
    <w:rsid w:val="00FC551F"/>
    <w:rsid w:val="00FC7370"/>
    <w:rsid w:val="00FC7773"/>
    <w:rsid w:val="00FD0BE1"/>
    <w:rsid w:val="00FD0D38"/>
    <w:rsid w:val="00FD229D"/>
    <w:rsid w:val="00FD2A24"/>
    <w:rsid w:val="00FD2CCB"/>
    <w:rsid w:val="00FD2F32"/>
    <w:rsid w:val="00FD3B50"/>
    <w:rsid w:val="00FD48D2"/>
    <w:rsid w:val="00FD56E1"/>
    <w:rsid w:val="00FD6889"/>
    <w:rsid w:val="00FD6D17"/>
    <w:rsid w:val="00FD773A"/>
    <w:rsid w:val="00FE06FC"/>
    <w:rsid w:val="00FE1867"/>
    <w:rsid w:val="00FE1C78"/>
    <w:rsid w:val="00FE2596"/>
    <w:rsid w:val="00FE2DF3"/>
    <w:rsid w:val="00FE3CCD"/>
    <w:rsid w:val="00FE433F"/>
    <w:rsid w:val="00FE45F3"/>
    <w:rsid w:val="00FE4722"/>
    <w:rsid w:val="00FE4A47"/>
    <w:rsid w:val="00FE4FF1"/>
    <w:rsid w:val="00FE51B0"/>
    <w:rsid w:val="00FE52FF"/>
    <w:rsid w:val="00FE5551"/>
    <w:rsid w:val="00FE5A52"/>
    <w:rsid w:val="00FE5EA2"/>
    <w:rsid w:val="00FE6C5C"/>
    <w:rsid w:val="00FE742B"/>
    <w:rsid w:val="00FE7A62"/>
    <w:rsid w:val="00FF0B61"/>
    <w:rsid w:val="00FF0B72"/>
    <w:rsid w:val="00FF0BEE"/>
    <w:rsid w:val="00FF10A0"/>
    <w:rsid w:val="00FF1862"/>
    <w:rsid w:val="00FF36B8"/>
    <w:rsid w:val="00FF39EA"/>
    <w:rsid w:val="00FF3D46"/>
    <w:rsid w:val="00FF3F1C"/>
    <w:rsid w:val="00FF440F"/>
    <w:rsid w:val="00FF459D"/>
    <w:rsid w:val="00FF5939"/>
    <w:rsid w:val="00FF5959"/>
    <w:rsid w:val="00FF6BE0"/>
    <w:rsid w:val="00FF7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54E5827-E058-4C83-A915-E779B5E4A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62CE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aliases w:val="標題110/111,節,節1,Q第2層"/>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aliases w:val="說明"/>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aliases w:val="表格,一,承辦單位"/>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aliases w:val="(1)"/>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53609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280194"/>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074E5A"/>
    <w:rPr>
      <w:rFonts w:ascii="標楷體" w:eastAsia="標楷體"/>
      <w:snapToGrid w:val="0"/>
      <w:kern w:val="2"/>
      <w:sz w:val="28"/>
      <w:szCs w:val="28"/>
      <w:lang w:val="en-US" w:eastAsia="zh-TW" w:bidi="ar-SA"/>
    </w:rPr>
  </w:style>
  <w:style w:type="paragraph" w:customStyle="1" w:styleId="a7">
    <w:name w:val="結論"/>
    <w:basedOn w:val="a5"/>
    <w:link w:val="a8"/>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FF3F1C"/>
    <w:rPr>
      <w:rFonts w:ascii="標楷體" w:eastAsia="標楷體"/>
      <w:snapToGrid w:val="0"/>
      <w:kern w:val="2"/>
      <w:sz w:val="28"/>
      <w:szCs w:val="28"/>
      <w:lang w:val="en-US" w:eastAsia="zh-TW" w:bidi="ar-SA"/>
    </w:rPr>
  </w:style>
  <w:style w:type="character" w:customStyle="1" w:styleId="143">
    <w:name w:val="表格內文(14行高) 字元"/>
    <w:link w:val="142"/>
    <w:rsid w:val="00FF3F1C"/>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81143A"/>
    <w:pPr>
      <w:tabs>
        <w:tab w:val="right" w:leader="hyphen" w:pos="8490"/>
      </w:tabs>
      <w:ind w:leftChars="0" w:left="487" w:hangingChars="200" w:hanging="487"/>
    </w:pPr>
    <w:rPr>
      <w:rFonts w:hAnsi="標楷體"/>
      <w:b/>
      <w:noProof/>
      <w:sz w:val="24"/>
      <w:szCs w:val="24"/>
    </w:rPr>
  </w:style>
  <w:style w:type="paragraph" w:styleId="22">
    <w:name w:val="toc 2"/>
    <w:basedOn w:val="a"/>
    <w:next w:val="a"/>
    <w:autoRedefine/>
    <w:uiPriority w:val="39"/>
    <w:rsid w:val="00300331"/>
    <w:pPr>
      <w:tabs>
        <w:tab w:val="right" w:leader="hyphen" w:pos="8490"/>
      </w:tabs>
      <w:ind w:leftChars="0" w:left="487" w:rightChars="100" w:right="283" w:hangingChars="200" w:hanging="487"/>
    </w:pPr>
    <w:rPr>
      <w:noProof/>
      <w:sz w:val="24"/>
    </w:rPr>
  </w:style>
  <w:style w:type="character" w:styleId="af1">
    <w:name w:val="Hyperlink"/>
    <w:uiPriority w:val="99"/>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3"/>
    <w:rsid w:val="00DE0151"/>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rsid w:val="00CE6A0B"/>
    <w:rPr>
      <w:rFonts w:ascii="標楷體" w:eastAsia="標楷體"/>
      <w:snapToGrid w:val="0"/>
      <w:kern w:val="2"/>
    </w:rPr>
  </w:style>
  <w:style w:type="paragraph" w:styleId="af4">
    <w:name w:val="Closing"/>
    <w:basedOn w:val="a"/>
    <w:link w:val="af5"/>
    <w:pPr>
      <w:ind w:leftChars="1800" w:left="100"/>
    </w:pPr>
    <w:rPr>
      <w:rFonts w:hAnsi="標楷體"/>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6C5B87"/>
    <w:rPr>
      <w:rFonts w:ascii="Arial Unicode MS" w:eastAsia="Arial Unicode MS" w:hAnsi="Arial Unicode MS" w:cs="Arial Unicode MS"/>
      <w:color w:val="000000"/>
    </w:rPr>
  </w:style>
  <w:style w:type="table" w:styleId="af6">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rsid w:val="00FF3F1C"/>
    <w:pPr>
      <w:spacing w:line="320" w:lineRule="exact"/>
      <w:ind w:leftChars="0" w:left="0" w:firstLineChars="0" w:firstLine="0"/>
      <w:jc w:val="left"/>
    </w:pPr>
    <w:rPr>
      <w:rFonts w:ascii="Times New Roman"/>
      <w:snapToGrid/>
      <w:sz w:val="20"/>
      <w:szCs w:val="20"/>
    </w:rPr>
  </w:style>
  <w:style w:type="character" w:styleId="af8">
    <w:name w:val="footnote reference"/>
    <w:aliases w:val="FR,Ref,de nota al pie,註腳內容,Error-Fußnotenzeichen5,Error-Fußnotenzeichen6,Error-Fußnotenzeichen3"/>
    <w:rsid w:val="00637368"/>
    <w:rPr>
      <w:vertAlign w:val="superscript"/>
    </w:rPr>
  </w:style>
  <w:style w:type="paragraph" w:customStyle="1" w:styleId="af9">
    <w:name w:val="第一層"/>
    <w:basedOn w:val="a"/>
    <w:rsid w:val="001C71C4"/>
    <w:pPr>
      <w:spacing w:line="240" w:lineRule="auto"/>
      <w:ind w:leftChars="550" w:left="1537" w:firstLineChars="0" w:firstLine="0"/>
    </w:pPr>
    <w:rPr>
      <w:rFonts w:ascii="新細明體" w:eastAsia="新細明體" w:hAnsi="Courier New"/>
      <w:b/>
      <w:bCs/>
      <w:snapToGrid/>
      <w:sz w:val="32"/>
      <w:szCs w:val="24"/>
    </w:rPr>
  </w:style>
  <w:style w:type="paragraph" w:styleId="afa">
    <w:name w:val="Body Text"/>
    <w:basedOn w:val="a"/>
    <w:link w:val="afb"/>
    <w:rsid w:val="00CE4979"/>
    <w:pPr>
      <w:widowControl/>
      <w:spacing w:after="220" w:line="180" w:lineRule="atLeast"/>
      <w:ind w:leftChars="0" w:left="0" w:firstLineChars="0" w:firstLine="0"/>
    </w:pPr>
    <w:rPr>
      <w:rFonts w:ascii="Arial" w:hAnsi="Arial"/>
      <w:snapToGrid/>
      <w:spacing w:val="-5"/>
      <w:kern w:val="0"/>
      <w:szCs w:val="20"/>
    </w:rPr>
  </w:style>
  <w:style w:type="paragraph" w:customStyle="1" w:styleId="12">
    <w:name w:val="樣式1"/>
    <w:basedOn w:val="14"/>
    <w:rsid w:val="007A13A5"/>
    <w:pPr>
      <w:ind w:left="567" w:hanging="567"/>
    </w:pPr>
  </w:style>
  <w:style w:type="paragraph" w:customStyle="1" w:styleId="23">
    <w:name w:val="(一)下內文縮2"/>
    <w:basedOn w:val="a"/>
    <w:link w:val="24"/>
    <w:qFormat/>
    <w:rsid w:val="00B95EEE"/>
    <w:pPr>
      <w:adjustRightInd w:val="0"/>
      <w:ind w:leftChars="300" w:left="300"/>
    </w:pPr>
  </w:style>
  <w:style w:type="character" w:customStyle="1" w:styleId="24">
    <w:name w:val="(一)下內文縮2 字元"/>
    <w:link w:val="23"/>
    <w:rsid w:val="00B95EEE"/>
    <w:rPr>
      <w:rFonts w:ascii="標楷體" w:eastAsia="標楷體"/>
      <w:snapToGrid w:val="0"/>
      <w:kern w:val="2"/>
      <w:sz w:val="28"/>
      <w:szCs w:val="28"/>
      <w:lang w:val="en-US" w:eastAsia="zh-TW" w:bidi="ar-SA"/>
    </w:rPr>
  </w:style>
  <w:style w:type="paragraph" w:styleId="afc">
    <w:name w:val="header"/>
    <w:basedOn w:val="a"/>
    <w:link w:val="afd"/>
    <w:uiPriority w:val="99"/>
    <w:rsid w:val="004649AA"/>
    <w:pPr>
      <w:tabs>
        <w:tab w:val="center" w:pos="4153"/>
        <w:tab w:val="right" w:pos="8306"/>
      </w:tabs>
      <w:snapToGrid w:val="0"/>
    </w:pPr>
    <w:rPr>
      <w:sz w:val="20"/>
      <w:szCs w:val="20"/>
    </w:rPr>
  </w:style>
  <w:style w:type="character" w:styleId="afe">
    <w:name w:val="page number"/>
    <w:basedOn w:val="a0"/>
    <w:rsid w:val="004649AA"/>
  </w:style>
  <w:style w:type="paragraph" w:styleId="aff">
    <w:name w:val="footer"/>
    <w:basedOn w:val="a"/>
    <w:link w:val="aff0"/>
    <w:uiPriority w:val="99"/>
    <w:rsid w:val="004649AA"/>
    <w:pPr>
      <w:tabs>
        <w:tab w:val="center" w:pos="4153"/>
        <w:tab w:val="right" w:pos="8306"/>
      </w:tabs>
      <w:snapToGrid w:val="0"/>
    </w:pPr>
    <w:rPr>
      <w:sz w:val="20"/>
      <w:szCs w:val="20"/>
    </w:rPr>
  </w:style>
  <w:style w:type="paragraph" w:styleId="aff1">
    <w:name w:val="Balloon Text"/>
    <w:basedOn w:val="a"/>
    <w:link w:val="aff2"/>
    <w:rsid w:val="00BF22C6"/>
    <w:pPr>
      <w:spacing w:line="240" w:lineRule="auto"/>
    </w:pPr>
    <w:rPr>
      <w:rFonts w:ascii="Cambria" w:eastAsia="新細明體" w:hAnsi="Cambria"/>
      <w:sz w:val="18"/>
      <w:szCs w:val="18"/>
    </w:rPr>
  </w:style>
  <w:style w:type="character" w:customStyle="1" w:styleId="aff2">
    <w:name w:val="註解方塊文字 字元"/>
    <w:link w:val="aff1"/>
    <w:rsid w:val="00BF22C6"/>
    <w:rPr>
      <w:rFonts w:ascii="Cambria" w:eastAsia="新細明體" w:hAnsi="Cambria" w:cs="Times New Roman"/>
      <w:snapToGrid w:val="0"/>
      <w:kern w:val="2"/>
      <w:sz w:val="18"/>
      <w:szCs w:val="18"/>
    </w:rPr>
  </w:style>
  <w:style w:type="paragraph" w:styleId="Web">
    <w:name w:val="Normal (Web)"/>
    <w:basedOn w:val="a"/>
    <w:uiPriority w:val="99"/>
    <w:unhideWhenUsed/>
    <w:rsid w:val="006C5B8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3">
    <w:name w:val="1"/>
    <w:basedOn w:val="a"/>
    <w:semiHidden/>
    <w:rsid w:val="009812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3">
    <w:name w:val=" 字元 字元5 字元"/>
    <w:basedOn w:val="a"/>
    <w:semiHidden/>
    <w:rsid w:val="0060169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0428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Emphasis"/>
    <w:uiPriority w:val="20"/>
    <w:qFormat/>
    <w:rsid w:val="00902293"/>
    <w:rPr>
      <w:b w:val="0"/>
      <w:bCs w:val="0"/>
      <w:i w:val="0"/>
      <w:iCs w:val="0"/>
      <w:color w:val="DD4B39"/>
    </w:rPr>
  </w:style>
  <w:style w:type="character" w:customStyle="1" w:styleId="220">
    <w:name w:val="(一)下內文縮2 字元2"/>
    <w:rsid w:val="004D6093"/>
    <w:rPr>
      <w:rFonts w:ascii="標楷體" w:eastAsia="標楷體"/>
      <w:snapToGrid w:val="0"/>
      <w:kern w:val="2"/>
      <w:sz w:val="28"/>
      <w:szCs w:val="28"/>
    </w:rPr>
  </w:style>
  <w:style w:type="character" w:customStyle="1" w:styleId="aff4">
    <w:name w:val="(一)(二)(三) 字元"/>
    <w:rsid w:val="00790B1F"/>
    <w:rPr>
      <w:rFonts w:ascii="標楷體" w:eastAsia="標楷體"/>
      <w:snapToGrid w:val="0"/>
      <w:kern w:val="2"/>
      <w:sz w:val="28"/>
      <w:szCs w:val="28"/>
      <w:lang w:val="en-US" w:eastAsia="zh-TW" w:bidi="ar-SA"/>
    </w:rPr>
  </w:style>
  <w:style w:type="table" w:customStyle="1" w:styleId="15">
    <w:name w:val="表格格線1"/>
    <w:basedOn w:val="a1"/>
    <w:next w:val="af6"/>
    <w:rsid w:val="0091357D"/>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 字元 字元"/>
    <w:basedOn w:val="a"/>
    <w:semiHidden/>
    <w:rsid w:val="007F0DC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6">
    <w:name w:val="註"/>
    <w:basedOn w:val="a"/>
    <w:link w:val="aff7"/>
    <w:rsid w:val="0091730A"/>
    <w:pPr>
      <w:spacing w:line="320" w:lineRule="exact"/>
      <w:ind w:leftChars="0" w:left="0" w:firstLineChars="0" w:firstLine="0"/>
    </w:pPr>
    <w:rPr>
      <w:lang w:val="x-none" w:eastAsia="x-none"/>
    </w:rPr>
  </w:style>
  <w:style w:type="character" w:customStyle="1" w:styleId="aff7">
    <w:name w:val="註 字元"/>
    <w:link w:val="aff6"/>
    <w:rsid w:val="0091730A"/>
    <w:rPr>
      <w:rFonts w:ascii="標楷體" w:eastAsia="標楷體"/>
      <w:snapToGrid w:val="0"/>
      <w:kern w:val="2"/>
      <w:sz w:val="28"/>
      <w:szCs w:val="28"/>
      <w:lang w:val="x-none" w:eastAsia="x-none"/>
    </w:rPr>
  </w:style>
  <w:style w:type="paragraph" w:customStyle="1" w:styleId="26">
    <w:name w:val="段落樣式2"/>
    <w:basedOn w:val="a"/>
    <w:rsid w:val="00910EB3"/>
    <w:pPr>
      <w:tabs>
        <w:tab w:val="left" w:pos="567"/>
      </w:tabs>
      <w:spacing w:line="240" w:lineRule="auto"/>
      <w:ind w:leftChars="300" w:left="300"/>
    </w:pPr>
    <w:rPr>
      <w:snapToGrid/>
      <w:kern w:val="0"/>
      <w:sz w:val="32"/>
      <w:szCs w:val="20"/>
    </w:rPr>
  </w:style>
  <w:style w:type="character" w:customStyle="1" w:styleId="17">
    <w:name w:val="(一)(二)(三) 字元1"/>
    <w:locked/>
    <w:rsid w:val="00DD56C4"/>
    <w:rPr>
      <w:rFonts w:ascii="標楷體" w:eastAsia="標楷體" w:hAnsi="標楷體"/>
      <w:b/>
      <w:bCs/>
      <w:kern w:val="2"/>
      <w:sz w:val="28"/>
    </w:rPr>
  </w:style>
  <w:style w:type="character" w:customStyle="1" w:styleId="160">
    <w:name w:val="第一層(16號字) 字元"/>
    <w:link w:val="16"/>
    <w:rsid w:val="0079797B"/>
    <w:rPr>
      <w:rFonts w:ascii="標楷體" w:eastAsia="標楷體"/>
      <w:b/>
      <w:snapToGrid w:val="0"/>
      <w:kern w:val="2"/>
      <w:sz w:val="32"/>
    </w:rPr>
  </w:style>
  <w:style w:type="paragraph" w:styleId="aff8">
    <w:name w:val="List Paragraph"/>
    <w:aliases w:val="標題 (4),1.1.1.1清單段落,List Paragraph,列點,(二),貿易局(一),標1,清單段落1,Recommendation,Footnote Sam,List Paragraph (numbered (a)),Text,Noise heading,RUS List,Rec para,Dot pt,F5 List Paragraph,No Spacing1,List Paragraph Char Char Char,Indicator Text,Numbered Para 1"/>
    <w:basedOn w:val="a"/>
    <w:link w:val="aff9"/>
    <w:uiPriority w:val="34"/>
    <w:qFormat/>
    <w:rsid w:val="0079797B"/>
    <w:pPr>
      <w:spacing w:line="240" w:lineRule="auto"/>
      <w:ind w:left="480" w:firstLineChars="0" w:firstLine="0"/>
      <w:jc w:val="left"/>
    </w:pPr>
    <w:rPr>
      <w:rFonts w:ascii="Calibri" w:eastAsia="新細明體" w:hAnsi="Calibri"/>
      <w:snapToGrid/>
      <w:sz w:val="24"/>
      <w:szCs w:val="22"/>
    </w:rPr>
  </w:style>
  <w:style w:type="paragraph" w:customStyle="1" w:styleId="54">
    <w:name w:val=" 字元 字元5"/>
    <w:basedOn w:val="a"/>
    <w:semiHidden/>
    <w:rsid w:val="007979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1849E1"/>
    <w:rPr>
      <w:rFonts w:ascii="標楷體" w:eastAsia="標楷體" w:hAnsi="Arial"/>
      <w:bCs/>
      <w:sz w:val="32"/>
      <w:szCs w:val="52"/>
    </w:rPr>
  </w:style>
  <w:style w:type="paragraph" w:styleId="affa">
    <w:name w:val="Date"/>
    <w:basedOn w:val="a"/>
    <w:next w:val="a"/>
    <w:link w:val="affb"/>
    <w:rsid w:val="004649D5"/>
    <w:pPr>
      <w:spacing w:line="240" w:lineRule="auto"/>
      <w:ind w:leftChars="0" w:left="0" w:firstLineChars="0" w:firstLine="0"/>
      <w:jc w:val="right"/>
    </w:pPr>
    <w:rPr>
      <w:rFonts w:ascii="Times New Roman"/>
      <w:b/>
      <w:bCs/>
      <w:snapToGrid/>
      <w:sz w:val="36"/>
      <w:szCs w:val="24"/>
    </w:rPr>
  </w:style>
  <w:style w:type="character" w:customStyle="1" w:styleId="affb">
    <w:name w:val="日期 字元"/>
    <w:link w:val="affa"/>
    <w:rsid w:val="004649D5"/>
    <w:rPr>
      <w:rFonts w:eastAsia="標楷體"/>
      <w:b/>
      <w:bCs/>
      <w:kern w:val="2"/>
      <w:sz w:val="36"/>
      <w:szCs w:val="24"/>
    </w:rPr>
  </w:style>
  <w:style w:type="character" w:customStyle="1" w:styleId="af">
    <w:name w:val="姓名及分機 字元"/>
    <w:link w:val="ae"/>
    <w:locked/>
    <w:rsid w:val="00AA707F"/>
    <w:rPr>
      <w:rFonts w:ascii="標楷體" w:eastAsia="標楷體"/>
      <w:snapToGrid w:val="0"/>
      <w:kern w:val="2"/>
      <w:sz w:val="24"/>
      <w:szCs w:val="28"/>
    </w:rPr>
  </w:style>
  <w:style w:type="character" w:customStyle="1" w:styleId="afd">
    <w:name w:val="頁首 字元"/>
    <w:link w:val="afc"/>
    <w:uiPriority w:val="99"/>
    <w:rsid w:val="00E3756D"/>
    <w:rPr>
      <w:rFonts w:ascii="標楷體" w:eastAsia="標楷體"/>
      <w:snapToGrid w:val="0"/>
      <w:kern w:val="2"/>
    </w:rPr>
  </w:style>
  <w:style w:type="character" w:customStyle="1" w:styleId="aff0">
    <w:name w:val="頁尾 字元"/>
    <w:link w:val="aff"/>
    <w:uiPriority w:val="99"/>
    <w:rsid w:val="00E3756D"/>
    <w:rPr>
      <w:rFonts w:ascii="標楷體" w:eastAsia="標楷體"/>
      <w:snapToGrid w:val="0"/>
      <w:kern w:val="2"/>
    </w:rPr>
  </w:style>
  <w:style w:type="character" w:customStyle="1" w:styleId="a6">
    <w:name w:val="(一)下內文 字元"/>
    <w:link w:val="a5"/>
    <w:rsid w:val="00BB528C"/>
    <w:rPr>
      <w:rFonts w:ascii="標楷體" w:eastAsia="標楷體"/>
      <w:snapToGrid w:val="0"/>
      <w:kern w:val="2"/>
      <w:sz w:val="28"/>
      <w:szCs w:val="28"/>
      <w:lang w:val="en-US" w:eastAsia="zh-TW" w:bidi="ar-SA"/>
    </w:rPr>
  </w:style>
  <w:style w:type="paragraph" w:styleId="affc">
    <w:name w:val="Salutation"/>
    <w:basedOn w:val="a"/>
    <w:next w:val="a"/>
    <w:link w:val="affd"/>
    <w:rsid w:val="00335BB2"/>
    <w:rPr>
      <w:rFonts w:hAnsi="標楷體"/>
    </w:rPr>
  </w:style>
  <w:style w:type="character" w:customStyle="1" w:styleId="affd">
    <w:name w:val="問候 字元"/>
    <w:link w:val="affc"/>
    <w:rsid w:val="00335BB2"/>
    <w:rPr>
      <w:rFonts w:ascii="標楷體" w:eastAsia="標楷體" w:hAnsi="標楷體"/>
      <w:snapToGrid w:val="0"/>
      <w:kern w:val="2"/>
      <w:sz w:val="28"/>
      <w:szCs w:val="28"/>
    </w:rPr>
  </w:style>
  <w:style w:type="character" w:customStyle="1" w:styleId="145">
    <w:name w:val="第一層(14號字) 字元"/>
    <w:link w:val="144"/>
    <w:rsid w:val="00C95A92"/>
    <w:rPr>
      <w:rFonts w:ascii="標楷體" w:eastAsia="標楷體"/>
      <w:b/>
      <w:snapToGrid w:val="0"/>
      <w:kern w:val="2"/>
      <w:sz w:val="28"/>
    </w:rPr>
  </w:style>
  <w:style w:type="paragraph" w:styleId="affe">
    <w:name w:val="Plain Text"/>
    <w:basedOn w:val="a"/>
    <w:link w:val="afff"/>
    <w:uiPriority w:val="99"/>
    <w:rsid w:val="00C95A92"/>
    <w:rPr>
      <w:rFonts w:ascii="細明體" w:eastAsia="細明體" w:hAnsi="Courier New" w:cs="Courier New"/>
      <w:sz w:val="24"/>
      <w:szCs w:val="24"/>
    </w:rPr>
  </w:style>
  <w:style w:type="character" w:customStyle="1" w:styleId="afff">
    <w:name w:val="純文字 字元"/>
    <w:link w:val="affe"/>
    <w:uiPriority w:val="99"/>
    <w:rsid w:val="00C95A92"/>
    <w:rPr>
      <w:rFonts w:ascii="細明體" w:eastAsia="細明體" w:hAnsi="Courier New" w:cs="Courier New"/>
      <w:snapToGrid w:val="0"/>
      <w:kern w:val="2"/>
      <w:sz w:val="24"/>
      <w:szCs w:val="24"/>
    </w:rPr>
  </w:style>
  <w:style w:type="character" w:styleId="afff0">
    <w:name w:val="Strong"/>
    <w:uiPriority w:val="22"/>
    <w:qFormat/>
    <w:rsid w:val="00C95A92"/>
    <w:rPr>
      <w:b/>
      <w:bCs/>
    </w:rPr>
  </w:style>
  <w:style w:type="paragraph" w:styleId="afff1">
    <w:name w:val="Body Text Indent"/>
    <w:basedOn w:val="a"/>
    <w:link w:val="afff2"/>
    <w:rsid w:val="00C95A92"/>
    <w:pPr>
      <w:spacing w:line="480" w:lineRule="exact"/>
      <w:ind w:left="554" w:firstLine="554"/>
    </w:pPr>
    <w:rPr>
      <w:rFonts w:ascii="Times New Roman"/>
    </w:rPr>
  </w:style>
  <w:style w:type="character" w:customStyle="1" w:styleId="afff2">
    <w:name w:val="本文縮排 字元"/>
    <w:link w:val="afff1"/>
    <w:rsid w:val="00C95A92"/>
    <w:rPr>
      <w:rFonts w:eastAsia="標楷體"/>
      <w:snapToGrid w:val="0"/>
      <w:kern w:val="2"/>
      <w:sz w:val="28"/>
      <w:szCs w:val="28"/>
    </w:rPr>
  </w:style>
  <w:style w:type="paragraph" w:customStyle="1" w:styleId="27">
    <w:name w:val="樣式2"/>
    <w:basedOn w:val="22"/>
    <w:rsid w:val="00C95A92"/>
    <w:pPr>
      <w:ind w:left="200" w:right="100" w:hanging="200"/>
    </w:pPr>
  </w:style>
  <w:style w:type="paragraph" w:customStyle="1" w:styleId="31">
    <w:name w:val="樣式3"/>
    <w:basedOn w:val="22"/>
    <w:rsid w:val="00C95A92"/>
    <w:pPr>
      <w:ind w:left="200" w:right="100" w:hanging="200"/>
    </w:pPr>
  </w:style>
  <w:style w:type="paragraph" w:customStyle="1" w:styleId="62">
    <w:name w:val="樣式6"/>
    <w:basedOn w:val="11"/>
    <w:rsid w:val="00C95A92"/>
    <w:pPr>
      <w:ind w:left="567" w:hanging="567"/>
    </w:pPr>
    <w:rPr>
      <w:rFonts w:hAnsi="Times New Roman"/>
      <w:b w:val="0"/>
      <w:szCs w:val="28"/>
    </w:rPr>
  </w:style>
  <w:style w:type="paragraph" w:customStyle="1" w:styleId="146">
    <w:name w:val="第二層(14號字) 字元"/>
    <w:link w:val="147"/>
    <w:rsid w:val="00C95A92"/>
    <w:pPr>
      <w:spacing w:line="500" w:lineRule="exact"/>
      <w:ind w:left="200" w:hangingChars="200" w:hanging="200"/>
      <w:jc w:val="both"/>
    </w:pPr>
    <w:rPr>
      <w:rFonts w:ascii="標楷體" w:eastAsia="標楷體" w:hAnsi="標楷體"/>
      <w:b/>
      <w:snapToGrid w:val="0"/>
      <w:kern w:val="2"/>
      <w:sz w:val="28"/>
      <w:szCs w:val="28"/>
    </w:rPr>
  </w:style>
  <w:style w:type="character" w:customStyle="1" w:styleId="147">
    <w:name w:val="第二層(14號字) 字元 字元"/>
    <w:link w:val="146"/>
    <w:rsid w:val="00C95A92"/>
    <w:rPr>
      <w:rFonts w:ascii="標楷體" w:eastAsia="標楷體" w:hAnsi="標楷體"/>
      <w:b/>
      <w:snapToGrid w:val="0"/>
      <w:kern w:val="2"/>
      <w:sz w:val="28"/>
      <w:szCs w:val="28"/>
    </w:rPr>
  </w:style>
  <w:style w:type="paragraph" w:styleId="afff3">
    <w:name w:val="Message Header"/>
    <w:basedOn w:val="afa"/>
    <w:link w:val="afff4"/>
    <w:rsid w:val="00C95A92"/>
    <w:pPr>
      <w:keepLines/>
      <w:tabs>
        <w:tab w:val="left" w:pos="720"/>
        <w:tab w:val="left" w:pos="4320"/>
        <w:tab w:val="left" w:pos="5040"/>
        <w:tab w:val="right" w:pos="8640"/>
      </w:tabs>
      <w:spacing w:after="40" w:line="440" w:lineRule="atLeast"/>
      <w:ind w:left="720" w:hanging="720"/>
      <w:jc w:val="left"/>
    </w:pPr>
  </w:style>
  <w:style w:type="character" w:customStyle="1" w:styleId="afff4">
    <w:name w:val="訊息欄位名稱 字元"/>
    <w:link w:val="afff3"/>
    <w:rsid w:val="00C95A92"/>
    <w:rPr>
      <w:rFonts w:ascii="Arial" w:eastAsia="標楷體" w:hAnsi="Arial"/>
      <w:spacing w:val="-5"/>
      <w:sz w:val="28"/>
    </w:rPr>
  </w:style>
  <w:style w:type="paragraph" w:styleId="28">
    <w:name w:val="Body Text Indent 2"/>
    <w:basedOn w:val="a"/>
    <w:link w:val="29"/>
    <w:rsid w:val="00C95A92"/>
    <w:pPr>
      <w:spacing w:after="120" w:line="480" w:lineRule="auto"/>
      <w:ind w:left="480"/>
    </w:pPr>
  </w:style>
  <w:style w:type="character" w:customStyle="1" w:styleId="29">
    <w:name w:val="本文縮排 2 字元"/>
    <w:link w:val="28"/>
    <w:rsid w:val="00C95A92"/>
    <w:rPr>
      <w:rFonts w:ascii="標楷體" w:eastAsia="標楷體"/>
      <w:snapToGrid w:val="0"/>
      <w:kern w:val="2"/>
      <w:sz w:val="28"/>
      <w:szCs w:val="28"/>
    </w:rPr>
  </w:style>
  <w:style w:type="paragraph" w:styleId="32">
    <w:name w:val="Body Text Indent 3"/>
    <w:basedOn w:val="a"/>
    <w:link w:val="33"/>
    <w:rsid w:val="00C95A92"/>
    <w:pPr>
      <w:spacing w:after="120"/>
      <w:ind w:left="480"/>
    </w:pPr>
    <w:rPr>
      <w:sz w:val="16"/>
      <w:szCs w:val="16"/>
    </w:rPr>
  </w:style>
  <w:style w:type="character" w:customStyle="1" w:styleId="33">
    <w:name w:val="本文縮排 3 字元"/>
    <w:link w:val="32"/>
    <w:rsid w:val="00C95A92"/>
    <w:rPr>
      <w:rFonts w:ascii="標楷體" w:eastAsia="標楷體"/>
      <w:snapToGrid w:val="0"/>
      <w:kern w:val="2"/>
      <w:sz w:val="16"/>
      <w:szCs w:val="16"/>
    </w:rPr>
  </w:style>
  <w:style w:type="paragraph" w:customStyle="1" w:styleId="18">
    <w:name w:val=" 字元 字元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Pa11">
    <w:name w:val="Pa11"/>
    <w:basedOn w:val="a"/>
    <w:next w:val="a"/>
    <w:uiPriority w:val="99"/>
    <w:rsid w:val="0078680A"/>
    <w:pPr>
      <w:autoSpaceDE w:val="0"/>
      <w:autoSpaceDN w:val="0"/>
      <w:adjustRightInd w:val="0"/>
      <w:spacing w:line="241" w:lineRule="atLeast"/>
      <w:ind w:leftChars="0" w:left="0" w:firstLineChars="0" w:firstLine="0"/>
      <w:jc w:val="left"/>
    </w:pPr>
    <w:rPr>
      <w:rFonts w:ascii="華康細明體I.." w:eastAsia="華康細明體I.."/>
      <w:snapToGrid/>
      <w:kern w:val="0"/>
      <w:sz w:val="24"/>
      <w:szCs w:val="24"/>
    </w:rPr>
  </w:style>
  <w:style w:type="paragraph" w:customStyle="1" w:styleId="1a">
    <w:name w:val=" 字元1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 字元 字元 字元"/>
    <w:basedOn w:val="a"/>
    <w:semiHidden/>
    <w:rsid w:val="00C95A9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styleId="afff6">
    <w:name w:val="annotation reference"/>
    <w:rsid w:val="00C95A92"/>
    <w:rPr>
      <w:sz w:val="18"/>
      <w:szCs w:val="18"/>
    </w:rPr>
  </w:style>
  <w:style w:type="paragraph" w:styleId="afff7">
    <w:name w:val="annotation text"/>
    <w:basedOn w:val="a"/>
    <w:link w:val="afff8"/>
    <w:rsid w:val="00C95A92"/>
    <w:pPr>
      <w:spacing w:line="240" w:lineRule="auto"/>
      <w:ind w:leftChars="0" w:left="0" w:firstLineChars="0" w:firstLine="0"/>
      <w:jc w:val="left"/>
    </w:pPr>
    <w:rPr>
      <w:rFonts w:ascii="Times New Roman" w:eastAsia="新細明體"/>
      <w:snapToGrid/>
      <w:sz w:val="24"/>
      <w:szCs w:val="24"/>
    </w:rPr>
  </w:style>
  <w:style w:type="character" w:customStyle="1" w:styleId="afff8">
    <w:name w:val="註解文字 字元"/>
    <w:link w:val="afff7"/>
    <w:rsid w:val="00C95A92"/>
    <w:rPr>
      <w:kern w:val="2"/>
      <w:sz w:val="24"/>
      <w:szCs w:val="24"/>
    </w:rPr>
  </w:style>
  <w:style w:type="paragraph" w:customStyle="1" w:styleId="afff9">
    <w:name w:val="條文"/>
    <w:basedOn w:val="a"/>
    <w:rsid w:val="00C95A92"/>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本文 字元"/>
    <w:link w:val="afa"/>
    <w:rsid w:val="00C95A92"/>
    <w:rPr>
      <w:rFonts w:ascii="Arial" w:eastAsia="標楷體" w:hAnsi="Arial"/>
      <w:spacing w:val="-5"/>
      <w:sz w:val="28"/>
    </w:rPr>
  </w:style>
  <w:style w:type="paragraph" w:customStyle="1" w:styleId="55">
    <w:name w:val="字元 字元5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8">
    <w:name w:val="表格內文(14行高) 字元 字元"/>
    <w:basedOn w:val="ab"/>
    <w:link w:val="149"/>
    <w:rsid w:val="00C95A92"/>
    <w:pPr>
      <w:spacing w:line="280" w:lineRule="exact"/>
      <w:ind w:leftChars="0" w:left="0" w:firstLineChars="0" w:firstLine="0"/>
      <w:jc w:val="left"/>
    </w:pPr>
    <w:rPr>
      <w:rFonts w:ascii="Times New Roman"/>
      <w:sz w:val="24"/>
    </w:rPr>
  </w:style>
  <w:style w:type="character" w:customStyle="1" w:styleId="149">
    <w:name w:val="表格內文(14行高) 字元 字元 字元"/>
    <w:link w:val="148"/>
    <w:rsid w:val="00C95A92"/>
    <w:rPr>
      <w:rFonts w:eastAsia="標楷體"/>
      <w:snapToGrid w:val="0"/>
      <w:kern w:val="2"/>
      <w:sz w:val="24"/>
      <w:szCs w:val="28"/>
    </w:rPr>
  </w:style>
  <w:style w:type="character" w:customStyle="1" w:styleId="aa">
    <w:name w:val="前言內文 字元"/>
    <w:link w:val="a9"/>
    <w:rsid w:val="00C95A92"/>
    <w:rPr>
      <w:rFonts w:ascii="標楷體" w:eastAsia="標楷體"/>
      <w:snapToGrid w:val="0"/>
      <w:kern w:val="2"/>
      <w:sz w:val="28"/>
      <w:szCs w:val="28"/>
    </w:rPr>
  </w:style>
  <w:style w:type="character" w:customStyle="1" w:styleId="a8">
    <w:name w:val="結論 字元"/>
    <w:link w:val="a7"/>
    <w:rsid w:val="00C95A92"/>
    <w:rPr>
      <w:rFonts w:ascii="標楷體" w:eastAsia="標楷體"/>
      <w:snapToGrid w:val="0"/>
      <w:kern w:val="2"/>
      <w:sz w:val="28"/>
      <w:szCs w:val="28"/>
    </w:rPr>
  </w:style>
  <w:style w:type="paragraph" w:customStyle="1" w:styleId="afffa">
    <w:name w:val="第二層"/>
    <w:basedOn w:val="affe"/>
    <w:rsid w:val="00C95A92"/>
    <w:pPr>
      <w:ind w:leftChars="0" w:left="559" w:hangingChars="200" w:hanging="559"/>
    </w:pPr>
    <w:rPr>
      <w:rFonts w:ascii="新細明體" w:eastAsia="新細明體" w:cs="Times New Roman"/>
      <w:b/>
      <w:bCs/>
      <w:snapToGrid/>
      <w:sz w:val="28"/>
    </w:rPr>
  </w:style>
  <w:style w:type="character" w:customStyle="1" w:styleId="textcontenttitle21">
    <w:name w:val="text_contenttitle21"/>
    <w:rsid w:val="00C95A92"/>
    <w:rPr>
      <w:rFonts w:ascii="Arial" w:hAnsi="Arial" w:cs="Arial" w:hint="default"/>
      <w:b/>
      <w:bCs/>
      <w:color w:val="444444"/>
      <w:sz w:val="30"/>
      <w:szCs w:val="30"/>
    </w:rPr>
  </w:style>
  <w:style w:type="paragraph" w:styleId="34">
    <w:name w:val="toc 3"/>
    <w:basedOn w:val="a"/>
    <w:next w:val="a"/>
    <w:autoRedefine/>
    <w:uiPriority w:val="39"/>
    <w:rsid w:val="00C95A92"/>
    <w:pPr>
      <w:spacing w:line="240" w:lineRule="auto"/>
      <w:ind w:leftChars="400" w:left="960" w:firstLineChars="0" w:firstLine="0"/>
      <w:jc w:val="left"/>
    </w:pPr>
    <w:rPr>
      <w:rFonts w:ascii="Times New Roman"/>
      <w:snapToGrid/>
      <w:szCs w:val="24"/>
    </w:rPr>
  </w:style>
  <w:style w:type="paragraph" w:styleId="afffb">
    <w:name w:val="Normal Indent"/>
    <w:basedOn w:val="a"/>
    <w:rsid w:val="00C95A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
    <w:rsid w:val="00C95A92"/>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c">
    <w:name w:val="endnote text"/>
    <w:basedOn w:val="a"/>
    <w:link w:val="afffd"/>
    <w:uiPriority w:val="99"/>
    <w:unhideWhenUsed/>
    <w:rsid w:val="00C95A92"/>
    <w:pPr>
      <w:snapToGrid w:val="0"/>
      <w:jc w:val="left"/>
    </w:pPr>
  </w:style>
  <w:style w:type="character" w:customStyle="1" w:styleId="afffd">
    <w:name w:val="章節附註文字 字元"/>
    <w:link w:val="afffc"/>
    <w:uiPriority w:val="99"/>
    <w:rsid w:val="00C95A92"/>
    <w:rPr>
      <w:rFonts w:ascii="標楷體" w:eastAsia="標楷體"/>
      <w:snapToGrid w:val="0"/>
      <w:kern w:val="2"/>
      <w:sz w:val="28"/>
      <w:szCs w:val="28"/>
    </w:rPr>
  </w:style>
  <w:style w:type="character" w:styleId="afffe">
    <w:name w:val="endnote reference"/>
    <w:uiPriority w:val="99"/>
    <w:unhideWhenUsed/>
    <w:rsid w:val="00C95A92"/>
    <w:rPr>
      <w:vertAlign w:val="superscript"/>
    </w:rPr>
  </w:style>
  <w:style w:type="character" w:customStyle="1" w:styleId="20">
    <w:name w:val="標題 2 字元"/>
    <w:aliases w:val="Q第2層 字元"/>
    <w:link w:val="2"/>
    <w:rsid w:val="00C95A92"/>
    <w:rPr>
      <w:rFonts w:ascii="標楷體" w:eastAsia="標楷體" w:hAnsi="Arial"/>
      <w:bCs/>
      <w:sz w:val="32"/>
      <w:szCs w:val="48"/>
    </w:rPr>
  </w:style>
  <w:style w:type="character" w:customStyle="1" w:styleId="30">
    <w:name w:val="標題 3 字元"/>
    <w:aliases w:val="說明 字元"/>
    <w:link w:val="3"/>
    <w:rsid w:val="00C95A92"/>
    <w:rPr>
      <w:rFonts w:ascii="標楷體" w:eastAsia="標楷體" w:hAnsi="Arial"/>
      <w:bCs/>
      <w:sz w:val="32"/>
      <w:szCs w:val="36"/>
    </w:rPr>
  </w:style>
  <w:style w:type="character" w:customStyle="1" w:styleId="40">
    <w:name w:val="標題 4 字元"/>
    <w:aliases w:val="承辦單位 字元"/>
    <w:link w:val="4"/>
    <w:rsid w:val="00C95A92"/>
    <w:rPr>
      <w:rFonts w:ascii="標楷體" w:eastAsia="標楷體" w:hAnsi="Arial"/>
      <w:kern w:val="2"/>
      <w:sz w:val="32"/>
      <w:szCs w:val="36"/>
    </w:rPr>
  </w:style>
  <w:style w:type="character" w:customStyle="1" w:styleId="aff9">
    <w:name w:val="清單段落 字元"/>
    <w:aliases w:val="標題 (4) 字元,1.1.1.1清單段落 字元,List Paragraph 字元,列點 字元,(二) 字元,貿易局(一) 字元,標1 字元,清單段落1 字元,Recommendation 字元,Footnote Sam 字元,List Paragraph (numbered (a)) 字元,Text 字元,Noise heading 字元,RUS List 字元,Rec para 字元,Dot pt 字元,F5 List Paragraph 字元,No Spacing1 字元"/>
    <w:link w:val="aff8"/>
    <w:uiPriority w:val="34"/>
    <w:qFormat/>
    <w:locked/>
    <w:rsid w:val="00C95A92"/>
    <w:rPr>
      <w:rFonts w:ascii="Calibri" w:hAnsi="Calibri"/>
      <w:kern w:val="2"/>
      <w:sz w:val="24"/>
      <w:szCs w:val="22"/>
    </w:rPr>
  </w:style>
  <w:style w:type="numbering" w:customStyle="1" w:styleId="1b">
    <w:name w:val="無清單1"/>
    <w:next w:val="a2"/>
    <w:semiHidden/>
    <w:rsid w:val="00C95A92"/>
  </w:style>
  <w:style w:type="paragraph" w:customStyle="1" w:styleId="42">
    <w:name w:val=" 字元 字元4"/>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結語 字元"/>
    <w:link w:val="af4"/>
    <w:rsid w:val="00C95A92"/>
    <w:rPr>
      <w:rFonts w:ascii="標楷體" w:eastAsia="標楷體" w:hAnsi="標楷體"/>
      <w:snapToGrid w:val="0"/>
      <w:kern w:val="2"/>
      <w:sz w:val="28"/>
      <w:szCs w:val="28"/>
    </w:rPr>
  </w:style>
  <w:style w:type="character" w:customStyle="1" w:styleId="affff">
    <w:name w:val="樣式"/>
    <w:rsid w:val="00C95A92"/>
    <w:rPr>
      <w:rFonts w:ascii="華康楷書體W5外字集" w:hAnsi="華康楷書體W5外字集"/>
      <w:vertAlign w:val="superscript"/>
    </w:rPr>
  </w:style>
  <w:style w:type="paragraph" w:customStyle="1" w:styleId="affff0">
    <w:name w:val="表標題"/>
    <w:basedOn w:val="a"/>
    <w:rsid w:val="00C95A92"/>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 字元1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a">
    <w:name w:val="表格內文(14行高) 字元 字元 字元 字元"/>
    <w:rsid w:val="00C95A92"/>
    <w:rPr>
      <w:sz w:val="24"/>
      <w:szCs w:val="24"/>
    </w:rPr>
  </w:style>
  <w:style w:type="paragraph" w:styleId="affff1">
    <w:name w:val="annotation subject"/>
    <w:basedOn w:val="afff7"/>
    <w:next w:val="afff7"/>
    <w:link w:val="affff2"/>
    <w:uiPriority w:val="99"/>
    <w:unhideWhenUsed/>
    <w:rsid w:val="00C95A92"/>
    <w:pPr>
      <w:spacing w:line="500" w:lineRule="exact"/>
      <w:ind w:leftChars="200" w:left="566" w:firstLineChars="200" w:firstLine="566"/>
    </w:pPr>
    <w:rPr>
      <w:rFonts w:ascii="標楷體" w:eastAsia="標楷體"/>
      <w:b/>
      <w:bCs/>
      <w:sz w:val="28"/>
      <w:szCs w:val="28"/>
    </w:rPr>
  </w:style>
  <w:style w:type="character" w:customStyle="1" w:styleId="affff2">
    <w:name w:val="註解主旨 字元"/>
    <w:link w:val="affff1"/>
    <w:uiPriority w:val="99"/>
    <w:rsid w:val="00C95A92"/>
    <w:rPr>
      <w:rFonts w:ascii="標楷體" w:eastAsia="標楷體"/>
      <w:b/>
      <w:bCs/>
      <w:kern w:val="2"/>
      <w:sz w:val="28"/>
      <w:szCs w:val="28"/>
    </w:rPr>
  </w:style>
  <w:style w:type="paragraph" w:styleId="43">
    <w:name w:val="toc 4"/>
    <w:basedOn w:val="a"/>
    <w:next w:val="a"/>
    <w:autoRedefine/>
    <w:uiPriority w:val="39"/>
    <w:unhideWhenUsed/>
    <w:rsid w:val="00C95A92"/>
    <w:pPr>
      <w:spacing w:line="240" w:lineRule="auto"/>
      <w:ind w:leftChars="600" w:left="144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C95A92"/>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C95A9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C95A92"/>
    <w:pPr>
      <w:spacing w:line="240" w:lineRule="auto"/>
      <w:ind w:leftChars="1600" w:left="3840" w:firstLineChars="0" w:firstLine="0"/>
      <w:jc w:val="left"/>
    </w:pPr>
    <w:rPr>
      <w:rFonts w:ascii="Calibri" w:eastAsia="新細明體" w:hAnsi="Calibri"/>
      <w:snapToGrid/>
      <w:sz w:val="24"/>
      <w:szCs w:val="22"/>
    </w:rPr>
  </w:style>
  <w:style w:type="character" w:customStyle="1" w:styleId="-12">
    <w:name w:val="彩色清單 - 輔色 12 字元"/>
    <w:link w:val="-120"/>
    <w:uiPriority w:val="34"/>
    <w:locked/>
    <w:rsid w:val="00C95A92"/>
    <w:rPr>
      <w:kern w:val="2"/>
      <w:sz w:val="24"/>
      <w:szCs w:val="24"/>
    </w:rPr>
  </w:style>
  <w:style w:type="paragraph" w:customStyle="1" w:styleId="-120">
    <w:name w:val="彩色清單 - 輔色 12"/>
    <w:basedOn w:val="a"/>
    <w:link w:val="-12"/>
    <w:uiPriority w:val="34"/>
    <w:qFormat/>
    <w:rsid w:val="00C95A92"/>
    <w:pPr>
      <w:spacing w:line="240" w:lineRule="auto"/>
      <w:ind w:left="480" w:firstLineChars="0" w:firstLine="0"/>
      <w:jc w:val="left"/>
    </w:pPr>
    <w:rPr>
      <w:rFonts w:ascii="Times New Roman" w:eastAsia="新細明體"/>
      <w:snapToGrid/>
      <w:sz w:val="24"/>
      <w:szCs w:val="24"/>
    </w:rPr>
  </w:style>
  <w:style w:type="character" w:customStyle="1" w:styleId="50">
    <w:name w:val="標題 5 字元"/>
    <w:link w:val="5"/>
    <w:rsid w:val="00C95A92"/>
    <w:rPr>
      <w:rFonts w:ascii="標楷體" w:eastAsia="標楷體" w:hAnsi="Arial"/>
      <w:bCs/>
      <w:kern w:val="2"/>
      <w:sz w:val="32"/>
      <w:szCs w:val="36"/>
    </w:rPr>
  </w:style>
  <w:style w:type="character" w:customStyle="1" w:styleId="60">
    <w:name w:val="標題 6 字元"/>
    <w:link w:val="6"/>
    <w:rsid w:val="00C95A92"/>
    <w:rPr>
      <w:rFonts w:ascii="標楷體" w:eastAsia="標楷體" w:hAnsi="Arial"/>
      <w:kern w:val="2"/>
      <w:sz w:val="32"/>
      <w:szCs w:val="36"/>
    </w:rPr>
  </w:style>
  <w:style w:type="character" w:customStyle="1" w:styleId="70">
    <w:name w:val="標題 7 字元"/>
    <w:link w:val="7"/>
    <w:rsid w:val="00C95A92"/>
    <w:rPr>
      <w:rFonts w:ascii="標楷體" w:eastAsia="標楷體" w:hAnsi="Arial"/>
      <w:bCs/>
      <w:kern w:val="2"/>
      <w:sz w:val="32"/>
      <w:szCs w:val="36"/>
    </w:rPr>
  </w:style>
  <w:style w:type="character" w:customStyle="1" w:styleId="80">
    <w:name w:val="標題 8 字元"/>
    <w:link w:val="8"/>
    <w:rsid w:val="00C95A92"/>
    <w:rPr>
      <w:rFonts w:ascii="標楷體" w:eastAsia="標楷體" w:hAnsi="Arial"/>
      <w:kern w:val="2"/>
      <w:sz w:val="32"/>
      <w:szCs w:val="36"/>
    </w:rPr>
  </w:style>
  <w:style w:type="character" w:styleId="affff3">
    <w:name w:val="Subtle Reference"/>
    <w:uiPriority w:val="31"/>
    <w:qFormat/>
    <w:rsid w:val="00C95A92"/>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50630">
      <w:bodyDiv w:val="1"/>
      <w:marLeft w:val="0"/>
      <w:marRight w:val="0"/>
      <w:marTop w:val="0"/>
      <w:marBottom w:val="0"/>
      <w:divBdr>
        <w:top w:val="none" w:sz="0" w:space="0" w:color="auto"/>
        <w:left w:val="none" w:sz="0" w:space="0" w:color="auto"/>
        <w:bottom w:val="none" w:sz="0" w:space="0" w:color="auto"/>
        <w:right w:val="none" w:sz="0" w:space="0" w:color="auto"/>
      </w:divBdr>
    </w:div>
    <w:div w:id="126358632">
      <w:bodyDiv w:val="1"/>
      <w:marLeft w:val="0"/>
      <w:marRight w:val="0"/>
      <w:marTop w:val="0"/>
      <w:marBottom w:val="0"/>
      <w:divBdr>
        <w:top w:val="none" w:sz="0" w:space="0" w:color="auto"/>
        <w:left w:val="none" w:sz="0" w:space="0" w:color="auto"/>
        <w:bottom w:val="none" w:sz="0" w:space="0" w:color="auto"/>
        <w:right w:val="none" w:sz="0" w:space="0" w:color="auto"/>
      </w:divBdr>
    </w:div>
    <w:div w:id="136649744">
      <w:bodyDiv w:val="1"/>
      <w:marLeft w:val="0"/>
      <w:marRight w:val="0"/>
      <w:marTop w:val="0"/>
      <w:marBottom w:val="0"/>
      <w:divBdr>
        <w:top w:val="none" w:sz="0" w:space="0" w:color="auto"/>
        <w:left w:val="none" w:sz="0" w:space="0" w:color="auto"/>
        <w:bottom w:val="none" w:sz="0" w:space="0" w:color="auto"/>
        <w:right w:val="none" w:sz="0" w:space="0" w:color="auto"/>
      </w:divBdr>
    </w:div>
    <w:div w:id="180513831">
      <w:bodyDiv w:val="1"/>
      <w:marLeft w:val="0"/>
      <w:marRight w:val="0"/>
      <w:marTop w:val="0"/>
      <w:marBottom w:val="0"/>
      <w:divBdr>
        <w:top w:val="none" w:sz="0" w:space="0" w:color="auto"/>
        <w:left w:val="none" w:sz="0" w:space="0" w:color="auto"/>
        <w:bottom w:val="none" w:sz="0" w:space="0" w:color="auto"/>
        <w:right w:val="none" w:sz="0" w:space="0" w:color="auto"/>
      </w:divBdr>
    </w:div>
    <w:div w:id="255947011">
      <w:bodyDiv w:val="1"/>
      <w:marLeft w:val="0"/>
      <w:marRight w:val="0"/>
      <w:marTop w:val="0"/>
      <w:marBottom w:val="0"/>
      <w:divBdr>
        <w:top w:val="none" w:sz="0" w:space="0" w:color="auto"/>
        <w:left w:val="none" w:sz="0" w:space="0" w:color="auto"/>
        <w:bottom w:val="none" w:sz="0" w:space="0" w:color="auto"/>
        <w:right w:val="none" w:sz="0" w:space="0" w:color="auto"/>
      </w:divBdr>
    </w:div>
    <w:div w:id="411046091">
      <w:bodyDiv w:val="1"/>
      <w:marLeft w:val="0"/>
      <w:marRight w:val="0"/>
      <w:marTop w:val="0"/>
      <w:marBottom w:val="0"/>
      <w:divBdr>
        <w:top w:val="none" w:sz="0" w:space="0" w:color="auto"/>
        <w:left w:val="none" w:sz="0" w:space="0" w:color="auto"/>
        <w:bottom w:val="none" w:sz="0" w:space="0" w:color="auto"/>
        <w:right w:val="none" w:sz="0" w:space="0" w:color="auto"/>
      </w:divBdr>
    </w:div>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554586098">
      <w:bodyDiv w:val="1"/>
      <w:marLeft w:val="0"/>
      <w:marRight w:val="0"/>
      <w:marTop w:val="0"/>
      <w:marBottom w:val="0"/>
      <w:divBdr>
        <w:top w:val="none" w:sz="0" w:space="0" w:color="auto"/>
        <w:left w:val="none" w:sz="0" w:space="0" w:color="auto"/>
        <w:bottom w:val="none" w:sz="0" w:space="0" w:color="auto"/>
        <w:right w:val="none" w:sz="0" w:space="0" w:color="auto"/>
      </w:divBdr>
    </w:div>
    <w:div w:id="644042343">
      <w:bodyDiv w:val="1"/>
      <w:marLeft w:val="0"/>
      <w:marRight w:val="0"/>
      <w:marTop w:val="0"/>
      <w:marBottom w:val="0"/>
      <w:divBdr>
        <w:top w:val="none" w:sz="0" w:space="0" w:color="auto"/>
        <w:left w:val="none" w:sz="0" w:space="0" w:color="auto"/>
        <w:bottom w:val="none" w:sz="0" w:space="0" w:color="auto"/>
        <w:right w:val="none" w:sz="0" w:space="0" w:color="auto"/>
      </w:divBdr>
      <w:divsChild>
        <w:div w:id="672799426">
          <w:marLeft w:val="0"/>
          <w:marRight w:val="0"/>
          <w:marTop w:val="0"/>
          <w:marBottom w:val="0"/>
          <w:divBdr>
            <w:top w:val="none" w:sz="0" w:space="0" w:color="auto"/>
            <w:left w:val="none" w:sz="0" w:space="0" w:color="auto"/>
            <w:bottom w:val="none" w:sz="0" w:space="0" w:color="auto"/>
            <w:right w:val="none" w:sz="0" w:space="0" w:color="auto"/>
          </w:divBdr>
          <w:divsChild>
            <w:div w:id="1861049268">
              <w:marLeft w:val="0"/>
              <w:marRight w:val="0"/>
              <w:marTop w:val="0"/>
              <w:marBottom w:val="0"/>
              <w:divBdr>
                <w:top w:val="none" w:sz="0" w:space="0" w:color="auto"/>
                <w:left w:val="none" w:sz="0" w:space="0" w:color="auto"/>
                <w:bottom w:val="none" w:sz="0" w:space="0" w:color="auto"/>
                <w:right w:val="none" w:sz="0" w:space="0" w:color="auto"/>
              </w:divBdr>
              <w:divsChild>
                <w:div w:id="205064679">
                  <w:marLeft w:val="0"/>
                  <w:marRight w:val="0"/>
                  <w:marTop w:val="0"/>
                  <w:marBottom w:val="0"/>
                  <w:divBdr>
                    <w:top w:val="none" w:sz="0" w:space="0" w:color="auto"/>
                    <w:left w:val="none" w:sz="0" w:space="0" w:color="auto"/>
                    <w:bottom w:val="none" w:sz="0" w:space="0" w:color="auto"/>
                    <w:right w:val="none" w:sz="0" w:space="0" w:color="auto"/>
                  </w:divBdr>
                  <w:divsChild>
                    <w:div w:id="1430615042">
                      <w:marLeft w:val="0"/>
                      <w:marRight w:val="0"/>
                      <w:marTop w:val="0"/>
                      <w:marBottom w:val="0"/>
                      <w:divBdr>
                        <w:top w:val="none" w:sz="0" w:space="0" w:color="auto"/>
                        <w:left w:val="none" w:sz="0" w:space="0" w:color="auto"/>
                        <w:bottom w:val="none" w:sz="0" w:space="0" w:color="auto"/>
                        <w:right w:val="none" w:sz="0" w:space="0" w:color="auto"/>
                      </w:divBdr>
                      <w:divsChild>
                        <w:div w:id="798306303">
                          <w:marLeft w:val="0"/>
                          <w:marRight w:val="0"/>
                          <w:marTop w:val="0"/>
                          <w:marBottom w:val="0"/>
                          <w:divBdr>
                            <w:top w:val="none" w:sz="0" w:space="0" w:color="auto"/>
                            <w:left w:val="none" w:sz="0" w:space="0" w:color="auto"/>
                            <w:bottom w:val="none" w:sz="0" w:space="0" w:color="auto"/>
                            <w:right w:val="none" w:sz="0" w:space="0" w:color="auto"/>
                          </w:divBdr>
                          <w:divsChild>
                            <w:div w:id="9753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742365">
      <w:bodyDiv w:val="1"/>
      <w:marLeft w:val="0"/>
      <w:marRight w:val="0"/>
      <w:marTop w:val="0"/>
      <w:marBottom w:val="0"/>
      <w:divBdr>
        <w:top w:val="none" w:sz="0" w:space="0" w:color="auto"/>
        <w:left w:val="none" w:sz="0" w:space="0" w:color="auto"/>
        <w:bottom w:val="none" w:sz="0" w:space="0" w:color="auto"/>
        <w:right w:val="none" w:sz="0" w:space="0" w:color="auto"/>
      </w:divBdr>
    </w:div>
    <w:div w:id="656037367">
      <w:bodyDiv w:val="1"/>
      <w:marLeft w:val="0"/>
      <w:marRight w:val="0"/>
      <w:marTop w:val="0"/>
      <w:marBottom w:val="0"/>
      <w:divBdr>
        <w:top w:val="none" w:sz="0" w:space="0" w:color="auto"/>
        <w:left w:val="none" w:sz="0" w:space="0" w:color="auto"/>
        <w:bottom w:val="none" w:sz="0" w:space="0" w:color="auto"/>
        <w:right w:val="none" w:sz="0" w:space="0" w:color="auto"/>
      </w:divBdr>
    </w:div>
    <w:div w:id="681250288">
      <w:bodyDiv w:val="1"/>
      <w:marLeft w:val="0"/>
      <w:marRight w:val="0"/>
      <w:marTop w:val="0"/>
      <w:marBottom w:val="0"/>
      <w:divBdr>
        <w:top w:val="none" w:sz="0" w:space="0" w:color="auto"/>
        <w:left w:val="none" w:sz="0" w:space="0" w:color="auto"/>
        <w:bottom w:val="none" w:sz="0" w:space="0" w:color="auto"/>
        <w:right w:val="none" w:sz="0" w:space="0" w:color="auto"/>
      </w:divBdr>
    </w:div>
    <w:div w:id="937719196">
      <w:bodyDiv w:val="1"/>
      <w:marLeft w:val="0"/>
      <w:marRight w:val="0"/>
      <w:marTop w:val="0"/>
      <w:marBottom w:val="0"/>
      <w:divBdr>
        <w:top w:val="none" w:sz="0" w:space="0" w:color="auto"/>
        <w:left w:val="none" w:sz="0" w:space="0" w:color="auto"/>
        <w:bottom w:val="none" w:sz="0" w:space="0" w:color="auto"/>
        <w:right w:val="none" w:sz="0" w:space="0" w:color="auto"/>
      </w:divBdr>
    </w:div>
    <w:div w:id="966472349">
      <w:bodyDiv w:val="1"/>
      <w:marLeft w:val="0"/>
      <w:marRight w:val="0"/>
      <w:marTop w:val="0"/>
      <w:marBottom w:val="0"/>
      <w:divBdr>
        <w:top w:val="none" w:sz="0" w:space="0" w:color="auto"/>
        <w:left w:val="none" w:sz="0" w:space="0" w:color="auto"/>
        <w:bottom w:val="none" w:sz="0" w:space="0" w:color="auto"/>
        <w:right w:val="none" w:sz="0" w:space="0" w:color="auto"/>
      </w:divBdr>
    </w:div>
    <w:div w:id="983242262">
      <w:bodyDiv w:val="1"/>
      <w:marLeft w:val="0"/>
      <w:marRight w:val="0"/>
      <w:marTop w:val="0"/>
      <w:marBottom w:val="0"/>
      <w:divBdr>
        <w:top w:val="none" w:sz="0" w:space="0" w:color="auto"/>
        <w:left w:val="none" w:sz="0" w:space="0" w:color="auto"/>
        <w:bottom w:val="none" w:sz="0" w:space="0" w:color="auto"/>
        <w:right w:val="none" w:sz="0" w:space="0" w:color="auto"/>
      </w:divBdr>
    </w:div>
    <w:div w:id="1184201860">
      <w:bodyDiv w:val="1"/>
      <w:marLeft w:val="0"/>
      <w:marRight w:val="0"/>
      <w:marTop w:val="0"/>
      <w:marBottom w:val="0"/>
      <w:divBdr>
        <w:top w:val="none" w:sz="0" w:space="0" w:color="auto"/>
        <w:left w:val="none" w:sz="0" w:space="0" w:color="auto"/>
        <w:bottom w:val="none" w:sz="0" w:space="0" w:color="auto"/>
        <w:right w:val="none" w:sz="0" w:space="0" w:color="auto"/>
      </w:divBdr>
    </w:div>
    <w:div w:id="1192450043">
      <w:bodyDiv w:val="1"/>
      <w:marLeft w:val="0"/>
      <w:marRight w:val="0"/>
      <w:marTop w:val="0"/>
      <w:marBottom w:val="0"/>
      <w:divBdr>
        <w:top w:val="none" w:sz="0" w:space="0" w:color="auto"/>
        <w:left w:val="none" w:sz="0" w:space="0" w:color="auto"/>
        <w:bottom w:val="none" w:sz="0" w:space="0" w:color="auto"/>
        <w:right w:val="none" w:sz="0" w:space="0" w:color="auto"/>
      </w:divBdr>
    </w:div>
    <w:div w:id="1198542209">
      <w:bodyDiv w:val="1"/>
      <w:marLeft w:val="0"/>
      <w:marRight w:val="0"/>
      <w:marTop w:val="0"/>
      <w:marBottom w:val="0"/>
      <w:divBdr>
        <w:top w:val="none" w:sz="0" w:space="0" w:color="auto"/>
        <w:left w:val="none" w:sz="0" w:space="0" w:color="auto"/>
        <w:bottom w:val="none" w:sz="0" w:space="0" w:color="auto"/>
        <w:right w:val="none" w:sz="0" w:space="0" w:color="auto"/>
      </w:divBdr>
    </w:div>
    <w:div w:id="12766002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177">
          <w:marLeft w:val="0"/>
          <w:marRight w:val="0"/>
          <w:marTop w:val="0"/>
          <w:marBottom w:val="0"/>
          <w:divBdr>
            <w:top w:val="none" w:sz="0" w:space="0" w:color="auto"/>
            <w:left w:val="none" w:sz="0" w:space="0" w:color="auto"/>
            <w:bottom w:val="none" w:sz="0" w:space="0" w:color="auto"/>
            <w:right w:val="none" w:sz="0" w:space="0" w:color="auto"/>
          </w:divBdr>
          <w:divsChild>
            <w:div w:id="901211139">
              <w:marLeft w:val="0"/>
              <w:marRight w:val="0"/>
              <w:marTop w:val="0"/>
              <w:marBottom w:val="0"/>
              <w:divBdr>
                <w:top w:val="none" w:sz="0" w:space="0" w:color="auto"/>
                <w:left w:val="none" w:sz="0" w:space="0" w:color="auto"/>
                <w:bottom w:val="none" w:sz="0" w:space="0" w:color="auto"/>
                <w:right w:val="none" w:sz="0" w:space="0" w:color="auto"/>
              </w:divBdr>
              <w:divsChild>
                <w:div w:id="1571385233">
                  <w:marLeft w:val="0"/>
                  <w:marRight w:val="0"/>
                  <w:marTop w:val="0"/>
                  <w:marBottom w:val="0"/>
                  <w:divBdr>
                    <w:top w:val="none" w:sz="0" w:space="0" w:color="auto"/>
                    <w:left w:val="none" w:sz="0" w:space="0" w:color="auto"/>
                    <w:bottom w:val="none" w:sz="0" w:space="0" w:color="auto"/>
                    <w:right w:val="none" w:sz="0" w:space="0" w:color="auto"/>
                  </w:divBdr>
                  <w:divsChild>
                    <w:div w:id="24061950">
                      <w:marLeft w:val="0"/>
                      <w:marRight w:val="0"/>
                      <w:marTop w:val="0"/>
                      <w:marBottom w:val="0"/>
                      <w:divBdr>
                        <w:top w:val="none" w:sz="0" w:space="0" w:color="auto"/>
                        <w:left w:val="none" w:sz="0" w:space="0" w:color="auto"/>
                        <w:bottom w:val="none" w:sz="0" w:space="0" w:color="auto"/>
                        <w:right w:val="none" w:sz="0" w:space="0" w:color="auto"/>
                      </w:divBdr>
                      <w:divsChild>
                        <w:div w:id="688068016">
                          <w:marLeft w:val="0"/>
                          <w:marRight w:val="0"/>
                          <w:marTop w:val="0"/>
                          <w:marBottom w:val="0"/>
                          <w:divBdr>
                            <w:top w:val="none" w:sz="0" w:space="0" w:color="auto"/>
                            <w:left w:val="none" w:sz="0" w:space="0" w:color="auto"/>
                            <w:bottom w:val="none" w:sz="0" w:space="0" w:color="auto"/>
                            <w:right w:val="none" w:sz="0" w:space="0" w:color="auto"/>
                          </w:divBdr>
                          <w:divsChild>
                            <w:div w:id="1139881245">
                              <w:marLeft w:val="0"/>
                              <w:marRight w:val="0"/>
                              <w:marTop w:val="0"/>
                              <w:marBottom w:val="0"/>
                              <w:divBdr>
                                <w:top w:val="none" w:sz="0" w:space="0" w:color="auto"/>
                                <w:left w:val="none" w:sz="0" w:space="0" w:color="auto"/>
                                <w:bottom w:val="none" w:sz="0" w:space="0" w:color="auto"/>
                                <w:right w:val="none" w:sz="0" w:space="0" w:color="auto"/>
                              </w:divBdr>
                              <w:divsChild>
                                <w:div w:id="11816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215976">
      <w:bodyDiv w:val="1"/>
      <w:marLeft w:val="0"/>
      <w:marRight w:val="0"/>
      <w:marTop w:val="0"/>
      <w:marBottom w:val="0"/>
      <w:divBdr>
        <w:top w:val="none" w:sz="0" w:space="0" w:color="auto"/>
        <w:left w:val="none" w:sz="0" w:space="0" w:color="auto"/>
        <w:bottom w:val="none" w:sz="0" w:space="0" w:color="auto"/>
        <w:right w:val="none" w:sz="0" w:space="0" w:color="auto"/>
      </w:divBdr>
      <w:divsChild>
        <w:div w:id="42482180">
          <w:marLeft w:val="0"/>
          <w:marRight w:val="0"/>
          <w:marTop w:val="0"/>
          <w:marBottom w:val="0"/>
          <w:divBdr>
            <w:top w:val="none" w:sz="0" w:space="0" w:color="auto"/>
            <w:left w:val="none" w:sz="0" w:space="0" w:color="auto"/>
            <w:bottom w:val="none" w:sz="0" w:space="0" w:color="auto"/>
            <w:right w:val="none" w:sz="0" w:space="0" w:color="auto"/>
          </w:divBdr>
          <w:divsChild>
            <w:div w:id="1205370602">
              <w:marLeft w:val="0"/>
              <w:marRight w:val="0"/>
              <w:marTop w:val="0"/>
              <w:marBottom w:val="0"/>
              <w:divBdr>
                <w:top w:val="none" w:sz="0" w:space="0" w:color="auto"/>
                <w:left w:val="none" w:sz="0" w:space="0" w:color="auto"/>
                <w:bottom w:val="none" w:sz="0" w:space="0" w:color="auto"/>
                <w:right w:val="none" w:sz="0" w:space="0" w:color="auto"/>
              </w:divBdr>
              <w:divsChild>
                <w:div w:id="90704828">
                  <w:marLeft w:val="3300"/>
                  <w:marRight w:val="300"/>
                  <w:marTop w:val="0"/>
                  <w:marBottom w:val="0"/>
                  <w:divBdr>
                    <w:top w:val="none" w:sz="0" w:space="0" w:color="auto"/>
                    <w:left w:val="none" w:sz="0" w:space="0" w:color="auto"/>
                    <w:bottom w:val="none" w:sz="0" w:space="0" w:color="auto"/>
                    <w:right w:val="none" w:sz="0" w:space="0" w:color="auto"/>
                  </w:divBdr>
                  <w:divsChild>
                    <w:div w:id="3433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414">
      <w:bodyDiv w:val="1"/>
      <w:marLeft w:val="0"/>
      <w:marRight w:val="0"/>
      <w:marTop w:val="0"/>
      <w:marBottom w:val="0"/>
      <w:divBdr>
        <w:top w:val="none" w:sz="0" w:space="0" w:color="auto"/>
        <w:left w:val="none" w:sz="0" w:space="0" w:color="auto"/>
        <w:bottom w:val="none" w:sz="0" w:space="0" w:color="auto"/>
        <w:right w:val="none" w:sz="0" w:space="0" w:color="auto"/>
      </w:divBdr>
    </w:div>
    <w:div w:id="1443302914">
      <w:bodyDiv w:val="1"/>
      <w:marLeft w:val="0"/>
      <w:marRight w:val="0"/>
      <w:marTop w:val="0"/>
      <w:marBottom w:val="0"/>
      <w:divBdr>
        <w:top w:val="none" w:sz="0" w:space="0" w:color="auto"/>
        <w:left w:val="none" w:sz="0" w:space="0" w:color="auto"/>
        <w:bottom w:val="none" w:sz="0" w:space="0" w:color="auto"/>
        <w:right w:val="none" w:sz="0" w:space="0" w:color="auto"/>
      </w:divBdr>
    </w:div>
    <w:div w:id="1506556704">
      <w:bodyDiv w:val="1"/>
      <w:marLeft w:val="0"/>
      <w:marRight w:val="0"/>
      <w:marTop w:val="0"/>
      <w:marBottom w:val="0"/>
      <w:divBdr>
        <w:top w:val="none" w:sz="0" w:space="0" w:color="auto"/>
        <w:left w:val="none" w:sz="0" w:space="0" w:color="auto"/>
        <w:bottom w:val="none" w:sz="0" w:space="0" w:color="auto"/>
        <w:right w:val="none" w:sz="0" w:space="0" w:color="auto"/>
      </w:divBdr>
    </w:div>
    <w:div w:id="1576668998">
      <w:bodyDiv w:val="1"/>
      <w:marLeft w:val="0"/>
      <w:marRight w:val="0"/>
      <w:marTop w:val="0"/>
      <w:marBottom w:val="0"/>
      <w:divBdr>
        <w:top w:val="none" w:sz="0" w:space="0" w:color="auto"/>
        <w:left w:val="none" w:sz="0" w:space="0" w:color="auto"/>
        <w:bottom w:val="none" w:sz="0" w:space="0" w:color="auto"/>
        <w:right w:val="none" w:sz="0" w:space="0" w:color="auto"/>
      </w:divBdr>
    </w:div>
    <w:div w:id="1592161817">
      <w:bodyDiv w:val="1"/>
      <w:marLeft w:val="0"/>
      <w:marRight w:val="0"/>
      <w:marTop w:val="0"/>
      <w:marBottom w:val="0"/>
      <w:divBdr>
        <w:top w:val="none" w:sz="0" w:space="0" w:color="auto"/>
        <w:left w:val="none" w:sz="0" w:space="0" w:color="auto"/>
        <w:bottom w:val="none" w:sz="0" w:space="0" w:color="auto"/>
        <w:right w:val="none" w:sz="0" w:space="0" w:color="auto"/>
      </w:divBdr>
    </w:div>
    <w:div w:id="1802309803">
      <w:bodyDiv w:val="1"/>
      <w:marLeft w:val="0"/>
      <w:marRight w:val="0"/>
      <w:marTop w:val="0"/>
      <w:marBottom w:val="0"/>
      <w:divBdr>
        <w:top w:val="none" w:sz="0" w:space="0" w:color="auto"/>
        <w:left w:val="none" w:sz="0" w:space="0" w:color="auto"/>
        <w:bottom w:val="none" w:sz="0" w:space="0" w:color="auto"/>
        <w:right w:val="none" w:sz="0" w:space="0" w:color="auto"/>
      </w:divBdr>
      <w:divsChild>
        <w:div w:id="2063091506">
          <w:marLeft w:val="0"/>
          <w:marRight w:val="0"/>
          <w:marTop w:val="0"/>
          <w:marBottom w:val="0"/>
          <w:divBdr>
            <w:top w:val="none" w:sz="0" w:space="0" w:color="auto"/>
            <w:left w:val="none" w:sz="0" w:space="0" w:color="auto"/>
            <w:bottom w:val="none" w:sz="0" w:space="0" w:color="auto"/>
            <w:right w:val="none" w:sz="0" w:space="0" w:color="auto"/>
          </w:divBdr>
        </w:div>
      </w:divsChild>
    </w:div>
    <w:div w:id="1838960927">
      <w:bodyDiv w:val="1"/>
      <w:marLeft w:val="0"/>
      <w:marRight w:val="0"/>
      <w:marTop w:val="0"/>
      <w:marBottom w:val="0"/>
      <w:divBdr>
        <w:top w:val="none" w:sz="0" w:space="0" w:color="auto"/>
        <w:left w:val="none" w:sz="0" w:space="0" w:color="auto"/>
        <w:bottom w:val="none" w:sz="0" w:space="0" w:color="auto"/>
        <w:right w:val="none" w:sz="0" w:space="0" w:color="auto"/>
      </w:divBdr>
    </w:div>
    <w:div w:id="1850943575">
      <w:bodyDiv w:val="1"/>
      <w:marLeft w:val="0"/>
      <w:marRight w:val="0"/>
      <w:marTop w:val="75"/>
      <w:marBottom w:val="150"/>
      <w:divBdr>
        <w:top w:val="none" w:sz="0" w:space="0" w:color="auto"/>
        <w:left w:val="none" w:sz="0" w:space="0" w:color="auto"/>
        <w:bottom w:val="none" w:sz="0" w:space="0" w:color="auto"/>
        <w:right w:val="none" w:sz="0" w:space="0" w:color="auto"/>
      </w:divBdr>
      <w:divsChild>
        <w:div w:id="1076395063">
          <w:marLeft w:val="0"/>
          <w:marRight w:val="0"/>
          <w:marTop w:val="0"/>
          <w:marBottom w:val="0"/>
          <w:divBdr>
            <w:top w:val="none" w:sz="0" w:space="0" w:color="auto"/>
            <w:left w:val="none" w:sz="0" w:space="0" w:color="auto"/>
            <w:bottom w:val="none" w:sz="0" w:space="0" w:color="auto"/>
            <w:right w:val="none" w:sz="0" w:space="0" w:color="auto"/>
          </w:divBdr>
        </w:div>
      </w:divsChild>
    </w:div>
    <w:div w:id="1864637053">
      <w:bodyDiv w:val="1"/>
      <w:marLeft w:val="0"/>
      <w:marRight w:val="0"/>
      <w:marTop w:val="0"/>
      <w:marBottom w:val="0"/>
      <w:divBdr>
        <w:top w:val="none" w:sz="0" w:space="0" w:color="auto"/>
        <w:left w:val="none" w:sz="0" w:space="0" w:color="auto"/>
        <w:bottom w:val="none" w:sz="0" w:space="0" w:color="auto"/>
        <w:right w:val="none" w:sz="0" w:space="0" w:color="auto"/>
      </w:divBdr>
      <w:divsChild>
        <w:div w:id="1216548494">
          <w:marLeft w:val="547"/>
          <w:marRight w:val="0"/>
          <w:marTop w:val="0"/>
          <w:marBottom w:val="0"/>
          <w:divBdr>
            <w:top w:val="none" w:sz="0" w:space="0" w:color="auto"/>
            <w:left w:val="none" w:sz="0" w:space="0" w:color="auto"/>
            <w:bottom w:val="none" w:sz="0" w:space="0" w:color="auto"/>
            <w:right w:val="none" w:sz="0" w:space="0" w:color="auto"/>
          </w:divBdr>
        </w:div>
      </w:divsChild>
    </w:div>
    <w:div w:id="1886257313">
      <w:bodyDiv w:val="1"/>
      <w:marLeft w:val="0"/>
      <w:marRight w:val="0"/>
      <w:marTop w:val="0"/>
      <w:marBottom w:val="0"/>
      <w:divBdr>
        <w:top w:val="none" w:sz="0" w:space="0" w:color="auto"/>
        <w:left w:val="none" w:sz="0" w:space="0" w:color="auto"/>
        <w:bottom w:val="none" w:sz="0" w:space="0" w:color="auto"/>
        <w:right w:val="none" w:sz="0" w:space="0" w:color="auto"/>
      </w:divBdr>
    </w:div>
    <w:div w:id="1952468926">
      <w:bodyDiv w:val="1"/>
      <w:marLeft w:val="0"/>
      <w:marRight w:val="0"/>
      <w:marTop w:val="0"/>
      <w:marBottom w:val="0"/>
      <w:divBdr>
        <w:top w:val="none" w:sz="0" w:space="0" w:color="auto"/>
        <w:left w:val="none" w:sz="0" w:space="0" w:color="auto"/>
        <w:bottom w:val="none" w:sz="0" w:space="0" w:color="auto"/>
        <w:right w:val="none" w:sz="0" w:space="0" w:color="auto"/>
      </w:divBdr>
    </w:div>
    <w:div w:id="2010794803">
      <w:bodyDiv w:val="1"/>
      <w:marLeft w:val="0"/>
      <w:marRight w:val="0"/>
      <w:marTop w:val="0"/>
      <w:marBottom w:val="0"/>
      <w:divBdr>
        <w:top w:val="none" w:sz="0" w:space="0" w:color="auto"/>
        <w:left w:val="none" w:sz="0" w:space="0" w:color="auto"/>
        <w:bottom w:val="none" w:sz="0" w:space="0" w:color="auto"/>
        <w:right w:val="none" w:sz="0" w:space="0" w:color="auto"/>
      </w:divBdr>
    </w:div>
    <w:div w:id="2079401905">
      <w:bodyDiv w:val="1"/>
      <w:marLeft w:val="0"/>
      <w:marRight w:val="0"/>
      <w:marTop w:val="0"/>
      <w:marBottom w:val="0"/>
      <w:divBdr>
        <w:top w:val="none" w:sz="0" w:space="0" w:color="auto"/>
        <w:left w:val="none" w:sz="0" w:space="0" w:color="auto"/>
        <w:bottom w:val="none" w:sz="0" w:space="0" w:color="auto"/>
        <w:right w:val="none" w:sz="0" w:space="0" w:color="auto"/>
      </w:divBdr>
    </w:div>
    <w:div w:id="2122603056">
      <w:bodyDiv w:val="1"/>
      <w:marLeft w:val="0"/>
      <w:marRight w:val="0"/>
      <w:marTop w:val="0"/>
      <w:marBottom w:val="0"/>
      <w:divBdr>
        <w:top w:val="none" w:sz="0" w:space="0" w:color="auto"/>
        <w:left w:val="none" w:sz="0" w:space="0" w:color="auto"/>
        <w:bottom w:val="none" w:sz="0" w:space="0" w:color="auto"/>
        <w:right w:val="none" w:sz="0" w:space="0" w:color="auto"/>
      </w:divBdr>
    </w:div>
    <w:div w:id="2126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B4945-1004-444C-98CA-0FFAD74E7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697</Words>
  <Characters>3974</Characters>
  <Application>Microsoft Office Word</Application>
  <DocSecurity>0</DocSecurity>
  <Lines>33</Lines>
  <Paragraphs>9</Paragraphs>
  <ScaleCrop>false</ScaleCrop>
  <Company/>
  <LinksUpToDate>false</LinksUpToDate>
  <CharactersWithSpaces>4662</CharactersWithSpaces>
  <SharedDoc>false</SharedDoc>
  <HLinks>
    <vt:vector size="78" baseType="variant">
      <vt:variant>
        <vt:i4>1310769</vt:i4>
      </vt:variant>
      <vt:variant>
        <vt:i4>74</vt:i4>
      </vt:variant>
      <vt:variant>
        <vt:i4>0</vt:i4>
      </vt:variant>
      <vt:variant>
        <vt:i4>5</vt:i4>
      </vt:variant>
      <vt:variant>
        <vt:lpwstr/>
      </vt:variant>
      <vt:variant>
        <vt:lpwstr>_Toc162621023</vt:lpwstr>
      </vt:variant>
      <vt:variant>
        <vt:i4>1310769</vt:i4>
      </vt:variant>
      <vt:variant>
        <vt:i4>68</vt:i4>
      </vt:variant>
      <vt:variant>
        <vt:i4>0</vt:i4>
      </vt:variant>
      <vt:variant>
        <vt:i4>5</vt:i4>
      </vt:variant>
      <vt:variant>
        <vt:lpwstr/>
      </vt:variant>
      <vt:variant>
        <vt:lpwstr>_Toc162621022</vt:lpwstr>
      </vt:variant>
      <vt:variant>
        <vt:i4>1310769</vt:i4>
      </vt:variant>
      <vt:variant>
        <vt:i4>62</vt:i4>
      </vt:variant>
      <vt:variant>
        <vt:i4>0</vt:i4>
      </vt:variant>
      <vt:variant>
        <vt:i4>5</vt:i4>
      </vt:variant>
      <vt:variant>
        <vt:lpwstr/>
      </vt:variant>
      <vt:variant>
        <vt:lpwstr>_Toc162621021</vt:lpwstr>
      </vt:variant>
      <vt:variant>
        <vt:i4>1310769</vt:i4>
      </vt:variant>
      <vt:variant>
        <vt:i4>56</vt:i4>
      </vt:variant>
      <vt:variant>
        <vt:i4>0</vt:i4>
      </vt:variant>
      <vt:variant>
        <vt:i4>5</vt:i4>
      </vt:variant>
      <vt:variant>
        <vt:lpwstr/>
      </vt:variant>
      <vt:variant>
        <vt:lpwstr>_Toc162621020</vt:lpwstr>
      </vt:variant>
      <vt:variant>
        <vt:i4>1507377</vt:i4>
      </vt:variant>
      <vt:variant>
        <vt:i4>50</vt:i4>
      </vt:variant>
      <vt:variant>
        <vt:i4>0</vt:i4>
      </vt:variant>
      <vt:variant>
        <vt:i4>5</vt:i4>
      </vt:variant>
      <vt:variant>
        <vt:lpwstr/>
      </vt:variant>
      <vt:variant>
        <vt:lpwstr>_Toc162621019</vt:lpwstr>
      </vt:variant>
      <vt:variant>
        <vt:i4>1507377</vt:i4>
      </vt:variant>
      <vt:variant>
        <vt:i4>44</vt:i4>
      </vt:variant>
      <vt:variant>
        <vt:i4>0</vt:i4>
      </vt:variant>
      <vt:variant>
        <vt:i4>5</vt:i4>
      </vt:variant>
      <vt:variant>
        <vt:lpwstr/>
      </vt:variant>
      <vt:variant>
        <vt:lpwstr>_Toc162621018</vt:lpwstr>
      </vt:variant>
      <vt:variant>
        <vt:i4>1507377</vt:i4>
      </vt:variant>
      <vt:variant>
        <vt:i4>38</vt:i4>
      </vt:variant>
      <vt:variant>
        <vt:i4>0</vt:i4>
      </vt:variant>
      <vt:variant>
        <vt:i4>5</vt:i4>
      </vt:variant>
      <vt:variant>
        <vt:lpwstr/>
      </vt:variant>
      <vt:variant>
        <vt:lpwstr>_Toc162621017</vt:lpwstr>
      </vt:variant>
      <vt:variant>
        <vt:i4>1507377</vt:i4>
      </vt:variant>
      <vt:variant>
        <vt:i4>32</vt:i4>
      </vt:variant>
      <vt:variant>
        <vt:i4>0</vt:i4>
      </vt:variant>
      <vt:variant>
        <vt:i4>5</vt:i4>
      </vt:variant>
      <vt:variant>
        <vt:lpwstr/>
      </vt:variant>
      <vt:variant>
        <vt:lpwstr>_Toc162621016</vt:lpwstr>
      </vt:variant>
      <vt:variant>
        <vt:i4>1507377</vt:i4>
      </vt:variant>
      <vt:variant>
        <vt:i4>26</vt:i4>
      </vt:variant>
      <vt:variant>
        <vt:i4>0</vt:i4>
      </vt:variant>
      <vt:variant>
        <vt:i4>5</vt:i4>
      </vt:variant>
      <vt:variant>
        <vt:lpwstr/>
      </vt:variant>
      <vt:variant>
        <vt:lpwstr>_Toc162621015</vt:lpwstr>
      </vt:variant>
      <vt:variant>
        <vt:i4>1507377</vt:i4>
      </vt:variant>
      <vt:variant>
        <vt:i4>20</vt:i4>
      </vt:variant>
      <vt:variant>
        <vt:i4>0</vt:i4>
      </vt:variant>
      <vt:variant>
        <vt:i4>5</vt:i4>
      </vt:variant>
      <vt:variant>
        <vt:lpwstr/>
      </vt:variant>
      <vt:variant>
        <vt:lpwstr>_Toc162621014</vt:lpwstr>
      </vt:variant>
      <vt:variant>
        <vt:i4>1507377</vt:i4>
      </vt:variant>
      <vt:variant>
        <vt:i4>14</vt:i4>
      </vt:variant>
      <vt:variant>
        <vt:i4>0</vt:i4>
      </vt:variant>
      <vt:variant>
        <vt:i4>5</vt:i4>
      </vt:variant>
      <vt:variant>
        <vt:lpwstr/>
      </vt:variant>
      <vt:variant>
        <vt:lpwstr>_Toc162621013</vt:lpwstr>
      </vt:variant>
      <vt:variant>
        <vt:i4>1507377</vt:i4>
      </vt:variant>
      <vt:variant>
        <vt:i4>8</vt:i4>
      </vt:variant>
      <vt:variant>
        <vt:i4>0</vt:i4>
      </vt:variant>
      <vt:variant>
        <vt:i4>5</vt:i4>
      </vt:variant>
      <vt:variant>
        <vt:lpwstr/>
      </vt:variant>
      <vt:variant>
        <vt:lpwstr>_Toc162621012</vt:lpwstr>
      </vt:variant>
      <vt:variant>
        <vt:i4>1507377</vt:i4>
      </vt:variant>
      <vt:variant>
        <vt:i4>2</vt:i4>
      </vt:variant>
      <vt:variant>
        <vt:i4>0</vt:i4>
      </vt:variant>
      <vt:variant>
        <vt:i4>5</vt:i4>
      </vt:variant>
      <vt:variant>
        <vt:lpwstr/>
      </vt:variant>
      <vt:variant>
        <vt:lpwstr>_Toc162621011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2023-04-21T07:27:00Z</cp:lastPrinted>
  <dcterms:created xsi:type="dcterms:W3CDTF">2024-04-09T00:40:00Z</dcterms:created>
  <dcterms:modified xsi:type="dcterms:W3CDTF">2024-04-09T00:40:00Z</dcterms:modified>
</cp:coreProperties>
</file>