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1C5A" w:rsidRPr="003345FC" w:rsidRDefault="00DA3511" w:rsidP="00EB1C5A">
      <w:pPr>
        <w:pStyle w:val="aa"/>
        <w:rPr>
          <w:color w:val="000000"/>
        </w:rPr>
      </w:pPr>
      <w:bookmarkStart w:id="0" w:name="_GoBack"/>
      <w:bookmarkEnd w:id="0"/>
      <w:r w:rsidRPr="00DA3511">
        <w:rPr>
          <w:rFonts w:hint="eastAsia"/>
          <w:color w:val="000000"/>
        </w:rPr>
        <w:t>交通部主管非營業基金111年度決算評估報告</w:t>
      </w:r>
    </w:p>
    <w:p w:rsidR="00274E2A" w:rsidRPr="00274E2A" w:rsidRDefault="00274E2A" w:rsidP="00752011">
      <w:pPr>
        <w:pStyle w:val="14"/>
        <w:ind w:left="567" w:hanging="567"/>
        <w:rPr>
          <w:snapToGrid/>
        </w:rPr>
      </w:pPr>
      <w:bookmarkStart w:id="1" w:name="_Toc117253649"/>
      <w:bookmarkStart w:id="2" w:name="_Toc146637199"/>
      <w:bookmarkStart w:id="3" w:name="_Toc79130480"/>
      <w:bookmarkStart w:id="4" w:name="_Toc162862065"/>
      <w:bookmarkStart w:id="5" w:name="_Toc163465161"/>
      <w:r w:rsidRPr="00274E2A">
        <w:rPr>
          <w:rFonts w:hint="eastAsia"/>
          <w:snapToGrid/>
        </w:rPr>
        <w:t>三、鐵道基金辦理發展鐵道產業相關事宜，允宜賡續研訂鐵道系統相關指引及措施，以增進國內廠商參與意願，俾達鐵道產業國產化目標</w:t>
      </w:r>
      <w:bookmarkEnd w:id="4"/>
      <w:bookmarkEnd w:id="5"/>
    </w:p>
    <w:p w:rsidR="00274E2A" w:rsidRPr="00274E2A" w:rsidRDefault="00274E2A" w:rsidP="00274E2A">
      <w:pPr>
        <w:snapToGrid w:val="0"/>
        <w:ind w:left="566" w:firstLine="566"/>
        <w:rPr>
          <w:rFonts w:hint="eastAsia"/>
          <w:snapToGrid/>
        </w:rPr>
      </w:pPr>
      <w:r w:rsidRPr="00274E2A">
        <w:rPr>
          <w:rFonts w:hint="eastAsia"/>
          <w:snapToGrid/>
        </w:rPr>
        <w:t>鐵道發展基金(以下簡稱鐵道基金)111年度辦理「鐵道發展及監理相關作業」項下「發展鐵道產業」決算數4億4,736萬8千元，經查：</w:t>
      </w:r>
    </w:p>
    <w:p w:rsidR="00274E2A" w:rsidRPr="00274E2A" w:rsidRDefault="00274E2A" w:rsidP="00274E2A">
      <w:pPr>
        <w:snapToGrid w:val="0"/>
        <w:ind w:left="849" w:hangingChars="100" w:hanging="283"/>
        <w:rPr>
          <w:rFonts w:hAnsi="標楷體" w:hint="eastAsia"/>
          <w:b/>
          <w:snapToGrid/>
        </w:rPr>
      </w:pPr>
      <w:r w:rsidRPr="00274E2A">
        <w:rPr>
          <w:rFonts w:hAnsi="標楷體" w:hint="eastAsia"/>
          <w:b/>
          <w:snapToGrid/>
        </w:rPr>
        <w:t>(一)111年度推動輕軌購車及高捷維修國產化比率實際值低於目標值</w:t>
      </w:r>
    </w:p>
    <w:p w:rsidR="00274E2A" w:rsidRPr="00274E2A" w:rsidRDefault="00274E2A" w:rsidP="00274E2A">
      <w:pPr>
        <w:adjustRightInd w:val="0"/>
        <w:snapToGrid w:val="0"/>
        <w:ind w:leftChars="300" w:left="850" w:firstLine="566"/>
        <w:rPr>
          <w:rFonts w:hAnsi="標楷體" w:hint="eastAsia"/>
          <w:snapToGrid/>
        </w:rPr>
      </w:pPr>
      <w:r w:rsidRPr="00274E2A">
        <w:rPr>
          <w:rFonts w:hAnsi="標楷體" w:hint="eastAsia"/>
          <w:snapToGrid/>
        </w:rPr>
        <w:t>該基金發展鐵道產業之推動目標，係希冀「厚植國內鐵道關聯產業發展機會及競爭力並擴大維修國產化需求、提升國內廠商參與鐵道建設及維修市場之機會暨爭取海外市場商機，進而落實鐵道建設本土化願景」</w:t>
      </w:r>
      <w:r w:rsidRPr="00274E2A">
        <w:rPr>
          <w:rFonts w:hAnsi="標楷體"/>
          <w:snapToGrid/>
          <w:vertAlign w:val="superscript"/>
        </w:rPr>
        <w:footnoteReference w:id="1"/>
      </w:r>
      <w:r w:rsidRPr="00274E2A">
        <w:rPr>
          <w:rFonts w:hAnsi="標楷體" w:hint="eastAsia"/>
          <w:snapToGrid/>
        </w:rPr>
        <w:t>；至於推動鐵道建設國產化之兩大重點，包括：</w:t>
      </w:r>
    </w:p>
    <w:p w:rsidR="00274E2A" w:rsidRPr="00274E2A" w:rsidRDefault="00274E2A" w:rsidP="00274E2A">
      <w:pPr>
        <w:snapToGrid w:val="0"/>
        <w:ind w:leftChars="300" w:left="1133" w:hangingChars="100" w:hanging="283"/>
        <w:rPr>
          <w:rFonts w:hAnsi="標楷體" w:hint="eastAsia"/>
          <w:strike/>
          <w:snapToGrid/>
        </w:rPr>
      </w:pPr>
      <w:r w:rsidRPr="00274E2A">
        <w:rPr>
          <w:rFonts w:hAnsi="標楷體" w:hint="eastAsia"/>
          <w:b/>
          <w:snapToGrid/>
        </w:rPr>
        <w:t>1.鐵道興建：</w:t>
      </w:r>
      <w:r w:rsidRPr="00274E2A">
        <w:rPr>
          <w:rFonts w:hAnsi="標楷體" w:hint="eastAsia"/>
          <w:snapToGrid/>
        </w:rPr>
        <w:t>交通部考量高鐵及捷運之技術及系統整合門檻較</w:t>
      </w:r>
      <w:r w:rsidRPr="00274E2A">
        <w:rPr>
          <w:rFonts w:hAnsi="標楷體" w:hint="eastAsia"/>
          <w:snapToGrid/>
        </w:rPr>
        <w:lastRenderedPageBreak/>
        <w:t>高，尚無完整技術能力及產業鏈，故配合前瞻基礎建設推動、各地輕軌建設需求及國內產業優勢項目，優先發展臺鐵通勤電聯車及輕軌車輛</w:t>
      </w:r>
      <w:r w:rsidRPr="00274E2A">
        <w:rPr>
          <w:rFonts w:hAnsi="標楷體"/>
          <w:snapToGrid/>
          <w:vertAlign w:val="superscript"/>
        </w:rPr>
        <w:footnoteReference w:id="2"/>
      </w:r>
      <w:r w:rsidRPr="00274E2A">
        <w:rPr>
          <w:rFonts w:hAnsi="標楷體" w:hint="eastAsia"/>
          <w:snapToGrid/>
        </w:rPr>
        <w:t>。臺鐵通勤電聯車</w:t>
      </w:r>
      <w:r w:rsidRPr="00274E2A">
        <w:rPr>
          <w:rFonts w:hAnsi="標楷體" w:hint="eastAsia"/>
          <w:snapToGrid/>
          <w:lang w:eastAsia="zh-HK"/>
        </w:rPr>
        <w:t>原</w:t>
      </w:r>
      <w:r w:rsidRPr="00274E2A">
        <w:rPr>
          <w:rFonts w:hAnsi="標楷體" w:hint="eastAsia"/>
          <w:snapToGrid/>
        </w:rPr>
        <w:t>以臺鐵EMU800實際之國產化比率52%</w:t>
      </w:r>
      <w:r w:rsidRPr="00274E2A">
        <w:rPr>
          <w:rFonts w:hAnsi="標楷體" w:hint="eastAsia"/>
          <w:snapToGrid/>
          <w:lang w:eastAsia="zh-HK"/>
        </w:rPr>
        <w:t>為依據</w:t>
      </w:r>
      <w:r w:rsidRPr="00274E2A">
        <w:rPr>
          <w:rFonts w:hAnsi="標楷體" w:hint="eastAsia"/>
          <w:snapToGrid/>
        </w:rPr>
        <w:t>推估未來國產化比率目標</w:t>
      </w:r>
      <w:r w:rsidRPr="00274E2A">
        <w:rPr>
          <w:rFonts w:hAnsi="標楷體" w:hint="eastAsia"/>
          <w:snapToGrid/>
          <w:lang w:eastAsia="zh-HK"/>
        </w:rPr>
        <w:t>值</w:t>
      </w:r>
      <w:r w:rsidRPr="00274E2A">
        <w:rPr>
          <w:rFonts w:hAnsi="標楷體" w:hint="eastAsia"/>
          <w:snapToGrid/>
        </w:rPr>
        <w:t>，預計111年度達62%、115年度達70%，惟EMU900由現代Rotem(南韓)得標，因須遵循政府採購協定等因素</w:t>
      </w:r>
      <w:r w:rsidRPr="00274E2A">
        <w:rPr>
          <w:rFonts w:hAnsi="標楷體"/>
          <w:snapToGrid/>
          <w:vertAlign w:val="superscript"/>
        </w:rPr>
        <w:footnoteReference w:id="3"/>
      </w:r>
      <w:r w:rsidRPr="00274E2A">
        <w:rPr>
          <w:rFonts w:hAnsi="標楷體" w:hint="eastAsia"/>
          <w:snapToGrid/>
        </w:rPr>
        <w:t>，難以指定國產化項目或比率，爰臺鐵通勤電聯車原定國產化比率目標</w:t>
      </w:r>
      <w:r w:rsidRPr="00274E2A">
        <w:rPr>
          <w:rFonts w:hAnsi="標楷體" w:hint="eastAsia"/>
          <w:snapToGrid/>
          <w:lang w:eastAsia="zh-HK"/>
        </w:rPr>
        <w:t>值</w:t>
      </w:r>
      <w:r w:rsidRPr="00274E2A">
        <w:rPr>
          <w:rFonts w:hAnsi="標楷體" w:hint="eastAsia"/>
          <w:snapToGrid/>
        </w:rPr>
        <w:t>已難</w:t>
      </w:r>
      <w:r w:rsidRPr="00274E2A">
        <w:rPr>
          <w:rFonts w:hAnsi="標楷體" w:hint="eastAsia"/>
          <w:snapToGrid/>
        </w:rPr>
        <w:lastRenderedPageBreak/>
        <w:t>達成</w:t>
      </w:r>
      <w:r w:rsidRPr="00274E2A">
        <w:rPr>
          <w:rFonts w:hAnsi="標楷體"/>
          <w:snapToGrid/>
          <w:vertAlign w:val="superscript"/>
        </w:rPr>
        <w:footnoteReference w:id="4"/>
      </w:r>
      <w:r w:rsidRPr="00274E2A">
        <w:rPr>
          <w:rFonts w:hAnsi="標楷體" w:hint="eastAsia"/>
          <w:snapToGrid/>
        </w:rPr>
        <w:t>；至於輕軌車輛部分係以安坑輕軌為標的，111年度國產化比率為44.5%，低於目標值50%(詳表1)，允宜研謀提升國產化比率。</w:t>
      </w:r>
    </w:p>
    <w:p w:rsidR="00274E2A" w:rsidRPr="00274E2A" w:rsidRDefault="00274E2A" w:rsidP="00274E2A">
      <w:pPr>
        <w:snapToGrid w:val="0"/>
        <w:ind w:leftChars="300" w:left="1133" w:hangingChars="100" w:hanging="283"/>
        <w:rPr>
          <w:rFonts w:hAnsi="標楷體" w:hint="eastAsia"/>
          <w:snapToGrid/>
        </w:rPr>
      </w:pPr>
      <w:r w:rsidRPr="00274E2A">
        <w:rPr>
          <w:rFonts w:hAnsi="標楷體" w:hint="eastAsia"/>
          <w:b/>
          <w:snapToGrid/>
        </w:rPr>
        <w:t>2.鐵道維修：</w:t>
      </w:r>
      <w:r w:rsidRPr="00274E2A">
        <w:rPr>
          <w:rFonts w:hAnsi="標楷體" w:hint="eastAsia"/>
          <w:snapToGrid/>
        </w:rPr>
        <w:t>111年度高鐵、臺鐵及北捷已達成109年度國產化目標，惟高捷111年度實際值尚低於109年度目標值，允宜賡續落實國產化，俾於115年度達成維修KPI目標(詳表2)。</w:t>
      </w:r>
    </w:p>
    <w:p w:rsidR="00274E2A" w:rsidRPr="00274E2A" w:rsidRDefault="00274E2A" w:rsidP="00274E2A">
      <w:pPr>
        <w:snapToGrid w:val="0"/>
        <w:spacing w:beforeLines="20" w:before="100"/>
        <w:ind w:leftChars="0" w:left="567" w:hangingChars="200" w:hanging="567"/>
        <w:rPr>
          <w:rFonts w:hint="eastAsia"/>
          <w:snapToGrid/>
        </w:rPr>
      </w:pPr>
      <w:r w:rsidRPr="00274E2A">
        <w:rPr>
          <w:rFonts w:hint="eastAsia"/>
          <w:b/>
          <w:snapToGrid/>
        </w:rPr>
        <w:t>表1  鐵道國產化興建KPI目標值及現況</w:t>
      </w:r>
    </w:p>
    <w:tbl>
      <w:tblPr>
        <w:tblW w:w="8525"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73"/>
        <w:gridCol w:w="1208"/>
        <w:gridCol w:w="1209"/>
        <w:gridCol w:w="1209"/>
        <w:gridCol w:w="1208"/>
        <w:gridCol w:w="1209"/>
        <w:gridCol w:w="1209"/>
      </w:tblGrid>
      <w:tr w:rsidR="00274E2A" w:rsidRPr="00274E2A" w:rsidTr="00274E2A">
        <w:trPr>
          <w:trHeight w:val="20"/>
          <w:tblHeader/>
        </w:trPr>
        <w:tc>
          <w:tcPr>
            <w:tcW w:w="1273" w:type="dxa"/>
            <w:vMerge w:val="restart"/>
            <w:tcBorders>
              <w:top w:val="single" w:sz="12" w:space="0" w:color="auto"/>
              <w:left w:val="single" w:sz="12" w:space="0" w:color="auto"/>
              <w:bottom w:val="single" w:sz="2" w:space="0" w:color="auto"/>
              <w:right w:val="single" w:sz="4" w:space="0" w:color="auto"/>
            </w:tcBorders>
            <w:tcMar>
              <w:top w:w="0" w:type="dxa"/>
              <w:left w:w="108" w:type="dxa"/>
              <w:bottom w:w="0" w:type="dxa"/>
              <w:right w:w="108" w:type="dxa"/>
            </w:tcMar>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項目</w:t>
            </w:r>
          </w:p>
        </w:tc>
        <w:tc>
          <w:tcPr>
            <w:tcW w:w="2417" w:type="dxa"/>
            <w:gridSpan w:val="2"/>
            <w:vMerge w:val="restart"/>
            <w:tcBorders>
              <w:top w:val="single" w:sz="12" w:space="0" w:color="auto"/>
              <w:left w:val="single" w:sz="4" w:space="0" w:color="auto"/>
              <w:bottom w:val="single" w:sz="2" w:space="0" w:color="auto"/>
              <w:right w:val="single" w:sz="4" w:space="0" w:color="auto"/>
            </w:tcBorders>
            <w:tcMar>
              <w:top w:w="0" w:type="dxa"/>
              <w:left w:w="108" w:type="dxa"/>
              <w:bottom w:w="0" w:type="dxa"/>
              <w:right w:w="108" w:type="dxa"/>
            </w:tcMar>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目標值設定依據</w:t>
            </w:r>
          </w:p>
        </w:tc>
        <w:tc>
          <w:tcPr>
            <w:tcW w:w="2417" w:type="dxa"/>
            <w:gridSpan w:val="2"/>
            <w:tcBorders>
              <w:top w:val="single" w:sz="12" w:space="0" w:color="auto"/>
              <w:left w:val="single" w:sz="4" w:space="0" w:color="auto"/>
              <w:bottom w:val="single" w:sz="2" w:space="0" w:color="auto"/>
              <w:right w:val="double" w:sz="4" w:space="0" w:color="auto"/>
            </w:tcBorders>
            <w:tcMar>
              <w:top w:w="0" w:type="dxa"/>
              <w:left w:w="108" w:type="dxa"/>
              <w:bottom w:w="0" w:type="dxa"/>
              <w:right w:w="108" w:type="dxa"/>
            </w:tcMar>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目標值</w:t>
            </w:r>
          </w:p>
        </w:tc>
        <w:tc>
          <w:tcPr>
            <w:tcW w:w="2418" w:type="dxa"/>
            <w:gridSpan w:val="2"/>
            <w:tcBorders>
              <w:top w:val="single" w:sz="12" w:space="0" w:color="auto"/>
              <w:left w:val="double" w:sz="4" w:space="0" w:color="auto"/>
              <w:bottom w:val="single" w:sz="2" w:space="0" w:color="auto"/>
              <w:right w:val="single" w:sz="12"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實際值</w:t>
            </w:r>
          </w:p>
        </w:tc>
      </w:tr>
      <w:tr w:rsidR="00274E2A" w:rsidRPr="00274E2A" w:rsidTr="00274E2A">
        <w:trPr>
          <w:trHeight w:val="20"/>
          <w:tblHeader/>
        </w:trPr>
        <w:tc>
          <w:tcPr>
            <w:tcW w:w="0" w:type="auto"/>
            <w:vMerge/>
            <w:tcBorders>
              <w:top w:val="single" w:sz="12" w:space="0" w:color="auto"/>
              <w:left w:val="single" w:sz="12" w:space="0" w:color="auto"/>
              <w:bottom w:val="single" w:sz="2" w:space="0" w:color="auto"/>
              <w:right w:val="single" w:sz="4" w:space="0" w:color="auto"/>
            </w:tcBorders>
            <w:vAlign w:val="center"/>
            <w:hideMark/>
          </w:tcPr>
          <w:p w:rsidR="00274E2A" w:rsidRPr="00274E2A" w:rsidRDefault="00274E2A" w:rsidP="00274E2A">
            <w:pPr>
              <w:widowControl/>
              <w:spacing w:beforeAutospacing="1" w:afterAutospacing="1" w:line="240" w:lineRule="auto"/>
              <w:ind w:leftChars="0" w:left="0" w:firstLineChars="0" w:firstLine="0"/>
              <w:jc w:val="left"/>
              <w:rPr>
                <w:rFonts w:hAnsi="標楷體"/>
                <w:snapToGrid/>
                <w:sz w:val="24"/>
              </w:rPr>
            </w:pPr>
          </w:p>
        </w:tc>
        <w:tc>
          <w:tcPr>
            <w:tcW w:w="0" w:type="auto"/>
            <w:gridSpan w:val="2"/>
            <w:vMerge/>
            <w:tcBorders>
              <w:top w:val="single" w:sz="12" w:space="0" w:color="auto"/>
              <w:left w:val="single" w:sz="4" w:space="0" w:color="auto"/>
              <w:bottom w:val="single" w:sz="2" w:space="0" w:color="auto"/>
              <w:right w:val="single" w:sz="4" w:space="0" w:color="auto"/>
            </w:tcBorders>
            <w:vAlign w:val="center"/>
            <w:hideMark/>
          </w:tcPr>
          <w:p w:rsidR="00274E2A" w:rsidRPr="00274E2A" w:rsidRDefault="00274E2A" w:rsidP="00274E2A">
            <w:pPr>
              <w:widowControl/>
              <w:spacing w:beforeAutospacing="1" w:afterAutospacing="1" w:line="240" w:lineRule="auto"/>
              <w:ind w:leftChars="0" w:left="0" w:firstLineChars="0" w:firstLine="0"/>
              <w:jc w:val="left"/>
              <w:rPr>
                <w:rFonts w:hAnsi="標楷體"/>
                <w:snapToGrid/>
                <w:sz w:val="24"/>
              </w:rPr>
            </w:pPr>
          </w:p>
        </w:tc>
        <w:tc>
          <w:tcPr>
            <w:tcW w:w="1209" w:type="dxa"/>
            <w:tcBorders>
              <w:top w:val="single" w:sz="2" w:space="0" w:color="auto"/>
              <w:left w:val="single" w:sz="4" w:space="0" w:color="auto"/>
              <w:bottom w:val="single" w:sz="2" w:space="0" w:color="auto"/>
              <w:right w:val="single" w:sz="4" w:space="0" w:color="auto"/>
            </w:tcBorders>
            <w:tcMar>
              <w:top w:w="0" w:type="dxa"/>
              <w:left w:w="108" w:type="dxa"/>
              <w:bottom w:w="0" w:type="dxa"/>
              <w:right w:w="108" w:type="dxa"/>
            </w:tcMar>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111年度</w:t>
            </w:r>
          </w:p>
        </w:tc>
        <w:tc>
          <w:tcPr>
            <w:tcW w:w="1208" w:type="dxa"/>
            <w:tcBorders>
              <w:top w:val="single" w:sz="2" w:space="0" w:color="auto"/>
              <w:left w:val="single" w:sz="4" w:space="0" w:color="auto"/>
              <w:bottom w:val="single" w:sz="2" w:space="0" w:color="auto"/>
              <w:right w:val="doub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115年度</w:t>
            </w:r>
          </w:p>
        </w:tc>
        <w:tc>
          <w:tcPr>
            <w:tcW w:w="2418" w:type="dxa"/>
            <w:gridSpan w:val="2"/>
            <w:tcBorders>
              <w:top w:val="single" w:sz="2" w:space="0" w:color="auto"/>
              <w:left w:val="double" w:sz="4" w:space="0" w:color="auto"/>
              <w:bottom w:val="single" w:sz="2" w:space="0" w:color="auto"/>
              <w:right w:val="single" w:sz="12"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111年度</w:t>
            </w:r>
          </w:p>
        </w:tc>
      </w:tr>
      <w:tr w:rsidR="00274E2A" w:rsidRPr="00274E2A" w:rsidTr="00274E2A">
        <w:trPr>
          <w:trHeight w:val="20"/>
          <w:tblHeader/>
        </w:trPr>
        <w:tc>
          <w:tcPr>
            <w:tcW w:w="0" w:type="auto"/>
            <w:vMerge/>
            <w:tcBorders>
              <w:top w:val="single" w:sz="12" w:space="0" w:color="auto"/>
              <w:left w:val="single" w:sz="12" w:space="0" w:color="auto"/>
              <w:bottom w:val="single" w:sz="2" w:space="0" w:color="auto"/>
              <w:right w:val="single" w:sz="4" w:space="0" w:color="auto"/>
            </w:tcBorders>
            <w:vAlign w:val="center"/>
            <w:hideMark/>
          </w:tcPr>
          <w:p w:rsidR="00274E2A" w:rsidRPr="00274E2A" w:rsidRDefault="00274E2A" w:rsidP="00274E2A">
            <w:pPr>
              <w:widowControl/>
              <w:spacing w:beforeAutospacing="1" w:afterAutospacing="1" w:line="240" w:lineRule="auto"/>
              <w:ind w:leftChars="0" w:left="0" w:firstLineChars="0" w:firstLine="0"/>
              <w:jc w:val="left"/>
              <w:rPr>
                <w:rFonts w:hAnsi="標楷體"/>
                <w:snapToGrid/>
                <w:sz w:val="24"/>
              </w:rPr>
            </w:pPr>
          </w:p>
        </w:tc>
        <w:tc>
          <w:tcPr>
            <w:tcW w:w="1208" w:type="dxa"/>
            <w:tcBorders>
              <w:top w:val="single" w:sz="2" w:space="0" w:color="auto"/>
              <w:left w:val="single" w:sz="4" w:space="0" w:color="auto"/>
              <w:bottom w:val="single" w:sz="2" w:space="0" w:color="auto"/>
              <w:right w:val="single" w:sz="4" w:space="0" w:color="auto"/>
            </w:tcBorders>
            <w:tcMar>
              <w:top w:w="0" w:type="dxa"/>
              <w:left w:w="108" w:type="dxa"/>
              <w:bottom w:w="0" w:type="dxa"/>
              <w:right w:w="108" w:type="dxa"/>
            </w:tcMar>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車型</w:t>
            </w:r>
          </w:p>
          <w:p w:rsidR="00274E2A" w:rsidRPr="00274E2A" w:rsidRDefault="00274E2A" w:rsidP="00274E2A">
            <w:pPr>
              <w:snapToGrid w:val="0"/>
              <w:spacing w:line="280" w:lineRule="exact"/>
              <w:ind w:leftChars="0" w:left="0" w:firstLineChars="0" w:firstLine="0"/>
              <w:jc w:val="center"/>
              <w:rPr>
                <w:rFonts w:hAnsi="標楷體" w:hint="eastAsia"/>
                <w:snapToGrid/>
                <w:spacing w:val="-20"/>
                <w:sz w:val="24"/>
              </w:rPr>
            </w:pPr>
            <w:r w:rsidRPr="00274E2A">
              <w:rPr>
                <w:rFonts w:hAnsi="標楷體" w:hint="eastAsia"/>
                <w:snapToGrid/>
                <w:sz w:val="24"/>
              </w:rPr>
              <w:t>/系統</w:t>
            </w:r>
          </w:p>
        </w:tc>
        <w:tc>
          <w:tcPr>
            <w:tcW w:w="1209" w:type="dxa"/>
            <w:tcBorders>
              <w:top w:val="single" w:sz="2" w:space="0" w:color="auto"/>
              <w:left w:val="single" w:sz="4" w:space="0" w:color="auto"/>
              <w:bottom w:val="single" w:sz="2" w:space="0" w:color="auto"/>
              <w:right w:val="single" w:sz="4" w:space="0" w:color="auto"/>
            </w:tcBorders>
            <w:tcMar>
              <w:top w:w="0" w:type="dxa"/>
              <w:left w:w="108" w:type="dxa"/>
              <w:bottom w:w="0" w:type="dxa"/>
              <w:right w:w="108" w:type="dxa"/>
            </w:tcMar>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國產化</w:t>
            </w:r>
          </w:p>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比率</w:t>
            </w:r>
          </w:p>
        </w:tc>
        <w:tc>
          <w:tcPr>
            <w:tcW w:w="1209" w:type="dxa"/>
            <w:tcBorders>
              <w:top w:val="single" w:sz="2" w:space="0" w:color="auto"/>
              <w:left w:val="single" w:sz="4" w:space="0" w:color="auto"/>
              <w:bottom w:val="single" w:sz="2" w:space="0" w:color="auto"/>
              <w:right w:val="sing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國產化</w:t>
            </w:r>
          </w:p>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比率</w:t>
            </w:r>
          </w:p>
        </w:tc>
        <w:tc>
          <w:tcPr>
            <w:tcW w:w="1208" w:type="dxa"/>
            <w:tcBorders>
              <w:top w:val="single" w:sz="2" w:space="0" w:color="auto"/>
              <w:left w:val="single" w:sz="4" w:space="0" w:color="auto"/>
              <w:bottom w:val="single" w:sz="2" w:space="0" w:color="auto"/>
              <w:right w:val="doub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國產化</w:t>
            </w:r>
          </w:p>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比率</w:t>
            </w:r>
          </w:p>
        </w:tc>
        <w:tc>
          <w:tcPr>
            <w:tcW w:w="1209" w:type="dxa"/>
            <w:tcBorders>
              <w:top w:val="single" w:sz="2" w:space="0" w:color="auto"/>
              <w:left w:val="double" w:sz="4" w:space="0" w:color="auto"/>
              <w:bottom w:val="single" w:sz="2" w:space="0" w:color="auto"/>
              <w:right w:val="single" w:sz="4" w:space="0" w:color="auto"/>
            </w:tcBorders>
            <w:tcMar>
              <w:top w:w="0" w:type="dxa"/>
              <w:left w:w="108" w:type="dxa"/>
              <w:bottom w:w="0" w:type="dxa"/>
              <w:right w:w="108" w:type="dxa"/>
            </w:tcMar>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車型</w:t>
            </w:r>
          </w:p>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/系統</w:t>
            </w:r>
          </w:p>
        </w:tc>
        <w:tc>
          <w:tcPr>
            <w:tcW w:w="1209" w:type="dxa"/>
            <w:tcBorders>
              <w:top w:val="single" w:sz="2" w:space="0" w:color="auto"/>
              <w:left w:val="single" w:sz="4" w:space="0" w:color="auto"/>
              <w:bottom w:val="single" w:sz="2" w:space="0" w:color="auto"/>
              <w:right w:val="single" w:sz="12" w:space="0" w:color="auto"/>
            </w:tcBorders>
            <w:tcMar>
              <w:top w:w="0" w:type="dxa"/>
              <w:left w:w="108" w:type="dxa"/>
              <w:bottom w:w="0" w:type="dxa"/>
              <w:right w:w="108" w:type="dxa"/>
            </w:tcMar>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國產化</w:t>
            </w:r>
          </w:p>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比率</w:t>
            </w:r>
          </w:p>
        </w:tc>
      </w:tr>
      <w:tr w:rsidR="00274E2A" w:rsidRPr="00274E2A" w:rsidTr="00274E2A">
        <w:trPr>
          <w:trHeight w:val="20"/>
        </w:trPr>
        <w:tc>
          <w:tcPr>
            <w:tcW w:w="1273" w:type="dxa"/>
            <w:tcBorders>
              <w:top w:val="single" w:sz="2" w:space="0" w:color="auto"/>
              <w:left w:val="single" w:sz="12" w:space="0" w:color="auto"/>
              <w:bottom w:val="single" w:sz="12" w:space="0" w:color="auto"/>
              <w:right w:val="single" w:sz="4" w:space="0" w:color="auto"/>
            </w:tcBorders>
            <w:tcMar>
              <w:top w:w="0" w:type="dxa"/>
              <w:left w:w="108" w:type="dxa"/>
              <w:bottom w:w="0" w:type="dxa"/>
              <w:right w:w="108" w:type="dxa"/>
            </w:tcMar>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輕軌車輛</w:t>
            </w:r>
          </w:p>
        </w:tc>
        <w:tc>
          <w:tcPr>
            <w:tcW w:w="1208" w:type="dxa"/>
            <w:tcBorders>
              <w:top w:val="single" w:sz="2" w:space="0" w:color="auto"/>
              <w:left w:val="single" w:sz="4" w:space="0" w:color="auto"/>
              <w:bottom w:val="single" w:sz="12" w:space="0" w:color="auto"/>
              <w:right w:val="single" w:sz="4" w:space="0" w:color="auto"/>
            </w:tcBorders>
            <w:tcMar>
              <w:top w:w="0" w:type="dxa"/>
              <w:left w:w="108" w:type="dxa"/>
              <w:bottom w:w="0" w:type="dxa"/>
              <w:right w:w="108" w:type="dxa"/>
            </w:tcMar>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淡海輕軌</w:t>
            </w:r>
          </w:p>
        </w:tc>
        <w:tc>
          <w:tcPr>
            <w:tcW w:w="1209" w:type="dxa"/>
            <w:tcBorders>
              <w:top w:val="single" w:sz="2" w:space="0" w:color="auto"/>
              <w:left w:val="single" w:sz="4" w:space="0" w:color="auto"/>
              <w:bottom w:val="single" w:sz="12" w:space="0" w:color="auto"/>
              <w:right w:val="single" w:sz="4" w:space="0" w:color="auto"/>
            </w:tcBorders>
            <w:tcMar>
              <w:top w:w="0" w:type="dxa"/>
              <w:left w:w="108" w:type="dxa"/>
              <w:bottom w:w="0" w:type="dxa"/>
              <w:right w:w="108" w:type="dxa"/>
            </w:tcMar>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21.7%</w:t>
            </w:r>
          </w:p>
        </w:tc>
        <w:tc>
          <w:tcPr>
            <w:tcW w:w="1209" w:type="dxa"/>
            <w:tcBorders>
              <w:top w:val="single" w:sz="2" w:space="0" w:color="auto"/>
              <w:left w:val="single" w:sz="4" w:space="0" w:color="auto"/>
              <w:bottom w:val="single" w:sz="12" w:space="0" w:color="auto"/>
              <w:right w:val="sing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50%</w:t>
            </w:r>
          </w:p>
        </w:tc>
        <w:tc>
          <w:tcPr>
            <w:tcW w:w="1208" w:type="dxa"/>
            <w:tcBorders>
              <w:top w:val="single" w:sz="2" w:space="0" w:color="auto"/>
              <w:left w:val="single" w:sz="4" w:space="0" w:color="auto"/>
              <w:bottom w:val="single" w:sz="12" w:space="0" w:color="auto"/>
              <w:right w:val="doub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70%</w:t>
            </w:r>
          </w:p>
        </w:tc>
        <w:tc>
          <w:tcPr>
            <w:tcW w:w="1209" w:type="dxa"/>
            <w:tcBorders>
              <w:top w:val="single" w:sz="2" w:space="0" w:color="auto"/>
              <w:left w:val="double" w:sz="4" w:space="0" w:color="auto"/>
              <w:bottom w:val="single" w:sz="12" w:space="0" w:color="auto"/>
              <w:right w:val="single" w:sz="4" w:space="0" w:color="auto"/>
            </w:tcBorders>
            <w:tcMar>
              <w:top w:w="0" w:type="dxa"/>
              <w:left w:w="108" w:type="dxa"/>
              <w:bottom w:w="0" w:type="dxa"/>
              <w:right w:w="108" w:type="dxa"/>
            </w:tcMar>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安坑輕軌</w:t>
            </w:r>
          </w:p>
        </w:tc>
        <w:tc>
          <w:tcPr>
            <w:tcW w:w="1209" w:type="dxa"/>
            <w:tcBorders>
              <w:top w:val="single" w:sz="2" w:space="0" w:color="auto"/>
              <w:left w:val="single" w:sz="4" w:space="0" w:color="auto"/>
              <w:bottom w:val="single" w:sz="12" w:space="0" w:color="auto"/>
              <w:right w:val="single" w:sz="12" w:space="0" w:color="auto"/>
            </w:tcBorders>
            <w:tcMar>
              <w:top w:w="0" w:type="dxa"/>
              <w:left w:w="108" w:type="dxa"/>
              <w:bottom w:w="0" w:type="dxa"/>
              <w:right w:w="108" w:type="dxa"/>
            </w:tcMar>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44.5%</w:t>
            </w:r>
          </w:p>
        </w:tc>
      </w:tr>
    </w:tbl>
    <w:p w:rsidR="00274E2A" w:rsidRPr="00274E2A" w:rsidRDefault="00274E2A" w:rsidP="00274E2A">
      <w:pPr>
        <w:snapToGrid w:val="0"/>
        <w:spacing w:afterLines="20" w:after="100" w:line="280" w:lineRule="exact"/>
        <w:ind w:leftChars="4" w:left="1149" w:hangingChars="468" w:hanging="1138"/>
        <w:jc w:val="left"/>
        <w:rPr>
          <w:rFonts w:hint="eastAsia"/>
          <w:snapToGrid/>
          <w:spacing w:val="-10"/>
          <w:sz w:val="24"/>
        </w:rPr>
      </w:pPr>
      <w:r w:rsidRPr="00274E2A">
        <w:rPr>
          <w:rFonts w:hAnsi="標楷體" w:hint="eastAsia"/>
          <w:snapToGrid/>
          <w:sz w:val="24"/>
        </w:rPr>
        <w:t>資料來源：鐵道局</w:t>
      </w:r>
      <w:r w:rsidRPr="00274E2A">
        <w:rPr>
          <w:rFonts w:hAnsi="標楷體" w:hint="eastAsia"/>
          <w:snapToGrid/>
          <w:spacing w:val="-10"/>
          <w:sz w:val="24"/>
        </w:rPr>
        <w:t>。</w:t>
      </w:r>
    </w:p>
    <w:p w:rsidR="00274E2A" w:rsidRPr="00274E2A" w:rsidRDefault="003B4CA5" w:rsidP="00274E2A">
      <w:pPr>
        <w:snapToGrid w:val="0"/>
        <w:ind w:leftChars="0" w:left="567" w:hangingChars="200" w:hanging="567"/>
        <w:rPr>
          <w:rFonts w:hint="eastAsia"/>
          <w:snapToGrid/>
        </w:rPr>
      </w:pPr>
      <w:r>
        <w:rPr>
          <w:b/>
          <w:snapToGrid/>
        </w:rPr>
        <w:br w:type="page"/>
      </w:r>
      <w:r w:rsidR="00274E2A" w:rsidRPr="00274E2A">
        <w:rPr>
          <w:rFonts w:hint="eastAsia"/>
          <w:b/>
          <w:snapToGrid/>
        </w:rPr>
        <w:lastRenderedPageBreak/>
        <w:t>表2  鐵道國產化維修 KPI目標值及現況</w:t>
      </w:r>
    </w:p>
    <w:tbl>
      <w:tblPr>
        <w:tblW w:w="8547"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04"/>
        <w:gridCol w:w="2043"/>
        <w:gridCol w:w="1415"/>
        <w:gridCol w:w="1420"/>
        <w:gridCol w:w="2465"/>
      </w:tblGrid>
      <w:tr w:rsidR="00274E2A" w:rsidRPr="00274E2A" w:rsidTr="005D2449">
        <w:trPr>
          <w:trHeight w:val="20"/>
          <w:tblHeader/>
        </w:trPr>
        <w:tc>
          <w:tcPr>
            <w:tcW w:w="1204" w:type="dxa"/>
            <w:vMerge w:val="restart"/>
            <w:tcBorders>
              <w:top w:val="single" w:sz="12" w:space="0" w:color="auto"/>
              <w:left w:val="single" w:sz="12" w:space="0" w:color="auto"/>
              <w:bottom w:val="single" w:sz="2" w:space="0" w:color="auto"/>
              <w:right w:val="sing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系統</w:t>
            </w:r>
          </w:p>
        </w:tc>
        <w:tc>
          <w:tcPr>
            <w:tcW w:w="2043" w:type="dxa"/>
            <w:tcBorders>
              <w:top w:val="single" w:sz="12" w:space="0" w:color="auto"/>
              <w:left w:val="single" w:sz="4" w:space="0" w:color="auto"/>
              <w:bottom w:val="single" w:sz="2" w:space="0" w:color="auto"/>
              <w:right w:val="sing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目標值設定依據</w:t>
            </w:r>
          </w:p>
        </w:tc>
        <w:tc>
          <w:tcPr>
            <w:tcW w:w="2835" w:type="dxa"/>
            <w:gridSpan w:val="2"/>
            <w:tcBorders>
              <w:top w:val="single" w:sz="12" w:space="0" w:color="auto"/>
              <w:left w:val="single" w:sz="4" w:space="0" w:color="auto"/>
              <w:bottom w:val="single" w:sz="2" w:space="0" w:color="auto"/>
              <w:right w:val="single" w:sz="4" w:space="0" w:color="auto"/>
            </w:tcBorders>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目標值</w:t>
            </w:r>
          </w:p>
        </w:tc>
        <w:tc>
          <w:tcPr>
            <w:tcW w:w="2465" w:type="dxa"/>
            <w:tcBorders>
              <w:top w:val="single" w:sz="12" w:space="0" w:color="auto"/>
              <w:left w:val="double" w:sz="4" w:space="0" w:color="auto"/>
              <w:bottom w:val="single" w:sz="2" w:space="0" w:color="auto"/>
              <w:right w:val="single" w:sz="12"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實際值</w:t>
            </w:r>
          </w:p>
        </w:tc>
      </w:tr>
      <w:tr w:rsidR="00274E2A" w:rsidRPr="00274E2A" w:rsidTr="005D2449">
        <w:trPr>
          <w:trHeight w:val="20"/>
          <w:tblHeader/>
        </w:trPr>
        <w:tc>
          <w:tcPr>
            <w:tcW w:w="0" w:type="auto"/>
            <w:vMerge/>
            <w:tcBorders>
              <w:top w:val="single" w:sz="12" w:space="0" w:color="auto"/>
              <w:left w:val="single" w:sz="12" w:space="0" w:color="auto"/>
              <w:bottom w:val="single" w:sz="2" w:space="0" w:color="auto"/>
              <w:right w:val="single" w:sz="4" w:space="0" w:color="auto"/>
            </w:tcBorders>
            <w:vAlign w:val="center"/>
            <w:hideMark/>
          </w:tcPr>
          <w:p w:rsidR="00274E2A" w:rsidRPr="00274E2A" w:rsidRDefault="00274E2A" w:rsidP="00274E2A">
            <w:pPr>
              <w:widowControl/>
              <w:spacing w:beforeAutospacing="1" w:afterAutospacing="1" w:line="240" w:lineRule="auto"/>
              <w:ind w:leftChars="0" w:left="0" w:firstLineChars="0" w:firstLine="0"/>
              <w:jc w:val="left"/>
              <w:rPr>
                <w:rFonts w:hAnsi="標楷體"/>
                <w:snapToGrid/>
                <w:sz w:val="24"/>
              </w:rPr>
            </w:pPr>
          </w:p>
        </w:tc>
        <w:tc>
          <w:tcPr>
            <w:tcW w:w="2043" w:type="dxa"/>
            <w:tcBorders>
              <w:top w:val="single" w:sz="2" w:space="0" w:color="auto"/>
              <w:left w:val="single" w:sz="4" w:space="0" w:color="auto"/>
              <w:bottom w:val="single" w:sz="2" w:space="0" w:color="auto"/>
              <w:right w:val="sing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106年度</w:t>
            </w:r>
          </w:p>
        </w:tc>
        <w:tc>
          <w:tcPr>
            <w:tcW w:w="1415" w:type="dxa"/>
            <w:tcBorders>
              <w:top w:val="single" w:sz="2" w:space="0" w:color="auto"/>
              <w:left w:val="single" w:sz="4" w:space="0" w:color="auto"/>
              <w:bottom w:val="single" w:sz="2" w:space="0" w:color="auto"/>
              <w:right w:val="single" w:sz="4" w:space="0" w:color="auto"/>
            </w:tcBorders>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109年度</w:t>
            </w:r>
          </w:p>
        </w:tc>
        <w:tc>
          <w:tcPr>
            <w:tcW w:w="1420" w:type="dxa"/>
            <w:tcBorders>
              <w:top w:val="single" w:sz="2" w:space="0" w:color="auto"/>
              <w:left w:val="single" w:sz="4" w:space="0" w:color="auto"/>
              <w:bottom w:val="single" w:sz="2" w:space="0" w:color="auto"/>
              <w:right w:val="single" w:sz="4" w:space="0" w:color="auto"/>
            </w:tcBorders>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115年度</w:t>
            </w:r>
          </w:p>
        </w:tc>
        <w:tc>
          <w:tcPr>
            <w:tcW w:w="2465" w:type="dxa"/>
            <w:tcBorders>
              <w:top w:val="single" w:sz="2" w:space="0" w:color="auto"/>
              <w:left w:val="double" w:sz="4" w:space="0" w:color="auto"/>
              <w:bottom w:val="single" w:sz="2" w:space="0" w:color="auto"/>
              <w:right w:val="single" w:sz="12"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111年度</w:t>
            </w:r>
          </w:p>
        </w:tc>
      </w:tr>
      <w:tr w:rsidR="00274E2A" w:rsidRPr="00274E2A" w:rsidTr="005D2449">
        <w:trPr>
          <w:trHeight w:val="20"/>
        </w:trPr>
        <w:tc>
          <w:tcPr>
            <w:tcW w:w="1204" w:type="dxa"/>
            <w:tcBorders>
              <w:top w:val="single" w:sz="2" w:space="0" w:color="auto"/>
              <w:left w:val="single" w:sz="12" w:space="0" w:color="auto"/>
              <w:bottom w:val="single" w:sz="2" w:space="0" w:color="auto"/>
              <w:right w:val="sing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高鐵</w:t>
            </w:r>
          </w:p>
        </w:tc>
        <w:tc>
          <w:tcPr>
            <w:tcW w:w="2043" w:type="dxa"/>
            <w:tcBorders>
              <w:top w:val="single" w:sz="2" w:space="0" w:color="auto"/>
              <w:left w:val="single" w:sz="4" w:space="0" w:color="auto"/>
              <w:bottom w:val="single" w:sz="2" w:space="0" w:color="auto"/>
              <w:right w:val="sing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15%</w:t>
            </w:r>
          </w:p>
        </w:tc>
        <w:tc>
          <w:tcPr>
            <w:tcW w:w="1415" w:type="dxa"/>
            <w:tcBorders>
              <w:top w:val="single" w:sz="2" w:space="0" w:color="auto"/>
              <w:left w:val="single" w:sz="4" w:space="0" w:color="auto"/>
              <w:bottom w:val="single" w:sz="2" w:space="0" w:color="auto"/>
              <w:right w:val="single" w:sz="4" w:space="0" w:color="auto"/>
            </w:tcBorders>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24%</w:t>
            </w:r>
          </w:p>
        </w:tc>
        <w:tc>
          <w:tcPr>
            <w:tcW w:w="1420" w:type="dxa"/>
            <w:tcBorders>
              <w:top w:val="single" w:sz="2" w:space="0" w:color="auto"/>
              <w:left w:val="single" w:sz="4" w:space="0" w:color="auto"/>
              <w:bottom w:val="single" w:sz="2" w:space="0" w:color="auto"/>
              <w:right w:val="single" w:sz="4" w:space="0" w:color="auto"/>
            </w:tcBorders>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30%</w:t>
            </w:r>
          </w:p>
        </w:tc>
        <w:tc>
          <w:tcPr>
            <w:tcW w:w="2465" w:type="dxa"/>
            <w:tcBorders>
              <w:top w:val="single" w:sz="2" w:space="0" w:color="auto"/>
              <w:left w:val="double" w:sz="4" w:space="0" w:color="auto"/>
              <w:bottom w:val="single" w:sz="2" w:space="0" w:color="auto"/>
              <w:right w:val="single" w:sz="12"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37.67%</w:t>
            </w:r>
          </w:p>
        </w:tc>
      </w:tr>
      <w:tr w:rsidR="00274E2A" w:rsidRPr="00274E2A" w:rsidTr="005D2449">
        <w:trPr>
          <w:trHeight w:val="20"/>
        </w:trPr>
        <w:tc>
          <w:tcPr>
            <w:tcW w:w="1204" w:type="dxa"/>
            <w:tcBorders>
              <w:top w:val="single" w:sz="2" w:space="0" w:color="auto"/>
              <w:left w:val="single" w:sz="12" w:space="0" w:color="auto"/>
              <w:bottom w:val="single" w:sz="2" w:space="0" w:color="auto"/>
              <w:right w:val="sing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臺鐵</w:t>
            </w:r>
          </w:p>
        </w:tc>
        <w:tc>
          <w:tcPr>
            <w:tcW w:w="2043" w:type="dxa"/>
            <w:tcBorders>
              <w:top w:val="single" w:sz="2" w:space="0" w:color="auto"/>
              <w:left w:val="single" w:sz="4" w:space="0" w:color="auto"/>
              <w:bottom w:val="single" w:sz="2" w:space="0" w:color="auto"/>
              <w:right w:val="sing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35%</w:t>
            </w:r>
          </w:p>
        </w:tc>
        <w:tc>
          <w:tcPr>
            <w:tcW w:w="1415" w:type="dxa"/>
            <w:tcBorders>
              <w:top w:val="single" w:sz="2" w:space="0" w:color="auto"/>
              <w:left w:val="single" w:sz="4" w:space="0" w:color="auto"/>
              <w:bottom w:val="single" w:sz="2" w:space="0" w:color="auto"/>
              <w:right w:val="single" w:sz="4" w:space="0" w:color="auto"/>
            </w:tcBorders>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40%</w:t>
            </w:r>
          </w:p>
        </w:tc>
        <w:tc>
          <w:tcPr>
            <w:tcW w:w="1420" w:type="dxa"/>
            <w:tcBorders>
              <w:top w:val="single" w:sz="2" w:space="0" w:color="auto"/>
              <w:left w:val="single" w:sz="4" w:space="0" w:color="auto"/>
              <w:bottom w:val="single" w:sz="2" w:space="0" w:color="auto"/>
              <w:right w:val="single" w:sz="4" w:space="0" w:color="auto"/>
            </w:tcBorders>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42%</w:t>
            </w:r>
          </w:p>
        </w:tc>
        <w:tc>
          <w:tcPr>
            <w:tcW w:w="2465" w:type="dxa"/>
            <w:tcBorders>
              <w:top w:val="single" w:sz="2" w:space="0" w:color="auto"/>
              <w:left w:val="double" w:sz="4" w:space="0" w:color="auto"/>
              <w:bottom w:val="single" w:sz="2" w:space="0" w:color="auto"/>
              <w:right w:val="single" w:sz="12"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45.28%</w:t>
            </w:r>
          </w:p>
        </w:tc>
      </w:tr>
      <w:tr w:rsidR="00274E2A" w:rsidRPr="00274E2A" w:rsidTr="005D2449">
        <w:trPr>
          <w:trHeight w:val="20"/>
        </w:trPr>
        <w:tc>
          <w:tcPr>
            <w:tcW w:w="1204" w:type="dxa"/>
            <w:tcBorders>
              <w:top w:val="single" w:sz="2" w:space="0" w:color="auto"/>
              <w:left w:val="single" w:sz="12" w:space="0" w:color="auto"/>
              <w:bottom w:val="single" w:sz="2" w:space="0" w:color="auto"/>
              <w:right w:val="sing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北捷</w:t>
            </w:r>
          </w:p>
        </w:tc>
        <w:tc>
          <w:tcPr>
            <w:tcW w:w="2043" w:type="dxa"/>
            <w:tcBorders>
              <w:top w:val="single" w:sz="2" w:space="0" w:color="auto"/>
              <w:left w:val="single" w:sz="4" w:space="0" w:color="auto"/>
              <w:bottom w:val="single" w:sz="2" w:space="0" w:color="auto"/>
              <w:right w:val="sing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15%</w:t>
            </w:r>
          </w:p>
        </w:tc>
        <w:tc>
          <w:tcPr>
            <w:tcW w:w="1415" w:type="dxa"/>
            <w:tcBorders>
              <w:top w:val="single" w:sz="2" w:space="0" w:color="auto"/>
              <w:left w:val="single" w:sz="4" w:space="0" w:color="auto"/>
              <w:bottom w:val="single" w:sz="2" w:space="0" w:color="auto"/>
              <w:right w:val="single" w:sz="4" w:space="0" w:color="auto"/>
            </w:tcBorders>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20%</w:t>
            </w:r>
          </w:p>
        </w:tc>
        <w:tc>
          <w:tcPr>
            <w:tcW w:w="1420" w:type="dxa"/>
            <w:tcBorders>
              <w:top w:val="single" w:sz="2" w:space="0" w:color="auto"/>
              <w:left w:val="single" w:sz="4" w:space="0" w:color="auto"/>
              <w:bottom w:val="single" w:sz="2" w:space="0" w:color="auto"/>
              <w:right w:val="single" w:sz="4" w:space="0" w:color="auto"/>
            </w:tcBorders>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24%</w:t>
            </w:r>
          </w:p>
        </w:tc>
        <w:tc>
          <w:tcPr>
            <w:tcW w:w="2465" w:type="dxa"/>
            <w:tcBorders>
              <w:top w:val="single" w:sz="2" w:space="0" w:color="auto"/>
              <w:left w:val="double" w:sz="4" w:space="0" w:color="auto"/>
              <w:bottom w:val="single" w:sz="2" w:space="0" w:color="auto"/>
              <w:right w:val="single" w:sz="12"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23.23%</w:t>
            </w:r>
          </w:p>
        </w:tc>
      </w:tr>
      <w:tr w:rsidR="00274E2A" w:rsidRPr="00274E2A" w:rsidTr="005D2449">
        <w:trPr>
          <w:trHeight w:val="20"/>
        </w:trPr>
        <w:tc>
          <w:tcPr>
            <w:tcW w:w="1204" w:type="dxa"/>
            <w:tcBorders>
              <w:top w:val="single" w:sz="2" w:space="0" w:color="auto"/>
              <w:left w:val="single" w:sz="12" w:space="0" w:color="auto"/>
              <w:bottom w:val="single" w:sz="12" w:space="0" w:color="auto"/>
              <w:right w:val="sing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高捷</w:t>
            </w:r>
          </w:p>
        </w:tc>
        <w:tc>
          <w:tcPr>
            <w:tcW w:w="2043" w:type="dxa"/>
            <w:tcBorders>
              <w:top w:val="single" w:sz="2" w:space="0" w:color="auto"/>
              <w:left w:val="single" w:sz="4" w:space="0" w:color="auto"/>
              <w:bottom w:val="single" w:sz="12" w:space="0" w:color="auto"/>
              <w:right w:val="sing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15%</w:t>
            </w:r>
          </w:p>
        </w:tc>
        <w:tc>
          <w:tcPr>
            <w:tcW w:w="1415" w:type="dxa"/>
            <w:tcBorders>
              <w:top w:val="single" w:sz="2" w:space="0" w:color="auto"/>
              <w:left w:val="single" w:sz="4" w:space="0" w:color="auto"/>
              <w:bottom w:val="single" w:sz="12" w:space="0" w:color="auto"/>
              <w:right w:val="single" w:sz="4" w:space="0" w:color="auto"/>
            </w:tcBorders>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19%</w:t>
            </w:r>
          </w:p>
        </w:tc>
        <w:tc>
          <w:tcPr>
            <w:tcW w:w="1420" w:type="dxa"/>
            <w:tcBorders>
              <w:top w:val="single" w:sz="2" w:space="0" w:color="auto"/>
              <w:left w:val="single" w:sz="4" w:space="0" w:color="auto"/>
              <w:bottom w:val="single" w:sz="12" w:space="0" w:color="auto"/>
              <w:right w:val="single" w:sz="4" w:space="0" w:color="auto"/>
            </w:tcBorders>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23%</w:t>
            </w:r>
          </w:p>
        </w:tc>
        <w:tc>
          <w:tcPr>
            <w:tcW w:w="2465" w:type="dxa"/>
            <w:tcBorders>
              <w:top w:val="single" w:sz="2" w:space="0" w:color="auto"/>
              <w:left w:val="double" w:sz="4" w:space="0" w:color="auto"/>
              <w:bottom w:val="single" w:sz="12" w:space="0" w:color="auto"/>
              <w:right w:val="single" w:sz="12"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17.19%</w:t>
            </w:r>
          </w:p>
        </w:tc>
      </w:tr>
    </w:tbl>
    <w:p w:rsidR="00274E2A" w:rsidRPr="00274E2A" w:rsidRDefault="00274E2A" w:rsidP="00274E2A">
      <w:pPr>
        <w:snapToGrid w:val="0"/>
        <w:spacing w:afterLines="20" w:after="100" w:line="280" w:lineRule="exact"/>
        <w:ind w:leftChars="4" w:left="1149" w:hangingChars="468" w:hanging="1138"/>
        <w:jc w:val="left"/>
        <w:rPr>
          <w:rFonts w:hint="eastAsia"/>
          <w:snapToGrid/>
          <w:spacing w:val="-10"/>
          <w:sz w:val="24"/>
        </w:rPr>
      </w:pPr>
      <w:r w:rsidRPr="00274E2A">
        <w:rPr>
          <w:rFonts w:hAnsi="標楷體" w:hint="eastAsia"/>
          <w:snapToGrid/>
          <w:sz w:val="24"/>
        </w:rPr>
        <w:t>資料來源：鐵道局</w:t>
      </w:r>
      <w:r w:rsidRPr="00274E2A">
        <w:rPr>
          <w:rFonts w:hAnsi="標楷體" w:hint="eastAsia"/>
          <w:snapToGrid/>
          <w:spacing w:val="-10"/>
          <w:sz w:val="24"/>
        </w:rPr>
        <w:t>。</w:t>
      </w:r>
    </w:p>
    <w:p w:rsidR="00274E2A" w:rsidRPr="00274E2A" w:rsidRDefault="00274E2A" w:rsidP="00274E2A">
      <w:pPr>
        <w:snapToGrid w:val="0"/>
        <w:ind w:left="849" w:hangingChars="100" w:hanging="283"/>
        <w:rPr>
          <w:rFonts w:hAnsi="標楷體" w:hint="eastAsia"/>
          <w:b/>
          <w:snapToGrid/>
        </w:rPr>
      </w:pPr>
      <w:r w:rsidRPr="00274E2A">
        <w:rPr>
          <w:rFonts w:hAnsi="標楷體" w:hint="eastAsia"/>
          <w:b/>
          <w:snapToGrid/>
        </w:rPr>
        <w:t>(二)交通部持續研訂相關措施以落實國產化目標</w:t>
      </w:r>
    </w:p>
    <w:p w:rsidR="00274E2A" w:rsidRPr="00274E2A" w:rsidRDefault="00274E2A" w:rsidP="00274E2A">
      <w:pPr>
        <w:adjustRightInd w:val="0"/>
        <w:snapToGrid w:val="0"/>
        <w:ind w:leftChars="300" w:left="850" w:firstLine="566"/>
        <w:rPr>
          <w:rFonts w:hAnsi="標楷體" w:hint="eastAsia"/>
          <w:snapToGrid/>
        </w:rPr>
      </w:pPr>
      <w:r w:rsidRPr="00274E2A">
        <w:rPr>
          <w:rFonts w:hAnsi="標楷體" w:hint="eastAsia"/>
          <w:snapToGrid/>
        </w:rPr>
        <w:t>據鐵道局說明，有關鐵道興建方面，臺鐵通勤電聯車因由外商得標而須遵循政府採購協定等因素致無法達成原定62%至70%之興建國產化目標，爰交通部於108年6月28日召開之「軌道產業推動會報第4次會議」決議略以，請鐵道局與臺鐵局研擬一套採購招標配套措施，俾於後續辦理車輛、號誌等機電系統招標時，能納入國內廠商生產製造能力，該部並於109年1月16日函送「臺鐵車輛等機電系統採購招標配套措施」予臺鐵局，作為臺鐵局後續辦理機電系統採購招標作業時，納入相關鐵道產業國產化政策之參據；另輕軌車輛部分，交通部分別於108年9月3日及111年6月15日函頒「輕軌系統採購作業指引」及其修訂版，持續引導有意辦理輕軌系統建設之地方政府，落實促進國產化之相關措施。</w:t>
      </w:r>
    </w:p>
    <w:p w:rsidR="00274E2A" w:rsidRPr="00274E2A" w:rsidRDefault="00274E2A" w:rsidP="00274E2A">
      <w:pPr>
        <w:adjustRightInd w:val="0"/>
        <w:snapToGrid w:val="0"/>
        <w:ind w:leftChars="300" w:left="850" w:firstLine="566"/>
        <w:rPr>
          <w:rFonts w:hAnsi="標楷體" w:hint="eastAsia"/>
          <w:snapToGrid/>
        </w:rPr>
      </w:pPr>
      <w:r w:rsidRPr="00274E2A">
        <w:rPr>
          <w:rFonts w:hAnsi="標楷體" w:hint="eastAsia"/>
          <w:snapToGrid/>
        </w:rPr>
        <w:t>有關鐵道維修方面，交通部於110年9月10日頒布「鐵道系統維修備品國產化作業指引」，提供鐵道設備零組件資料平台、投資抵減研發補助及其他有助國產化措施，以推動軌道維修備品國產化作業。</w:t>
      </w:r>
    </w:p>
    <w:p w:rsidR="00274E2A" w:rsidRDefault="00274E2A" w:rsidP="00274E2A">
      <w:pPr>
        <w:snapToGrid w:val="0"/>
        <w:ind w:left="566" w:firstLine="566"/>
        <w:rPr>
          <w:snapToGrid/>
        </w:rPr>
      </w:pPr>
      <w:r w:rsidRPr="00274E2A">
        <w:rPr>
          <w:rFonts w:hint="eastAsia"/>
          <w:snapToGrid/>
        </w:rPr>
        <w:t>綜上，鐵道基金111年度推動輕軌購車及高捷維修國產化比率實際值尚低於目標值，且該年度臺鐵通勤電聯車購車亦未達目標值62%，允宜賡續研訂及滾動式修正鐵道系統相關指引，</w:t>
      </w:r>
      <w:r w:rsidRPr="00274E2A">
        <w:rPr>
          <w:rFonts w:hint="eastAsia"/>
          <w:snapToGrid/>
          <w:lang w:eastAsia="zh-HK"/>
        </w:rPr>
        <w:t>以期</w:t>
      </w:r>
      <w:r w:rsidRPr="00274E2A">
        <w:rPr>
          <w:rFonts w:hint="eastAsia"/>
          <w:snapToGrid/>
        </w:rPr>
        <w:t>整合各地方政府鐵道系統，俾擴大市場規模，增進國內廠商參與</w:t>
      </w:r>
      <w:r w:rsidRPr="00274E2A">
        <w:rPr>
          <w:rFonts w:hint="eastAsia"/>
          <w:snapToGrid/>
        </w:rPr>
        <w:lastRenderedPageBreak/>
        <w:t>鐵道建設之機會及意願，以提升國產化能力。</w:t>
      </w:r>
    </w:p>
    <w:bookmarkEnd w:id="1"/>
    <w:bookmarkEnd w:id="2"/>
    <w:bookmarkEnd w:id="3"/>
    <w:sectPr w:rsidR="00274E2A" w:rsidSect="000E6659">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DDF" w:rsidRDefault="00A04DDF" w:rsidP="009B732E">
      <w:pPr>
        <w:spacing w:line="240" w:lineRule="auto"/>
        <w:ind w:left="560" w:firstLine="560"/>
      </w:pPr>
      <w:r>
        <w:separator/>
      </w:r>
    </w:p>
  </w:endnote>
  <w:endnote w:type="continuationSeparator" w:id="0">
    <w:p w:rsidR="00A04DDF" w:rsidRDefault="00A04DDF"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6FB" w:rsidRDefault="005606FB" w:rsidP="001C70D2">
    <w:pPr>
      <w:pStyle w:val="af0"/>
      <w:tabs>
        <w:tab w:val="clear" w:pos="4153"/>
        <w:tab w:val="clear" w:pos="8306"/>
      </w:tabs>
      <w:ind w:leftChars="0" w:left="0" w:firstLineChars="0" w:firstLine="0"/>
      <w:jc w:val="center"/>
    </w:pPr>
    <w:r>
      <w:fldChar w:fldCharType="begin"/>
    </w:r>
    <w:r>
      <w:instrText>PAGE   \* MERGEFORMAT</w:instrText>
    </w:r>
    <w:r>
      <w:fldChar w:fldCharType="separate"/>
    </w:r>
    <w:r w:rsidR="009F1E58" w:rsidRPr="009F1E58">
      <w:rPr>
        <w:noProof/>
        <w:lang w:val="zh-TW"/>
      </w:rPr>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DDF" w:rsidRDefault="00A04DDF" w:rsidP="007737EA">
      <w:pPr>
        <w:spacing w:line="240" w:lineRule="auto"/>
        <w:ind w:left="560" w:firstLine="560"/>
      </w:pPr>
      <w:r>
        <w:separator/>
      </w:r>
    </w:p>
  </w:footnote>
  <w:footnote w:type="continuationSeparator" w:id="0">
    <w:p w:rsidR="00A04DDF" w:rsidRDefault="00A04DDF" w:rsidP="009B732E">
      <w:pPr>
        <w:spacing w:line="240" w:lineRule="auto"/>
        <w:ind w:left="560" w:firstLine="560"/>
      </w:pPr>
      <w:r>
        <w:continuationSeparator/>
      </w:r>
    </w:p>
  </w:footnote>
  <w:footnote w:id="1">
    <w:p w:rsidR="00274E2A" w:rsidRDefault="00274E2A" w:rsidP="00274E2A">
      <w:pPr>
        <w:pStyle w:val="142"/>
        <w:ind w:leftChars="-20" w:left="11" w:hangingChars="28" w:hanging="68"/>
        <w:jc w:val="both"/>
        <w:rPr>
          <w:rFonts w:hint="eastAsia"/>
        </w:rPr>
      </w:pPr>
      <w:r>
        <w:rPr>
          <w:rStyle w:val="af6"/>
        </w:rPr>
        <w:footnoteRef/>
      </w:r>
      <w:r>
        <w:rPr>
          <w:rFonts w:hint="eastAsia"/>
        </w:rPr>
        <w:t xml:space="preserve"> 詳111年度鐵道基金分預算案第3-4頁。</w:t>
      </w:r>
    </w:p>
  </w:footnote>
  <w:footnote w:id="2">
    <w:p w:rsidR="00274E2A" w:rsidRDefault="00274E2A" w:rsidP="00274E2A">
      <w:pPr>
        <w:pStyle w:val="142"/>
        <w:ind w:leftChars="-20" w:left="11" w:hangingChars="28" w:hanging="68"/>
        <w:jc w:val="both"/>
        <w:rPr>
          <w:rFonts w:hint="eastAsia"/>
        </w:rPr>
      </w:pPr>
      <w:r>
        <w:rPr>
          <w:rStyle w:val="af6"/>
        </w:rPr>
        <w:footnoteRef/>
      </w:r>
      <w:r>
        <w:rPr>
          <w:rFonts w:hint="eastAsia"/>
        </w:rPr>
        <w:t xml:space="preserve"> 依行政院107年3月15日加速投資臺灣專案會議第9次會議資料。</w:t>
      </w:r>
    </w:p>
  </w:footnote>
  <w:footnote w:id="3">
    <w:p w:rsidR="00274E2A" w:rsidRDefault="00274E2A" w:rsidP="00274E2A">
      <w:pPr>
        <w:pStyle w:val="142"/>
        <w:ind w:leftChars="-20" w:left="140" w:hangingChars="81" w:hanging="197"/>
        <w:jc w:val="both"/>
        <w:rPr>
          <w:rFonts w:hint="eastAsia"/>
        </w:rPr>
      </w:pPr>
      <w:r>
        <w:rPr>
          <w:rStyle w:val="af6"/>
        </w:rPr>
        <w:footnoteRef/>
      </w:r>
      <w:r>
        <w:rPr>
          <w:rFonts w:hint="eastAsia"/>
        </w:rPr>
        <w:t xml:space="preserve"> 臺鐵EMU800及EMU900之得標廠商國籍分別為中華民國及南韓，決標價分別為154億3,900萬元及253億4,330萬元。我國加入世界貿易組織(WTO)政府採購協定(GPA)後，適用該協定之政府機關(構)採購一定金額以上之案件，不得對於GPA會員國採差別待遇，意即對於採購標案指定產品為本國產製時，須同時涵蓋所有GPA會員國的產製品。</w:t>
      </w:r>
    </w:p>
  </w:footnote>
  <w:footnote w:id="4">
    <w:p w:rsidR="00274E2A" w:rsidRDefault="00274E2A" w:rsidP="00274E2A">
      <w:pPr>
        <w:pStyle w:val="142"/>
        <w:ind w:leftChars="-20" w:left="140" w:hangingChars="81" w:hanging="197"/>
        <w:jc w:val="both"/>
        <w:rPr>
          <w:rFonts w:hint="eastAsia"/>
        </w:rPr>
      </w:pPr>
      <w:r>
        <w:rPr>
          <w:rStyle w:val="af6"/>
        </w:rPr>
        <w:footnoteRef/>
      </w:r>
      <w:r>
        <w:rPr>
          <w:rFonts w:hint="eastAsia"/>
        </w:rPr>
        <w:t xml:space="preserve"> 資料來源，交通部於108年6月28日召開之「軌道產業推動會報第4次會議」討論事項(三)「臺鐵購車案國產化KPI檢討及後續因應」結論。</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6FB" w:rsidRPr="00A87261" w:rsidRDefault="005606FB" w:rsidP="003C416E">
    <w:pPr>
      <w:pStyle w:val="ae"/>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160EE"/>
    <w:multiLevelType w:val="hybridMultilevel"/>
    <w:tmpl w:val="4EBC1B0E"/>
    <w:lvl w:ilvl="0" w:tplc="4EF213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EAA0CF7"/>
    <w:multiLevelType w:val="hybridMultilevel"/>
    <w:tmpl w:val="7EC033AA"/>
    <w:lvl w:ilvl="0" w:tplc="D67E1AC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230A7927"/>
    <w:multiLevelType w:val="hybridMultilevel"/>
    <w:tmpl w:val="08D88250"/>
    <w:lvl w:ilvl="0" w:tplc="39EA2E8C">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3" w15:restartNumberingAfterBreak="0">
    <w:nsid w:val="23ED6879"/>
    <w:multiLevelType w:val="hybridMultilevel"/>
    <w:tmpl w:val="6D6C3C4C"/>
    <w:lvl w:ilvl="0" w:tplc="958ECC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50A3B51"/>
    <w:multiLevelType w:val="hybridMultilevel"/>
    <w:tmpl w:val="0414C7E4"/>
    <w:lvl w:ilvl="0" w:tplc="EB0EFA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40736AA"/>
    <w:multiLevelType w:val="hybridMultilevel"/>
    <w:tmpl w:val="1E423174"/>
    <w:lvl w:ilvl="0" w:tplc="59B252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5F7745D"/>
    <w:multiLevelType w:val="hybridMultilevel"/>
    <w:tmpl w:val="F8B03DBE"/>
    <w:lvl w:ilvl="0" w:tplc="37FC283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 w15:restartNumberingAfterBreak="0">
    <w:nsid w:val="39330FCA"/>
    <w:multiLevelType w:val="hybridMultilevel"/>
    <w:tmpl w:val="7646F0C8"/>
    <w:lvl w:ilvl="0" w:tplc="9558B73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EE46FDC"/>
    <w:multiLevelType w:val="hybridMultilevel"/>
    <w:tmpl w:val="7AEA00E6"/>
    <w:lvl w:ilvl="0" w:tplc="4B78B58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9B97AF2"/>
    <w:multiLevelType w:val="hybridMultilevel"/>
    <w:tmpl w:val="35820E1E"/>
    <w:lvl w:ilvl="0" w:tplc="00343E4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4CEC328B"/>
    <w:multiLevelType w:val="hybridMultilevel"/>
    <w:tmpl w:val="2820D422"/>
    <w:lvl w:ilvl="0" w:tplc="FE640C06">
      <w:start w:val="1"/>
      <w:numFmt w:val="decimal"/>
      <w:lvlText w:val="%1."/>
      <w:lvlJc w:val="left"/>
      <w:pPr>
        <w:ind w:left="502"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1" w15:restartNumberingAfterBreak="0">
    <w:nsid w:val="58143D7D"/>
    <w:multiLevelType w:val="hybridMultilevel"/>
    <w:tmpl w:val="69B4AD50"/>
    <w:lvl w:ilvl="0" w:tplc="FE640C0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2" w15:restartNumberingAfterBreak="0">
    <w:nsid w:val="62EC4A41"/>
    <w:multiLevelType w:val="hybridMultilevel"/>
    <w:tmpl w:val="9A727DF2"/>
    <w:lvl w:ilvl="0" w:tplc="65AAA4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F4B6986"/>
    <w:multiLevelType w:val="hybridMultilevel"/>
    <w:tmpl w:val="AF364B3A"/>
    <w:lvl w:ilvl="0" w:tplc="FE640C0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4" w15:restartNumberingAfterBreak="0">
    <w:nsid w:val="7107667A"/>
    <w:multiLevelType w:val="hybridMultilevel"/>
    <w:tmpl w:val="3AAC64D0"/>
    <w:lvl w:ilvl="0" w:tplc="66ECCC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22C42CE"/>
    <w:multiLevelType w:val="hybridMultilevel"/>
    <w:tmpl w:val="98EAEE56"/>
    <w:lvl w:ilvl="0" w:tplc="E99A53EA">
      <w:start w:val="1"/>
      <w:numFmt w:val="decimal"/>
      <w:lvlText w:val="%1."/>
      <w:lvlJc w:val="left"/>
      <w:pPr>
        <w:ind w:left="608" w:hanging="360"/>
      </w:pPr>
      <w:rPr>
        <w:rFonts w:hint="default"/>
      </w:rPr>
    </w:lvl>
    <w:lvl w:ilvl="1" w:tplc="04090019" w:tentative="1">
      <w:start w:val="1"/>
      <w:numFmt w:val="ideographTraditional"/>
      <w:lvlText w:val="%2、"/>
      <w:lvlJc w:val="left"/>
      <w:pPr>
        <w:ind w:left="1208" w:hanging="480"/>
      </w:pPr>
    </w:lvl>
    <w:lvl w:ilvl="2" w:tplc="0409001B" w:tentative="1">
      <w:start w:val="1"/>
      <w:numFmt w:val="lowerRoman"/>
      <w:lvlText w:val="%3."/>
      <w:lvlJc w:val="right"/>
      <w:pPr>
        <w:ind w:left="1688" w:hanging="480"/>
      </w:pPr>
    </w:lvl>
    <w:lvl w:ilvl="3" w:tplc="0409000F" w:tentative="1">
      <w:start w:val="1"/>
      <w:numFmt w:val="decimal"/>
      <w:lvlText w:val="%4."/>
      <w:lvlJc w:val="left"/>
      <w:pPr>
        <w:ind w:left="2168" w:hanging="480"/>
      </w:pPr>
    </w:lvl>
    <w:lvl w:ilvl="4" w:tplc="04090019" w:tentative="1">
      <w:start w:val="1"/>
      <w:numFmt w:val="ideographTraditional"/>
      <w:lvlText w:val="%5、"/>
      <w:lvlJc w:val="left"/>
      <w:pPr>
        <w:ind w:left="2648" w:hanging="480"/>
      </w:pPr>
    </w:lvl>
    <w:lvl w:ilvl="5" w:tplc="0409001B" w:tentative="1">
      <w:start w:val="1"/>
      <w:numFmt w:val="lowerRoman"/>
      <w:lvlText w:val="%6."/>
      <w:lvlJc w:val="right"/>
      <w:pPr>
        <w:ind w:left="3128" w:hanging="480"/>
      </w:pPr>
    </w:lvl>
    <w:lvl w:ilvl="6" w:tplc="0409000F" w:tentative="1">
      <w:start w:val="1"/>
      <w:numFmt w:val="decimal"/>
      <w:lvlText w:val="%7."/>
      <w:lvlJc w:val="left"/>
      <w:pPr>
        <w:ind w:left="3608" w:hanging="480"/>
      </w:pPr>
    </w:lvl>
    <w:lvl w:ilvl="7" w:tplc="04090019" w:tentative="1">
      <w:start w:val="1"/>
      <w:numFmt w:val="ideographTraditional"/>
      <w:lvlText w:val="%8、"/>
      <w:lvlJc w:val="left"/>
      <w:pPr>
        <w:ind w:left="4088" w:hanging="480"/>
      </w:pPr>
    </w:lvl>
    <w:lvl w:ilvl="8" w:tplc="0409001B" w:tentative="1">
      <w:start w:val="1"/>
      <w:numFmt w:val="lowerRoman"/>
      <w:lvlText w:val="%9."/>
      <w:lvlJc w:val="right"/>
      <w:pPr>
        <w:ind w:left="4568" w:hanging="480"/>
      </w:pPr>
    </w:lvl>
  </w:abstractNum>
  <w:abstractNum w:abstractNumId="16" w15:restartNumberingAfterBreak="0">
    <w:nsid w:val="73C65161"/>
    <w:multiLevelType w:val="hybridMultilevel"/>
    <w:tmpl w:val="88CC97FE"/>
    <w:lvl w:ilvl="0" w:tplc="DC5404C0">
      <w:start w:val="2"/>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76DC1AA9"/>
    <w:multiLevelType w:val="hybridMultilevel"/>
    <w:tmpl w:val="E5D4AA7A"/>
    <w:lvl w:ilvl="0" w:tplc="2A64B89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18"/>
  </w:num>
  <w:num w:numId="2">
    <w:abstractNumId w:val="5"/>
  </w:num>
  <w:num w:numId="3">
    <w:abstractNumId w:val="8"/>
  </w:num>
  <w:num w:numId="4">
    <w:abstractNumId w:val="3"/>
  </w:num>
  <w:num w:numId="5">
    <w:abstractNumId w:val="14"/>
  </w:num>
  <w:num w:numId="6">
    <w:abstractNumId w:val="0"/>
  </w:num>
  <w:num w:numId="7">
    <w:abstractNumId w:val="4"/>
  </w:num>
  <w:num w:numId="8">
    <w:abstractNumId w:val="6"/>
  </w:num>
  <w:num w:numId="9">
    <w:abstractNumId w:val="15"/>
  </w:num>
  <w:num w:numId="10">
    <w:abstractNumId w:val="12"/>
  </w:num>
  <w:num w:numId="11">
    <w:abstractNumId w:val="16"/>
  </w:num>
  <w:num w:numId="12">
    <w:abstractNumId w:val="9"/>
  </w:num>
  <w:num w:numId="13">
    <w:abstractNumId w:val="1"/>
  </w:num>
  <w:num w:numId="14">
    <w:abstractNumId w:val="17"/>
  </w:num>
  <w:num w:numId="15">
    <w:abstractNumId w:val="10"/>
  </w:num>
  <w:num w:numId="16">
    <w:abstractNumId w:val="11"/>
  </w:num>
  <w:num w:numId="17">
    <w:abstractNumId w:val="13"/>
  </w:num>
  <w:num w:numId="18">
    <w:abstractNumId w:val="7"/>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fillcolor="white" stroke="f">
      <v:fill color="white" type="pattern"/>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AF2"/>
    <w:rsid w:val="00002787"/>
    <w:rsid w:val="00002DD9"/>
    <w:rsid w:val="00003525"/>
    <w:rsid w:val="0000371F"/>
    <w:rsid w:val="0000456F"/>
    <w:rsid w:val="0000572C"/>
    <w:rsid w:val="00005B39"/>
    <w:rsid w:val="00005CC7"/>
    <w:rsid w:val="00007570"/>
    <w:rsid w:val="00007880"/>
    <w:rsid w:val="00007ED8"/>
    <w:rsid w:val="00010ADF"/>
    <w:rsid w:val="000139EA"/>
    <w:rsid w:val="000145F7"/>
    <w:rsid w:val="0001480F"/>
    <w:rsid w:val="00015170"/>
    <w:rsid w:val="000155E2"/>
    <w:rsid w:val="00015740"/>
    <w:rsid w:val="000157BA"/>
    <w:rsid w:val="000157DF"/>
    <w:rsid w:val="00015C65"/>
    <w:rsid w:val="00015FCD"/>
    <w:rsid w:val="000165FF"/>
    <w:rsid w:val="00016853"/>
    <w:rsid w:val="00017E8D"/>
    <w:rsid w:val="0002038C"/>
    <w:rsid w:val="00020785"/>
    <w:rsid w:val="00021819"/>
    <w:rsid w:val="00021E97"/>
    <w:rsid w:val="00022E0B"/>
    <w:rsid w:val="0002304C"/>
    <w:rsid w:val="00023DC4"/>
    <w:rsid w:val="00024928"/>
    <w:rsid w:val="00025641"/>
    <w:rsid w:val="0002638D"/>
    <w:rsid w:val="00026D1E"/>
    <w:rsid w:val="00027913"/>
    <w:rsid w:val="00027E5B"/>
    <w:rsid w:val="0003005B"/>
    <w:rsid w:val="000324A9"/>
    <w:rsid w:val="000325E0"/>
    <w:rsid w:val="0003403A"/>
    <w:rsid w:val="000341E9"/>
    <w:rsid w:val="0003594B"/>
    <w:rsid w:val="000407AF"/>
    <w:rsid w:val="00040C7D"/>
    <w:rsid w:val="000419E1"/>
    <w:rsid w:val="000428CF"/>
    <w:rsid w:val="000429B0"/>
    <w:rsid w:val="00043C40"/>
    <w:rsid w:val="0004455B"/>
    <w:rsid w:val="000445AA"/>
    <w:rsid w:val="00044DB1"/>
    <w:rsid w:val="000453BD"/>
    <w:rsid w:val="0004675A"/>
    <w:rsid w:val="00047572"/>
    <w:rsid w:val="00047ACB"/>
    <w:rsid w:val="000503C8"/>
    <w:rsid w:val="0005126B"/>
    <w:rsid w:val="0005197B"/>
    <w:rsid w:val="00052124"/>
    <w:rsid w:val="00052454"/>
    <w:rsid w:val="00053FA9"/>
    <w:rsid w:val="0005501E"/>
    <w:rsid w:val="00056734"/>
    <w:rsid w:val="00060865"/>
    <w:rsid w:val="0006106C"/>
    <w:rsid w:val="000615CD"/>
    <w:rsid w:val="00062183"/>
    <w:rsid w:val="00062E71"/>
    <w:rsid w:val="00063B1D"/>
    <w:rsid w:val="00063EA7"/>
    <w:rsid w:val="00063F5D"/>
    <w:rsid w:val="00064744"/>
    <w:rsid w:val="000647BF"/>
    <w:rsid w:val="00064CA1"/>
    <w:rsid w:val="000652CD"/>
    <w:rsid w:val="000664B4"/>
    <w:rsid w:val="00067654"/>
    <w:rsid w:val="000677DF"/>
    <w:rsid w:val="00067A0D"/>
    <w:rsid w:val="00067F6D"/>
    <w:rsid w:val="000702D0"/>
    <w:rsid w:val="000713A2"/>
    <w:rsid w:val="000719A9"/>
    <w:rsid w:val="00075DA0"/>
    <w:rsid w:val="00075FE9"/>
    <w:rsid w:val="000773D7"/>
    <w:rsid w:val="00080748"/>
    <w:rsid w:val="0008078C"/>
    <w:rsid w:val="000825D0"/>
    <w:rsid w:val="00082DD1"/>
    <w:rsid w:val="000831A4"/>
    <w:rsid w:val="00084CA2"/>
    <w:rsid w:val="00084E31"/>
    <w:rsid w:val="0008684B"/>
    <w:rsid w:val="0008722E"/>
    <w:rsid w:val="00087881"/>
    <w:rsid w:val="000901C7"/>
    <w:rsid w:val="00090B84"/>
    <w:rsid w:val="0009174A"/>
    <w:rsid w:val="0009190C"/>
    <w:rsid w:val="00091E68"/>
    <w:rsid w:val="000921D5"/>
    <w:rsid w:val="000934EF"/>
    <w:rsid w:val="00094551"/>
    <w:rsid w:val="00094BF7"/>
    <w:rsid w:val="00095DC8"/>
    <w:rsid w:val="00096C1F"/>
    <w:rsid w:val="00097B73"/>
    <w:rsid w:val="00097DA8"/>
    <w:rsid w:val="00097F88"/>
    <w:rsid w:val="000A12EE"/>
    <w:rsid w:val="000A1B87"/>
    <w:rsid w:val="000A2AF4"/>
    <w:rsid w:val="000A2B9C"/>
    <w:rsid w:val="000A2FB3"/>
    <w:rsid w:val="000A32C3"/>
    <w:rsid w:val="000A3443"/>
    <w:rsid w:val="000A3D18"/>
    <w:rsid w:val="000A3D3F"/>
    <w:rsid w:val="000A42E2"/>
    <w:rsid w:val="000A44F7"/>
    <w:rsid w:val="000A4698"/>
    <w:rsid w:val="000A52F3"/>
    <w:rsid w:val="000A5EFD"/>
    <w:rsid w:val="000A6A4C"/>
    <w:rsid w:val="000A6D6F"/>
    <w:rsid w:val="000A74B9"/>
    <w:rsid w:val="000A7A97"/>
    <w:rsid w:val="000B0A19"/>
    <w:rsid w:val="000B0B99"/>
    <w:rsid w:val="000B0CF3"/>
    <w:rsid w:val="000B1B49"/>
    <w:rsid w:val="000B1D11"/>
    <w:rsid w:val="000B390E"/>
    <w:rsid w:val="000B43EC"/>
    <w:rsid w:val="000B4AD1"/>
    <w:rsid w:val="000B4DC5"/>
    <w:rsid w:val="000B4E5E"/>
    <w:rsid w:val="000B65F1"/>
    <w:rsid w:val="000B66A7"/>
    <w:rsid w:val="000B793B"/>
    <w:rsid w:val="000B7C28"/>
    <w:rsid w:val="000C1A21"/>
    <w:rsid w:val="000C3385"/>
    <w:rsid w:val="000C3928"/>
    <w:rsid w:val="000C3A87"/>
    <w:rsid w:val="000C6234"/>
    <w:rsid w:val="000C630C"/>
    <w:rsid w:val="000C6600"/>
    <w:rsid w:val="000C785B"/>
    <w:rsid w:val="000D0414"/>
    <w:rsid w:val="000D096D"/>
    <w:rsid w:val="000D17C0"/>
    <w:rsid w:val="000D2021"/>
    <w:rsid w:val="000D293F"/>
    <w:rsid w:val="000D2ACB"/>
    <w:rsid w:val="000D3754"/>
    <w:rsid w:val="000D5522"/>
    <w:rsid w:val="000D5AE3"/>
    <w:rsid w:val="000D5ECD"/>
    <w:rsid w:val="000D6038"/>
    <w:rsid w:val="000D64EC"/>
    <w:rsid w:val="000D737C"/>
    <w:rsid w:val="000D7DFE"/>
    <w:rsid w:val="000E0B44"/>
    <w:rsid w:val="000E0E95"/>
    <w:rsid w:val="000E2E30"/>
    <w:rsid w:val="000E3477"/>
    <w:rsid w:val="000E47C5"/>
    <w:rsid w:val="000E48DF"/>
    <w:rsid w:val="000E4BC4"/>
    <w:rsid w:val="000E5514"/>
    <w:rsid w:val="000E568B"/>
    <w:rsid w:val="000E663A"/>
    <w:rsid w:val="000E6659"/>
    <w:rsid w:val="000E68D0"/>
    <w:rsid w:val="000F1315"/>
    <w:rsid w:val="000F2896"/>
    <w:rsid w:val="000F4BD0"/>
    <w:rsid w:val="000F649E"/>
    <w:rsid w:val="000F6585"/>
    <w:rsid w:val="000F663E"/>
    <w:rsid w:val="00100AA5"/>
    <w:rsid w:val="00102022"/>
    <w:rsid w:val="00102EB8"/>
    <w:rsid w:val="001039EA"/>
    <w:rsid w:val="00103ADF"/>
    <w:rsid w:val="00103FAD"/>
    <w:rsid w:val="001047A4"/>
    <w:rsid w:val="00104E31"/>
    <w:rsid w:val="00105246"/>
    <w:rsid w:val="00105BF2"/>
    <w:rsid w:val="00105D3A"/>
    <w:rsid w:val="0010647A"/>
    <w:rsid w:val="00110067"/>
    <w:rsid w:val="001136BE"/>
    <w:rsid w:val="0011388B"/>
    <w:rsid w:val="0011439E"/>
    <w:rsid w:val="00115354"/>
    <w:rsid w:val="001158C7"/>
    <w:rsid w:val="00115AF1"/>
    <w:rsid w:val="0011650C"/>
    <w:rsid w:val="00116C04"/>
    <w:rsid w:val="00117F9B"/>
    <w:rsid w:val="001207B2"/>
    <w:rsid w:val="00120906"/>
    <w:rsid w:val="00121E19"/>
    <w:rsid w:val="00122B96"/>
    <w:rsid w:val="001249E5"/>
    <w:rsid w:val="00124C43"/>
    <w:rsid w:val="0012530C"/>
    <w:rsid w:val="00125554"/>
    <w:rsid w:val="00126D7A"/>
    <w:rsid w:val="001272E3"/>
    <w:rsid w:val="001275A3"/>
    <w:rsid w:val="00127E4C"/>
    <w:rsid w:val="00130220"/>
    <w:rsid w:val="001307EB"/>
    <w:rsid w:val="00132096"/>
    <w:rsid w:val="00132FC3"/>
    <w:rsid w:val="0013310B"/>
    <w:rsid w:val="0013377C"/>
    <w:rsid w:val="0013546A"/>
    <w:rsid w:val="0013590E"/>
    <w:rsid w:val="00135A43"/>
    <w:rsid w:val="00135EA0"/>
    <w:rsid w:val="00140087"/>
    <w:rsid w:val="00142742"/>
    <w:rsid w:val="00142AEE"/>
    <w:rsid w:val="0014463E"/>
    <w:rsid w:val="001449CF"/>
    <w:rsid w:val="0014568D"/>
    <w:rsid w:val="00147B60"/>
    <w:rsid w:val="0015002B"/>
    <w:rsid w:val="001501BD"/>
    <w:rsid w:val="001504CA"/>
    <w:rsid w:val="00150616"/>
    <w:rsid w:val="00150C0D"/>
    <w:rsid w:val="00150F86"/>
    <w:rsid w:val="00152614"/>
    <w:rsid w:val="0015393B"/>
    <w:rsid w:val="001542EE"/>
    <w:rsid w:val="001544CF"/>
    <w:rsid w:val="001546F6"/>
    <w:rsid w:val="001549FB"/>
    <w:rsid w:val="00154D4A"/>
    <w:rsid w:val="0015563B"/>
    <w:rsid w:val="00155CA7"/>
    <w:rsid w:val="0015685C"/>
    <w:rsid w:val="00156D20"/>
    <w:rsid w:val="00156DE2"/>
    <w:rsid w:val="00157B45"/>
    <w:rsid w:val="00157E33"/>
    <w:rsid w:val="001603C9"/>
    <w:rsid w:val="001604BF"/>
    <w:rsid w:val="00160D81"/>
    <w:rsid w:val="001610DC"/>
    <w:rsid w:val="00163059"/>
    <w:rsid w:val="001639BB"/>
    <w:rsid w:val="0016475B"/>
    <w:rsid w:val="0016497A"/>
    <w:rsid w:val="00164A33"/>
    <w:rsid w:val="00164F21"/>
    <w:rsid w:val="001652E7"/>
    <w:rsid w:val="00166A40"/>
    <w:rsid w:val="00166AC2"/>
    <w:rsid w:val="00167159"/>
    <w:rsid w:val="001676CC"/>
    <w:rsid w:val="0017043C"/>
    <w:rsid w:val="00170509"/>
    <w:rsid w:val="00170B93"/>
    <w:rsid w:val="00172A89"/>
    <w:rsid w:val="00172CC5"/>
    <w:rsid w:val="00173A3E"/>
    <w:rsid w:val="00173A48"/>
    <w:rsid w:val="00173EC4"/>
    <w:rsid w:val="00175538"/>
    <w:rsid w:val="00175D8D"/>
    <w:rsid w:val="00176206"/>
    <w:rsid w:val="00176AE1"/>
    <w:rsid w:val="00176D7D"/>
    <w:rsid w:val="00180714"/>
    <w:rsid w:val="00180A37"/>
    <w:rsid w:val="00180C91"/>
    <w:rsid w:val="001826D0"/>
    <w:rsid w:val="00182BFF"/>
    <w:rsid w:val="00183B60"/>
    <w:rsid w:val="00183E5F"/>
    <w:rsid w:val="00184E4A"/>
    <w:rsid w:val="00185B56"/>
    <w:rsid w:val="0018708A"/>
    <w:rsid w:val="00190F1F"/>
    <w:rsid w:val="001914D7"/>
    <w:rsid w:val="00192B2C"/>
    <w:rsid w:val="00192CD9"/>
    <w:rsid w:val="00193606"/>
    <w:rsid w:val="00193FF8"/>
    <w:rsid w:val="001942F6"/>
    <w:rsid w:val="001954FD"/>
    <w:rsid w:val="0019554B"/>
    <w:rsid w:val="001956F7"/>
    <w:rsid w:val="00195BEA"/>
    <w:rsid w:val="001966D2"/>
    <w:rsid w:val="00196786"/>
    <w:rsid w:val="00197AE6"/>
    <w:rsid w:val="001A090B"/>
    <w:rsid w:val="001A0942"/>
    <w:rsid w:val="001A0A5F"/>
    <w:rsid w:val="001A10AC"/>
    <w:rsid w:val="001A23AF"/>
    <w:rsid w:val="001A2BFB"/>
    <w:rsid w:val="001A32EE"/>
    <w:rsid w:val="001A32F7"/>
    <w:rsid w:val="001A3469"/>
    <w:rsid w:val="001A37A2"/>
    <w:rsid w:val="001A3A34"/>
    <w:rsid w:val="001A4F46"/>
    <w:rsid w:val="001A523D"/>
    <w:rsid w:val="001A56A7"/>
    <w:rsid w:val="001A5EE0"/>
    <w:rsid w:val="001A6813"/>
    <w:rsid w:val="001A7010"/>
    <w:rsid w:val="001A719F"/>
    <w:rsid w:val="001A7DBD"/>
    <w:rsid w:val="001B007E"/>
    <w:rsid w:val="001B0086"/>
    <w:rsid w:val="001B252C"/>
    <w:rsid w:val="001B297F"/>
    <w:rsid w:val="001B2B36"/>
    <w:rsid w:val="001B3306"/>
    <w:rsid w:val="001B5BFA"/>
    <w:rsid w:val="001B6447"/>
    <w:rsid w:val="001B6870"/>
    <w:rsid w:val="001B70D8"/>
    <w:rsid w:val="001C09C8"/>
    <w:rsid w:val="001C0C06"/>
    <w:rsid w:val="001C0C9E"/>
    <w:rsid w:val="001C1214"/>
    <w:rsid w:val="001C16CA"/>
    <w:rsid w:val="001C1756"/>
    <w:rsid w:val="001C1C73"/>
    <w:rsid w:val="001C22A2"/>
    <w:rsid w:val="001C26E7"/>
    <w:rsid w:val="001C30B1"/>
    <w:rsid w:val="001C363B"/>
    <w:rsid w:val="001C396E"/>
    <w:rsid w:val="001C3F59"/>
    <w:rsid w:val="001C403C"/>
    <w:rsid w:val="001C5636"/>
    <w:rsid w:val="001C5BAE"/>
    <w:rsid w:val="001C60E9"/>
    <w:rsid w:val="001C651C"/>
    <w:rsid w:val="001C70D2"/>
    <w:rsid w:val="001C71D7"/>
    <w:rsid w:val="001D0226"/>
    <w:rsid w:val="001D0820"/>
    <w:rsid w:val="001D101C"/>
    <w:rsid w:val="001D17C6"/>
    <w:rsid w:val="001D1974"/>
    <w:rsid w:val="001D1AB6"/>
    <w:rsid w:val="001D23B6"/>
    <w:rsid w:val="001D38D3"/>
    <w:rsid w:val="001D3E13"/>
    <w:rsid w:val="001D4BEC"/>
    <w:rsid w:val="001D53AF"/>
    <w:rsid w:val="001D5677"/>
    <w:rsid w:val="001D57D3"/>
    <w:rsid w:val="001D69A2"/>
    <w:rsid w:val="001D6FCB"/>
    <w:rsid w:val="001D7BBD"/>
    <w:rsid w:val="001E060A"/>
    <w:rsid w:val="001E0E1D"/>
    <w:rsid w:val="001E1B93"/>
    <w:rsid w:val="001E231D"/>
    <w:rsid w:val="001E25D3"/>
    <w:rsid w:val="001E2BC3"/>
    <w:rsid w:val="001E3DD9"/>
    <w:rsid w:val="001E4B36"/>
    <w:rsid w:val="001E57FC"/>
    <w:rsid w:val="001E66B1"/>
    <w:rsid w:val="001E6E0F"/>
    <w:rsid w:val="001F0038"/>
    <w:rsid w:val="001F0916"/>
    <w:rsid w:val="001F0BEC"/>
    <w:rsid w:val="001F0BFB"/>
    <w:rsid w:val="001F12A7"/>
    <w:rsid w:val="001F1985"/>
    <w:rsid w:val="001F20B9"/>
    <w:rsid w:val="001F2792"/>
    <w:rsid w:val="001F358E"/>
    <w:rsid w:val="001F398F"/>
    <w:rsid w:val="001F4300"/>
    <w:rsid w:val="001F5700"/>
    <w:rsid w:val="001F78D8"/>
    <w:rsid w:val="00200DD4"/>
    <w:rsid w:val="00200F77"/>
    <w:rsid w:val="00201077"/>
    <w:rsid w:val="00201B02"/>
    <w:rsid w:val="00201F90"/>
    <w:rsid w:val="00203170"/>
    <w:rsid w:val="0020429F"/>
    <w:rsid w:val="002048D3"/>
    <w:rsid w:val="0020546C"/>
    <w:rsid w:val="00205AEF"/>
    <w:rsid w:val="002064CB"/>
    <w:rsid w:val="00207EF3"/>
    <w:rsid w:val="00210033"/>
    <w:rsid w:val="002107DD"/>
    <w:rsid w:val="0021097C"/>
    <w:rsid w:val="002121CD"/>
    <w:rsid w:val="00212500"/>
    <w:rsid w:val="00212B29"/>
    <w:rsid w:val="00212BD4"/>
    <w:rsid w:val="002139E6"/>
    <w:rsid w:val="00213A17"/>
    <w:rsid w:val="00213C6A"/>
    <w:rsid w:val="0021434E"/>
    <w:rsid w:val="00214567"/>
    <w:rsid w:val="0021485F"/>
    <w:rsid w:val="0021561C"/>
    <w:rsid w:val="00215759"/>
    <w:rsid w:val="0021582B"/>
    <w:rsid w:val="00215924"/>
    <w:rsid w:val="00215931"/>
    <w:rsid w:val="00220D77"/>
    <w:rsid w:val="0022140E"/>
    <w:rsid w:val="002225CF"/>
    <w:rsid w:val="00222AD4"/>
    <w:rsid w:val="00223D73"/>
    <w:rsid w:val="0022509F"/>
    <w:rsid w:val="0022536D"/>
    <w:rsid w:val="00227B9A"/>
    <w:rsid w:val="00227D21"/>
    <w:rsid w:val="0023095E"/>
    <w:rsid w:val="00231BB6"/>
    <w:rsid w:val="00231C26"/>
    <w:rsid w:val="002326AC"/>
    <w:rsid w:val="002328EA"/>
    <w:rsid w:val="002329FD"/>
    <w:rsid w:val="00232F6A"/>
    <w:rsid w:val="002336DC"/>
    <w:rsid w:val="00234932"/>
    <w:rsid w:val="00234994"/>
    <w:rsid w:val="00236698"/>
    <w:rsid w:val="00237D4A"/>
    <w:rsid w:val="002400B4"/>
    <w:rsid w:val="0024127D"/>
    <w:rsid w:val="002412C6"/>
    <w:rsid w:val="00242790"/>
    <w:rsid w:val="0024441A"/>
    <w:rsid w:val="00245708"/>
    <w:rsid w:val="00245DF7"/>
    <w:rsid w:val="00247E37"/>
    <w:rsid w:val="00251AC0"/>
    <w:rsid w:val="0025284B"/>
    <w:rsid w:val="00252B8C"/>
    <w:rsid w:val="0025302B"/>
    <w:rsid w:val="002531B9"/>
    <w:rsid w:val="00253266"/>
    <w:rsid w:val="002537BC"/>
    <w:rsid w:val="00253D01"/>
    <w:rsid w:val="00253FC0"/>
    <w:rsid w:val="00254403"/>
    <w:rsid w:val="0025451C"/>
    <w:rsid w:val="00254FBB"/>
    <w:rsid w:val="00255CED"/>
    <w:rsid w:val="00255D32"/>
    <w:rsid w:val="002563ED"/>
    <w:rsid w:val="00256653"/>
    <w:rsid w:val="00257B0B"/>
    <w:rsid w:val="002614A9"/>
    <w:rsid w:val="002618FE"/>
    <w:rsid w:val="00261B43"/>
    <w:rsid w:val="00261E8F"/>
    <w:rsid w:val="00262221"/>
    <w:rsid w:val="00262280"/>
    <w:rsid w:val="00262352"/>
    <w:rsid w:val="00263171"/>
    <w:rsid w:val="00264D65"/>
    <w:rsid w:val="002651CD"/>
    <w:rsid w:val="002665C4"/>
    <w:rsid w:val="00266CF5"/>
    <w:rsid w:val="00267470"/>
    <w:rsid w:val="002720A0"/>
    <w:rsid w:val="00272941"/>
    <w:rsid w:val="00272FC6"/>
    <w:rsid w:val="00273287"/>
    <w:rsid w:val="0027362D"/>
    <w:rsid w:val="00273A4C"/>
    <w:rsid w:val="00274D21"/>
    <w:rsid w:val="00274E2A"/>
    <w:rsid w:val="002756A5"/>
    <w:rsid w:val="00276305"/>
    <w:rsid w:val="00276CC9"/>
    <w:rsid w:val="00277108"/>
    <w:rsid w:val="00277D01"/>
    <w:rsid w:val="00280EB8"/>
    <w:rsid w:val="0028135B"/>
    <w:rsid w:val="00281686"/>
    <w:rsid w:val="00282A76"/>
    <w:rsid w:val="00282B43"/>
    <w:rsid w:val="00284BBE"/>
    <w:rsid w:val="00285152"/>
    <w:rsid w:val="00286FD6"/>
    <w:rsid w:val="00287454"/>
    <w:rsid w:val="0028752F"/>
    <w:rsid w:val="00287D19"/>
    <w:rsid w:val="00290DBF"/>
    <w:rsid w:val="002910DF"/>
    <w:rsid w:val="002915DE"/>
    <w:rsid w:val="00292005"/>
    <w:rsid w:val="00292A01"/>
    <w:rsid w:val="00292A8F"/>
    <w:rsid w:val="0029460B"/>
    <w:rsid w:val="0029499D"/>
    <w:rsid w:val="002957ED"/>
    <w:rsid w:val="00295843"/>
    <w:rsid w:val="002966A7"/>
    <w:rsid w:val="00296C19"/>
    <w:rsid w:val="002A0574"/>
    <w:rsid w:val="002A1361"/>
    <w:rsid w:val="002A1FD6"/>
    <w:rsid w:val="002A33CD"/>
    <w:rsid w:val="002A3750"/>
    <w:rsid w:val="002A38B5"/>
    <w:rsid w:val="002A4162"/>
    <w:rsid w:val="002A5BB5"/>
    <w:rsid w:val="002A5BFF"/>
    <w:rsid w:val="002A7026"/>
    <w:rsid w:val="002A7065"/>
    <w:rsid w:val="002B0477"/>
    <w:rsid w:val="002B1052"/>
    <w:rsid w:val="002B113D"/>
    <w:rsid w:val="002B151D"/>
    <w:rsid w:val="002B1F64"/>
    <w:rsid w:val="002B2565"/>
    <w:rsid w:val="002B26B0"/>
    <w:rsid w:val="002B2D5A"/>
    <w:rsid w:val="002B3676"/>
    <w:rsid w:val="002B3922"/>
    <w:rsid w:val="002B3F3C"/>
    <w:rsid w:val="002B4563"/>
    <w:rsid w:val="002B458F"/>
    <w:rsid w:val="002B5332"/>
    <w:rsid w:val="002B5C66"/>
    <w:rsid w:val="002B6700"/>
    <w:rsid w:val="002C1B6C"/>
    <w:rsid w:val="002C2111"/>
    <w:rsid w:val="002C4309"/>
    <w:rsid w:val="002C646C"/>
    <w:rsid w:val="002C7361"/>
    <w:rsid w:val="002D0ADE"/>
    <w:rsid w:val="002D10D0"/>
    <w:rsid w:val="002D1287"/>
    <w:rsid w:val="002D1921"/>
    <w:rsid w:val="002D1BE9"/>
    <w:rsid w:val="002D1C9E"/>
    <w:rsid w:val="002D20CB"/>
    <w:rsid w:val="002D2D73"/>
    <w:rsid w:val="002D3C91"/>
    <w:rsid w:val="002D404D"/>
    <w:rsid w:val="002D6281"/>
    <w:rsid w:val="002D6F8F"/>
    <w:rsid w:val="002D799A"/>
    <w:rsid w:val="002E006C"/>
    <w:rsid w:val="002E0BA4"/>
    <w:rsid w:val="002E109F"/>
    <w:rsid w:val="002E158F"/>
    <w:rsid w:val="002E15D0"/>
    <w:rsid w:val="002E1875"/>
    <w:rsid w:val="002E1A42"/>
    <w:rsid w:val="002E2BF9"/>
    <w:rsid w:val="002E2D04"/>
    <w:rsid w:val="002E3163"/>
    <w:rsid w:val="002E4D06"/>
    <w:rsid w:val="002E7600"/>
    <w:rsid w:val="002E7D17"/>
    <w:rsid w:val="002E7FAE"/>
    <w:rsid w:val="002F113E"/>
    <w:rsid w:val="002F13D5"/>
    <w:rsid w:val="002F18E2"/>
    <w:rsid w:val="002F2082"/>
    <w:rsid w:val="002F388F"/>
    <w:rsid w:val="002F3A14"/>
    <w:rsid w:val="002F5F92"/>
    <w:rsid w:val="002F6BFB"/>
    <w:rsid w:val="002F7AAF"/>
    <w:rsid w:val="00300203"/>
    <w:rsid w:val="00300834"/>
    <w:rsid w:val="00300C83"/>
    <w:rsid w:val="00300CCB"/>
    <w:rsid w:val="00300F7A"/>
    <w:rsid w:val="00303A5C"/>
    <w:rsid w:val="00303A87"/>
    <w:rsid w:val="00304F91"/>
    <w:rsid w:val="00306652"/>
    <w:rsid w:val="00306F60"/>
    <w:rsid w:val="00307186"/>
    <w:rsid w:val="003106FF"/>
    <w:rsid w:val="00310944"/>
    <w:rsid w:val="00310CD1"/>
    <w:rsid w:val="003125C3"/>
    <w:rsid w:val="003128B3"/>
    <w:rsid w:val="003138F7"/>
    <w:rsid w:val="00313A4C"/>
    <w:rsid w:val="0031485E"/>
    <w:rsid w:val="00314AFF"/>
    <w:rsid w:val="0031515E"/>
    <w:rsid w:val="0031560A"/>
    <w:rsid w:val="00315BA0"/>
    <w:rsid w:val="00315D80"/>
    <w:rsid w:val="00315DCE"/>
    <w:rsid w:val="0032051B"/>
    <w:rsid w:val="00320A18"/>
    <w:rsid w:val="00320BD4"/>
    <w:rsid w:val="00320FB0"/>
    <w:rsid w:val="0032276A"/>
    <w:rsid w:val="00323E09"/>
    <w:rsid w:val="00323E43"/>
    <w:rsid w:val="00323E6D"/>
    <w:rsid w:val="00326F9A"/>
    <w:rsid w:val="0032718A"/>
    <w:rsid w:val="00327AB1"/>
    <w:rsid w:val="00327DD2"/>
    <w:rsid w:val="003302D8"/>
    <w:rsid w:val="00330B71"/>
    <w:rsid w:val="00330C44"/>
    <w:rsid w:val="003311D0"/>
    <w:rsid w:val="00332826"/>
    <w:rsid w:val="00332CDC"/>
    <w:rsid w:val="00332CE1"/>
    <w:rsid w:val="0033382D"/>
    <w:rsid w:val="00333A3E"/>
    <w:rsid w:val="00333AFD"/>
    <w:rsid w:val="00333EFE"/>
    <w:rsid w:val="00334019"/>
    <w:rsid w:val="003345FC"/>
    <w:rsid w:val="00334DAF"/>
    <w:rsid w:val="003350A4"/>
    <w:rsid w:val="00336510"/>
    <w:rsid w:val="003365F0"/>
    <w:rsid w:val="0033694E"/>
    <w:rsid w:val="00336C32"/>
    <w:rsid w:val="003403FE"/>
    <w:rsid w:val="00340899"/>
    <w:rsid w:val="003420B8"/>
    <w:rsid w:val="00342CA6"/>
    <w:rsid w:val="00343024"/>
    <w:rsid w:val="003437BB"/>
    <w:rsid w:val="00343BDE"/>
    <w:rsid w:val="003443F6"/>
    <w:rsid w:val="00344E59"/>
    <w:rsid w:val="003454C2"/>
    <w:rsid w:val="00345C44"/>
    <w:rsid w:val="003461AD"/>
    <w:rsid w:val="003471F8"/>
    <w:rsid w:val="00347897"/>
    <w:rsid w:val="00350908"/>
    <w:rsid w:val="00351CD9"/>
    <w:rsid w:val="00352AEC"/>
    <w:rsid w:val="00353986"/>
    <w:rsid w:val="00353AE0"/>
    <w:rsid w:val="00353DBF"/>
    <w:rsid w:val="00353DEF"/>
    <w:rsid w:val="00355B22"/>
    <w:rsid w:val="00355E15"/>
    <w:rsid w:val="0035636B"/>
    <w:rsid w:val="003564CB"/>
    <w:rsid w:val="00357858"/>
    <w:rsid w:val="0035789F"/>
    <w:rsid w:val="003602A2"/>
    <w:rsid w:val="00360DE1"/>
    <w:rsid w:val="00360ECF"/>
    <w:rsid w:val="00362123"/>
    <w:rsid w:val="00362F6D"/>
    <w:rsid w:val="00363721"/>
    <w:rsid w:val="00363D59"/>
    <w:rsid w:val="003648D3"/>
    <w:rsid w:val="00364B5B"/>
    <w:rsid w:val="00365E23"/>
    <w:rsid w:val="00365F6F"/>
    <w:rsid w:val="0036677C"/>
    <w:rsid w:val="00366913"/>
    <w:rsid w:val="003675CD"/>
    <w:rsid w:val="00367B3E"/>
    <w:rsid w:val="00370EE2"/>
    <w:rsid w:val="00371726"/>
    <w:rsid w:val="0037289C"/>
    <w:rsid w:val="003728D2"/>
    <w:rsid w:val="00372A7B"/>
    <w:rsid w:val="00372D10"/>
    <w:rsid w:val="003732C6"/>
    <w:rsid w:val="00374764"/>
    <w:rsid w:val="00374F86"/>
    <w:rsid w:val="003759E9"/>
    <w:rsid w:val="003769FC"/>
    <w:rsid w:val="00377132"/>
    <w:rsid w:val="0037796F"/>
    <w:rsid w:val="00377C1D"/>
    <w:rsid w:val="00381615"/>
    <w:rsid w:val="00381643"/>
    <w:rsid w:val="0038311E"/>
    <w:rsid w:val="003836B4"/>
    <w:rsid w:val="00384A96"/>
    <w:rsid w:val="00385441"/>
    <w:rsid w:val="003869A4"/>
    <w:rsid w:val="00386AFB"/>
    <w:rsid w:val="00386C5E"/>
    <w:rsid w:val="00387920"/>
    <w:rsid w:val="003908BD"/>
    <w:rsid w:val="00390EDF"/>
    <w:rsid w:val="00391F82"/>
    <w:rsid w:val="0039286E"/>
    <w:rsid w:val="00392CBC"/>
    <w:rsid w:val="00392E5D"/>
    <w:rsid w:val="0039405B"/>
    <w:rsid w:val="00394668"/>
    <w:rsid w:val="0039474E"/>
    <w:rsid w:val="00394AB5"/>
    <w:rsid w:val="00394B0F"/>
    <w:rsid w:val="00395687"/>
    <w:rsid w:val="00395D0D"/>
    <w:rsid w:val="00396769"/>
    <w:rsid w:val="00396E24"/>
    <w:rsid w:val="00397300"/>
    <w:rsid w:val="003978B4"/>
    <w:rsid w:val="003A05D8"/>
    <w:rsid w:val="003A0FD3"/>
    <w:rsid w:val="003A421A"/>
    <w:rsid w:val="003A4589"/>
    <w:rsid w:val="003A4E44"/>
    <w:rsid w:val="003A52B5"/>
    <w:rsid w:val="003A53E8"/>
    <w:rsid w:val="003A5509"/>
    <w:rsid w:val="003A5A6E"/>
    <w:rsid w:val="003A5F23"/>
    <w:rsid w:val="003A7081"/>
    <w:rsid w:val="003B062B"/>
    <w:rsid w:val="003B1125"/>
    <w:rsid w:val="003B186A"/>
    <w:rsid w:val="003B1A9E"/>
    <w:rsid w:val="003B209A"/>
    <w:rsid w:val="003B2239"/>
    <w:rsid w:val="003B4828"/>
    <w:rsid w:val="003B4889"/>
    <w:rsid w:val="003B4AFD"/>
    <w:rsid w:val="003B4CA5"/>
    <w:rsid w:val="003B53B3"/>
    <w:rsid w:val="003B55E8"/>
    <w:rsid w:val="003B55F9"/>
    <w:rsid w:val="003B58CA"/>
    <w:rsid w:val="003B6410"/>
    <w:rsid w:val="003B6F77"/>
    <w:rsid w:val="003B729B"/>
    <w:rsid w:val="003C0619"/>
    <w:rsid w:val="003C18F1"/>
    <w:rsid w:val="003C2E22"/>
    <w:rsid w:val="003C319E"/>
    <w:rsid w:val="003C416E"/>
    <w:rsid w:val="003C41B8"/>
    <w:rsid w:val="003C425B"/>
    <w:rsid w:val="003C5322"/>
    <w:rsid w:val="003C5638"/>
    <w:rsid w:val="003C5851"/>
    <w:rsid w:val="003C68ED"/>
    <w:rsid w:val="003C7377"/>
    <w:rsid w:val="003C7556"/>
    <w:rsid w:val="003C7E59"/>
    <w:rsid w:val="003D0E66"/>
    <w:rsid w:val="003D2CC8"/>
    <w:rsid w:val="003D2DCB"/>
    <w:rsid w:val="003D315F"/>
    <w:rsid w:val="003D490D"/>
    <w:rsid w:val="003D59AE"/>
    <w:rsid w:val="003D5E10"/>
    <w:rsid w:val="003D671C"/>
    <w:rsid w:val="003D681D"/>
    <w:rsid w:val="003D7345"/>
    <w:rsid w:val="003E0083"/>
    <w:rsid w:val="003E03D4"/>
    <w:rsid w:val="003E061F"/>
    <w:rsid w:val="003E067C"/>
    <w:rsid w:val="003E0C1B"/>
    <w:rsid w:val="003E0C44"/>
    <w:rsid w:val="003E10C0"/>
    <w:rsid w:val="003E218E"/>
    <w:rsid w:val="003E238A"/>
    <w:rsid w:val="003E2564"/>
    <w:rsid w:val="003E2985"/>
    <w:rsid w:val="003E2BB2"/>
    <w:rsid w:val="003E68CB"/>
    <w:rsid w:val="003E7ABF"/>
    <w:rsid w:val="003E7E58"/>
    <w:rsid w:val="003E7E8B"/>
    <w:rsid w:val="003F078F"/>
    <w:rsid w:val="003F1660"/>
    <w:rsid w:val="003F3C37"/>
    <w:rsid w:val="003F77DF"/>
    <w:rsid w:val="003F7E66"/>
    <w:rsid w:val="00400EF8"/>
    <w:rsid w:val="00401692"/>
    <w:rsid w:val="00401D9D"/>
    <w:rsid w:val="00401ED5"/>
    <w:rsid w:val="004022A0"/>
    <w:rsid w:val="00402F7A"/>
    <w:rsid w:val="004049E9"/>
    <w:rsid w:val="0040523A"/>
    <w:rsid w:val="00405A8D"/>
    <w:rsid w:val="00405DCE"/>
    <w:rsid w:val="00406A07"/>
    <w:rsid w:val="00407343"/>
    <w:rsid w:val="004074F2"/>
    <w:rsid w:val="00407652"/>
    <w:rsid w:val="004107B7"/>
    <w:rsid w:val="004111DB"/>
    <w:rsid w:val="00411A01"/>
    <w:rsid w:val="00411A15"/>
    <w:rsid w:val="00412484"/>
    <w:rsid w:val="00414F68"/>
    <w:rsid w:val="00415940"/>
    <w:rsid w:val="00415978"/>
    <w:rsid w:val="00416053"/>
    <w:rsid w:val="00416E18"/>
    <w:rsid w:val="0042016F"/>
    <w:rsid w:val="00420E05"/>
    <w:rsid w:val="00421634"/>
    <w:rsid w:val="004216BF"/>
    <w:rsid w:val="00422037"/>
    <w:rsid w:val="00423B8A"/>
    <w:rsid w:val="00423DC5"/>
    <w:rsid w:val="00424F98"/>
    <w:rsid w:val="0042549A"/>
    <w:rsid w:val="00426BD5"/>
    <w:rsid w:val="00430B8A"/>
    <w:rsid w:val="0043145A"/>
    <w:rsid w:val="0043149A"/>
    <w:rsid w:val="00431BAF"/>
    <w:rsid w:val="004328BF"/>
    <w:rsid w:val="00433B4C"/>
    <w:rsid w:val="00433BC6"/>
    <w:rsid w:val="00433DEF"/>
    <w:rsid w:val="0043524A"/>
    <w:rsid w:val="00435311"/>
    <w:rsid w:val="00435EBA"/>
    <w:rsid w:val="004364FD"/>
    <w:rsid w:val="00440556"/>
    <w:rsid w:val="00441035"/>
    <w:rsid w:val="0044182F"/>
    <w:rsid w:val="004438CE"/>
    <w:rsid w:val="00443F40"/>
    <w:rsid w:val="004440C7"/>
    <w:rsid w:val="00444B02"/>
    <w:rsid w:val="00444BE6"/>
    <w:rsid w:val="0044556A"/>
    <w:rsid w:val="0044659A"/>
    <w:rsid w:val="004472A8"/>
    <w:rsid w:val="00447873"/>
    <w:rsid w:val="00447ED2"/>
    <w:rsid w:val="004505B4"/>
    <w:rsid w:val="00450E8E"/>
    <w:rsid w:val="00451107"/>
    <w:rsid w:val="004519B9"/>
    <w:rsid w:val="004522D0"/>
    <w:rsid w:val="004528CF"/>
    <w:rsid w:val="00452FD6"/>
    <w:rsid w:val="00453996"/>
    <w:rsid w:val="00453A61"/>
    <w:rsid w:val="0045418D"/>
    <w:rsid w:val="00454247"/>
    <w:rsid w:val="00455868"/>
    <w:rsid w:val="00455B36"/>
    <w:rsid w:val="00455EA8"/>
    <w:rsid w:val="004568E7"/>
    <w:rsid w:val="0045707F"/>
    <w:rsid w:val="0045725A"/>
    <w:rsid w:val="004575D9"/>
    <w:rsid w:val="00457D7F"/>
    <w:rsid w:val="00457FEA"/>
    <w:rsid w:val="00460981"/>
    <w:rsid w:val="00461F24"/>
    <w:rsid w:val="0046215F"/>
    <w:rsid w:val="004637A4"/>
    <w:rsid w:val="004643F2"/>
    <w:rsid w:val="00464537"/>
    <w:rsid w:val="00464AEB"/>
    <w:rsid w:val="00465431"/>
    <w:rsid w:val="00465897"/>
    <w:rsid w:val="00465928"/>
    <w:rsid w:val="0046614B"/>
    <w:rsid w:val="00466AD3"/>
    <w:rsid w:val="00466B53"/>
    <w:rsid w:val="00467199"/>
    <w:rsid w:val="00467939"/>
    <w:rsid w:val="004727D7"/>
    <w:rsid w:val="0047282B"/>
    <w:rsid w:val="004728AC"/>
    <w:rsid w:val="00472FA1"/>
    <w:rsid w:val="00473239"/>
    <w:rsid w:val="00473665"/>
    <w:rsid w:val="0047488E"/>
    <w:rsid w:val="00474982"/>
    <w:rsid w:val="00474ADF"/>
    <w:rsid w:val="00474BF2"/>
    <w:rsid w:val="004759C9"/>
    <w:rsid w:val="00476357"/>
    <w:rsid w:val="00476677"/>
    <w:rsid w:val="00476B56"/>
    <w:rsid w:val="00480E30"/>
    <w:rsid w:val="00481A0E"/>
    <w:rsid w:val="00481CB5"/>
    <w:rsid w:val="0048219D"/>
    <w:rsid w:val="0048230F"/>
    <w:rsid w:val="00482496"/>
    <w:rsid w:val="00482585"/>
    <w:rsid w:val="00483190"/>
    <w:rsid w:val="00483A17"/>
    <w:rsid w:val="00483B3B"/>
    <w:rsid w:val="0048440E"/>
    <w:rsid w:val="00484574"/>
    <w:rsid w:val="0048700A"/>
    <w:rsid w:val="00487775"/>
    <w:rsid w:val="00487E02"/>
    <w:rsid w:val="004916B8"/>
    <w:rsid w:val="0049448C"/>
    <w:rsid w:val="00494602"/>
    <w:rsid w:val="0049475D"/>
    <w:rsid w:val="00495A8E"/>
    <w:rsid w:val="00496018"/>
    <w:rsid w:val="00496288"/>
    <w:rsid w:val="00496B70"/>
    <w:rsid w:val="00496F9C"/>
    <w:rsid w:val="0049768D"/>
    <w:rsid w:val="004977F2"/>
    <w:rsid w:val="004A0040"/>
    <w:rsid w:val="004A0C46"/>
    <w:rsid w:val="004A11AA"/>
    <w:rsid w:val="004A1EE7"/>
    <w:rsid w:val="004A2F24"/>
    <w:rsid w:val="004A316E"/>
    <w:rsid w:val="004A3818"/>
    <w:rsid w:val="004A44F9"/>
    <w:rsid w:val="004A4537"/>
    <w:rsid w:val="004A4E81"/>
    <w:rsid w:val="004A4F39"/>
    <w:rsid w:val="004A54D0"/>
    <w:rsid w:val="004A66BC"/>
    <w:rsid w:val="004B019B"/>
    <w:rsid w:val="004B06EC"/>
    <w:rsid w:val="004B0FAA"/>
    <w:rsid w:val="004B12B3"/>
    <w:rsid w:val="004B13F4"/>
    <w:rsid w:val="004B2F23"/>
    <w:rsid w:val="004B397E"/>
    <w:rsid w:val="004B4677"/>
    <w:rsid w:val="004B4AD3"/>
    <w:rsid w:val="004B594F"/>
    <w:rsid w:val="004B5B0D"/>
    <w:rsid w:val="004B5D3A"/>
    <w:rsid w:val="004B6166"/>
    <w:rsid w:val="004B7323"/>
    <w:rsid w:val="004B7A2E"/>
    <w:rsid w:val="004B7DD2"/>
    <w:rsid w:val="004C03B4"/>
    <w:rsid w:val="004C0BD0"/>
    <w:rsid w:val="004C1299"/>
    <w:rsid w:val="004C1408"/>
    <w:rsid w:val="004C1A83"/>
    <w:rsid w:val="004C1CF9"/>
    <w:rsid w:val="004C256A"/>
    <w:rsid w:val="004C344B"/>
    <w:rsid w:val="004C3A0F"/>
    <w:rsid w:val="004C3D87"/>
    <w:rsid w:val="004C3F42"/>
    <w:rsid w:val="004C3F94"/>
    <w:rsid w:val="004C58A4"/>
    <w:rsid w:val="004C5FBA"/>
    <w:rsid w:val="004C61AA"/>
    <w:rsid w:val="004C629D"/>
    <w:rsid w:val="004C679A"/>
    <w:rsid w:val="004C78F0"/>
    <w:rsid w:val="004C7B10"/>
    <w:rsid w:val="004C7B57"/>
    <w:rsid w:val="004D269D"/>
    <w:rsid w:val="004D275F"/>
    <w:rsid w:val="004D2C1A"/>
    <w:rsid w:val="004D2D4E"/>
    <w:rsid w:val="004D3705"/>
    <w:rsid w:val="004D3873"/>
    <w:rsid w:val="004D3EB2"/>
    <w:rsid w:val="004D501F"/>
    <w:rsid w:val="004D5691"/>
    <w:rsid w:val="004D5828"/>
    <w:rsid w:val="004D63B6"/>
    <w:rsid w:val="004D69DD"/>
    <w:rsid w:val="004D71A3"/>
    <w:rsid w:val="004D74A1"/>
    <w:rsid w:val="004D75A1"/>
    <w:rsid w:val="004D7D11"/>
    <w:rsid w:val="004D7E9E"/>
    <w:rsid w:val="004D7F34"/>
    <w:rsid w:val="004E02EA"/>
    <w:rsid w:val="004E12D8"/>
    <w:rsid w:val="004E1953"/>
    <w:rsid w:val="004E2655"/>
    <w:rsid w:val="004E265C"/>
    <w:rsid w:val="004E26A1"/>
    <w:rsid w:val="004E36B0"/>
    <w:rsid w:val="004E398C"/>
    <w:rsid w:val="004E4787"/>
    <w:rsid w:val="004E590A"/>
    <w:rsid w:val="004E59DC"/>
    <w:rsid w:val="004E7178"/>
    <w:rsid w:val="004E7336"/>
    <w:rsid w:val="004E7631"/>
    <w:rsid w:val="004F03AF"/>
    <w:rsid w:val="004F15DB"/>
    <w:rsid w:val="004F1D4D"/>
    <w:rsid w:val="004F21BA"/>
    <w:rsid w:val="004F2995"/>
    <w:rsid w:val="004F4103"/>
    <w:rsid w:val="004F4A62"/>
    <w:rsid w:val="004F4DA7"/>
    <w:rsid w:val="004F4E71"/>
    <w:rsid w:val="004F60B3"/>
    <w:rsid w:val="005007DF"/>
    <w:rsid w:val="00500F58"/>
    <w:rsid w:val="00504ADA"/>
    <w:rsid w:val="0050557D"/>
    <w:rsid w:val="00506A15"/>
    <w:rsid w:val="00506A57"/>
    <w:rsid w:val="00506DA8"/>
    <w:rsid w:val="00507410"/>
    <w:rsid w:val="0050764E"/>
    <w:rsid w:val="00510323"/>
    <w:rsid w:val="0051086A"/>
    <w:rsid w:val="00511A4D"/>
    <w:rsid w:val="00512088"/>
    <w:rsid w:val="00512808"/>
    <w:rsid w:val="00512DC6"/>
    <w:rsid w:val="00512EB0"/>
    <w:rsid w:val="00513592"/>
    <w:rsid w:val="00513751"/>
    <w:rsid w:val="00513CC5"/>
    <w:rsid w:val="00513F13"/>
    <w:rsid w:val="00513F3A"/>
    <w:rsid w:val="0051433B"/>
    <w:rsid w:val="00515373"/>
    <w:rsid w:val="00515880"/>
    <w:rsid w:val="00515BC9"/>
    <w:rsid w:val="00516010"/>
    <w:rsid w:val="00516CEA"/>
    <w:rsid w:val="00517D68"/>
    <w:rsid w:val="005233E7"/>
    <w:rsid w:val="00524116"/>
    <w:rsid w:val="0052488C"/>
    <w:rsid w:val="00525C00"/>
    <w:rsid w:val="00525D3D"/>
    <w:rsid w:val="00526C1F"/>
    <w:rsid w:val="005271B8"/>
    <w:rsid w:val="005273A2"/>
    <w:rsid w:val="005300DB"/>
    <w:rsid w:val="00530DAA"/>
    <w:rsid w:val="00531A46"/>
    <w:rsid w:val="00532C9E"/>
    <w:rsid w:val="00533AD1"/>
    <w:rsid w:val="00534F25"/>
    <w:rsid w:val="00535120"/>
    <w:rsid w:val="0053686D"/>
    <w:rsid w:val="00537B93"/>
    <w:rsid w:val="00541050"/>
    <w:rsid w:val="0054120C"/>
    <w:rsid w:val="00541647"/>
    <w:rsid w:val="005417F7"/>
    <w:rsid w:val="00541EE2"/>
    <w:rsid w:val="0054375B"/>
    <w:rsid w:val="00544296"/>
    <w:rsid w:val="00544511"/>
    <w:rsid w:val="005448F9"/>
    <w:rsid w:val="00545F87"/>
    <w:rsid w:val="00547178"/>
    <w:rsid w:val="00547A7F"/>
    <w:rsid w:val="00550947"/>
    <w:rsid w:val="00552149"/>
    <w:rsid w:val="00553F52"/>
    <w:rsid w:val="00554B0A"/>
    <w:rsid w:val="0055528B"/>
    <w:rsid w:val="00555BE0"/>
    <w:rsid w:val="00555BEE"/>
    <w:rsid w:val="0055611C"/>
    <w:rsid w:val="00556162"/>
    <w:rsid w:val="005561A3"/>
    <w:rsid w:val="005570B4"/>
    <w:rsid w:val="00557562"/>
    <w:rsid w:val="005575D5"/>
    <w:rsid w:val="005577E1"/>
    <w:rsid w:val="00557AF6"/>
    <w:rsid w:val="0056045B"/>
    <w:rsid w:val="0056062B"/>
    <w:rsid w:val="005606FB"/>
    <w:rsid w:val="0056084A"/>
    <w:rsid w:val="00560DAC"/>
    <w:rsid w:val="005610E6"/>
    <w:rsid w:val="00561346"/>
    <w:rsid w:val="00561C8B"/>
    <w:rsid w:val="00563630"/>
    <w:rsid w:val="005644BF"/>
    <w:rsid w:val="00564549"/>
    <w:rsid w:val="00564B14"/>
    <w:rsid w:val="00565D1B"/>
    <w:rsid w:val="00565F9B"/>
    <w:rsid w:val="005667F6"/>
    <w:rsid w:val="00567361"/>
    <w:rsid w:val="00570450"/>
    <w:rsid w:val="005714C1"/>
    <w:rsid w:val="0057218F"/>
    <w:rsid w:val="00573ACD"/>
    <w:rsid w:val="00574EAA"/>
    <w:rsid w:val="005750B3"/>
    <w:rsid w:val="00575DB9"/>
    <w:rsid w:val="00576486"/>
    <w:rsid w:val="00576DE3"/>
    <w:rsid w:val="00577CCB"/>
    <w:rsid w:val="00577CF7"/>
    <w:rsid w:val="00577FC5"/>
    <w:rsid w:val="00580281"/>
    <w:rsid w:val="0058165F"/>
    <w:rsid w:val="0058177E"/>
    <w:rsid w:val="005831FD"/>
    <w:rsid w:val="00584D86"/>
    <w:rsid w:val="00585489"/>
    <w:rsid w:val="0058575F"/>
    <w:rsid w:val="00585D42"/>
    <w:rsid w:val="005861BE"/>
    <w:rsid w:val="00587540"/>
    <w:rsid w:val="00591F52"/>
    <w:rsid w:val="0059252A"/>
    <w:rsid w:val="00594FF7"/>
    <w:rsid w:val="00595C93"/>
    <w:rsid w:val="005960D5"/>
    <w:rsid w:val="00596865"/>
    <w:rsid w:val="00596B11"/>
    <w:rsid w:val="00596B8C"/>
    <w:rsid w:val="005A06C4"/>
    <w:rsid w:val="005A0D06"/>
    <w:rsid w:val="005A31E3"/>
    <w:rsid w:val="005A332E"/>
    <w:rsid w:val="005A3DAB"/>
    <w:rsid w:val="005A416D"/>
    <w:rsid w:val="005A4610"/>
    <w:rsid w:val="005A53E6"/>
    <w:rsid w:val="005A5784"/>
    <w:rsid w:val="005A6899"/>
    <w:rsid w:val="005A6EF0"/>
    <w:rsid w:val="005A78E3"/>
    <w:rsid w:val="005A7A49"/>
    <w:rsid w:val="005A7F3C"/>
    <w:rsid w:val="005B0AE1"/>
    <w:rsid w:val="005B0CC5"/>
    <w:rsid w:val="005B107D"/>
    <w:rsid w:val="005B14E8"/>
    <w:rsid w:val="005B16A0"/>
    <w:rsid w:val="005B1B2A"/>
    <w:rsid w:val="005B23AA"/>
    <w:rsid w:val="005B3336"/>
    <w:rsid w:val="005B3382"/>
    <w:rsid w:val="005B461E"/>
    <w:rsid w:val="005B4EB5"/>
    <w:rsid w:val="005B4EE7"/>
    <w:rsid w:val="005B6EFC"/>
    <w:rsid w:val="005C01A1"/>
    <w:rsid w:val="005C1051"/>
    <w:rsid w:val="005C1910"/>
    <w:rsid w:val="005C2D34"/>
    <w:rsid w:val="005C34BE"/>
    <w:rsid w:val="005C3BEC"/>
    <w:rsid w:val="005C4D4F"/>
    <w:rsid w:val="005C4DF6"/>
    <w:rsid w:val="005C5278"/>
    <w:rsid w:val="005C5C4E"/>
    <w:rsid w:val="005C7687"/>
    <w:rsid w:val="005C7EDB"/>
    <w:rsid w:val="005D00D2"/>
    <w:rsid w:val="005D01AE"/>
    <w:rsid w:val="005D08EE"/>
    <w:rsid w:val="005D0C46"/>
    <w:rsid w:val="005D14C6"/>
    <w:rsid w:val="005D18F0"/>
    <w:rsid w:val="005D196F"/>
    <w:rsid w:val="005D1E22"/>
    <w:rsid w:val="005D23CE"/>
    <w:rsid w:val="005D2449"/>
    <w:rsid w:val="005D2D86"/>
    <w:rsid w:val="005D2E50"/>
    <w:rsid w:val="005D2ECA"/>
    <w:rsid w:val="005D458F"/>
    <w:rsid w:val="005D495A"/>
    <w:rsid w:val="005D4B11"/>
    <w:rsid w:val="005D50BD"/>
    <w:rsid w:val="005D529C"/>
    <w:rsid w:val="005D53F7"/>
    <w:rsid w:val="005D5527"/>
    <w:rsid w:val="005D5851"/>
    <w:rsid w:val="005D5A8D"/>
    <w:rsid w:val="005D63F2"/>
    <w:rsid w:val="005D6BE4"/>
    <w:rsid w:val="005D6C3D"/>
    <w:rsid w:val="005D6DF3"/>
    <w:rsid w:val="005D7242"/>
    <w:rsid w:val="005D7B95"/>
    <w:rsid w:val="005D7DA2"/>
    <w:rsid w:val="005E01E7"/>
    <w:rsid w:val="005E028F"/>
    <w:rsid w:val="005E15DD"/>
    <w:rsid w:val="005E172F"/>
    <w:rsid w:val="005E18DB"/>
    <w:rsid w:val="005E264D"/>
    <w:rsid w:val="005E2B0D"/>
    <w:rsid w:val="005E519F"/>
    <w:rsid w:val="005E51CE"/>
    <w:rsid w:val="005E5273"/>
    <w:rsid w:val="005E686C"/>
    <w:rsid w:val="005E6895"/>
    <w:rsid w:val="005E68A9"/>
    <w:rsid w:val="005E69B4"/>
    <w:rsid w:val="005E72F9"/>
    <w:rsid w:val="005E7787"/>
    <w:rsid w:val="005E78C3"/>
    <w:rsid w:val="005E7BA2"/>
    <w:rsid w:val="005F165D"/>
    <w:rsid w:val="005F1740"/>
    <w:rsid w:val="005F1971"/>
    <w:rsid w:val="005F24E0"/>
    <w:rsid w:val="005F2B46"/>
    <w:rsid w:val="005F48CA"/>
    <w:rsid w:val="005F4B1F"/>
    <w:rsid w:val="005F54A8"/>
    <w:rsid w:val="005F5757"/>
    <w:rsid w:val="005F7424"/>
    <w:rsid w:val="005F7459"/>
    <w:rsid w:val="005F79AA"/>
    <w:rsid w:val="00600FC1"/>
    <w:rsid w:val="006020B9"/>
    <w:rsid w:val="006025D5"/>
    <w:rsid w:val="00602C11"/>
    <w:rsid w:val="00603307"/>
    <w:rsid w:val="00603D54"/>
    <w:rsid w:val="006045EA"/>
    <w:rsid w:val="00605579"/>
    <w:rsid w:val="00605C7E"/>
    <w:rsid w:val="00606713"/>
    <w:rsid w:val="00610F36"/>
    <w:rsid w:val="00611485"/>
    <w:rsid w:val="00611995"/>
    <w:rsid w:val="006170BD"/>
    <w:rsid w:val="006202B9"/>
    <w:rsid w:val="006219A8"/>
    <w:rsid w:val="00622571"/>
    <w:rsid w:val="00623D06"/>
    <w:rsid w:val="006246D8"/>
    <w:rsid w:val="00624BD1"/>
    <w:rsid w:val="00624DE7"/>
    <w:rsid w:val="00625051"/>
    <w:rsid w:val="006266F9"/>
    <w:rsid w:val="00627366"/>
    <w:rsid w:val="006279F0"/>
    <w:rsid w:val="006300B1"/>
    <w:rsid w:val="00630B1C"/>
    <w:rsid w:val="00630C64"/>
    <w:rsid w:val="0063173E"/>
    <w:rsid w:val="00632E26"/>
    <w:rsid w:val="00633E42"/>
    <w:rsid w:val="006340B3"/>
    <w:rsid w:val="00634C34"/>
    <w:rsid w:val="00635E00"/>
    <w:rsid w:val="00636EA3"/>
    <w:rsid w:val="006372BE"/>
    <w:rsid w:val="00637814"/>
    <w:rsid w:val="0064031C"/>
    <w:rsid w:val="00642C1E"/>
    <w:rsid w:val="0064329A"/>
    <w:rsid w:val="00643AD5"/>
    <w:rsid w:val="0064497A"/>
    <w:rsid w:val="00647E21"/>
    <w:rsid w:val="006507D6"/>
    <w:rsid w:val="00650A15"/>
    <w:rsid w:val="0065107B"/>
    <w:rsid w:val="00652673"/>
    <w:rsid w:val="006531A0"/>
    <w:rsid w:val="00653277"/>
    <w:rsid w:val="0065415B"/>
    <w:rsid w:val="006542D0"/>
    <w:rsid w:val="006546CF"/>
    <w:rsid w:val="0065475F"/>
    <w:rsid w:val="00654EF0"/>
    <w:rsid w:val="00655D7A"/>
    <w:rsid w:val="00657412"/>
    <w:rsid w:val="0065763C"/>
    <w:rsid w:val="00657AC6"/>
    <w:rsid w:val="00657D01"/>
    <w:rsid w:val="00657DC3"/>
    <w:rsid w:val="006603FA"/>
    <w:rsid w:val="00661553"/>
    <w:rsid w:val="0066233F"/>
    <w:rsid w:val="00662B6B"/>
    <w:rsid w:val="00665268"/>
    <w:rsid w:val="00665BCA"/>
    <w:rsid w:val="00666DA6"/>
    <w:rsid w:val="006672A7"/>
    <w:rsid w:val="00667544"/>
    <w:rsid w:val="006716C4"/>
    <w:rsid w:val="00671AEF"/>
    <w:rsid w:val="00671D9B"/>
    <w:rsid w:val="00672A17"/>
    <w:rsid w:val="00672A1F"/>
    <w:rsid w:val="00672A6F"/>
    <w:rsid w:val="0067328E"/>
    <w:rsid w:val="00674DA3"/>
    <w:rsid w:val="006752A9"/>
    <w:rsid w:val="00675B1E"/>
    <w:rsid w:val="00676187"/>
    <w:rsid w:val="00677DCD"/>
    <w:rsid w:val="006802DB"/>
    <w:rsid w:val="00680582"/>
    <w:rsid w:val="00680EFB"/>
    <w:rsid w:val="00681177"/>
    <w:rsid w:val="00681563"/>
    <w:rsid w:val="00683C2A"/>
    <w:rsid w:val="006848A5"/>
    <w:rsid w:val="00685723"/>
    <w:rsid w:val="00686748"/>
    <w:rsid w:val="00686C0B"/>
    <w:rsid w:val="00686F95"/>
    <w:rsid w:val="006872C3"/>
    <w:rsid w:val="00690AF6"/>
    <w:rsid w:val="00692BDE"/>
    <w:rsid w:val="00694BD4"/>
    <w:rsid w:val="00694E7E"/>
    <w:rsid w:val="00696319"/>
    <w:rsid w:val="006A0429"/>
    <w:rsid w:val="006A0711"/>
    <w:rsid w:val="006A1004"/>
    <w:rsid w:val="006A1399"/>
    <w:rsid w:val="006A1A53"/>
    <w:rsid w:val="006A2683"/>
    <w:rsid w:val="006A344E"/>
    <w:rsid w:val="006A3586"/>
    <w:rsid w:val="006A698C"/>
    <w:rsid w:val="006B129D"/>
    <w:rsid w:val="006B12BC"/>
    <w:rsid w:val="006B14CD"/>
    <w:rsid w:val="006B1E91"/>
    <w:rsid w:val="006B238D"/>
    <w:rsid w:val="006B240A"/>
    <w:rsid w:val="006B3059"/>
    <w:rsid w:val="006B42C1"/>
    <w:rsid w:val="006B4621"/>
    <w:rsid w:val="006B551C"/>
    <w:rsid w:val="006B6140"/>
    <w:rsid w:val="006B6ED9"/>
    <w:rsid w:val="006B6FBB"/>
    <w:rsid w:val="006B764B"/>
    <w:rsid w:val="006B7754"/>
    <w:rsid w:val="006C0965"/>
    <w:rsid w:val="006C0E84"/>
    <w:rsid w:val="006C182D"/>
    <w:rsid w:val="006C18AA"/>
    <w:rsid w:val="006C18FA"/>
    <w:rsid w:val="006C1B5F"/>
    <w:rsid w:val="006C5313"/>
    <w:rsid w:val="006C5C3B"/>
    <w:rsid w:val="006C617A"/>
    <w:rsid w:val="006C6548"/>
    <w:rsid w:val="006C69B6"/>
    <w:rsid w:val="006C6B85"/>
    <w:rsid w:val="006C6BA2"/>
    <w:rsid w:val="006C7F99"/>
    <w:rsid w:val="006D026D"/>
    <w:rsid w:val="006D0740"/>
    <w:rsid w:val="006D0841"/>
    <w:rsid w:val="006D0DBF"/>
    <w:rsid w:val="006D2802"/>
    <w:rsid w:val="006D2A49"/>
    <w:rsid w:val="006D319F"/>
    <w:rsid w:val="006D34F7"/>
    <w:rsid w:val="006D354A"/>
    <w:rsid w:val="006D3AC9"/>
    <w:rsid w:val="006D3C9F"/>
    <w:rsid w:val="006D4ACA"/>
    <w:rsid w:val="006D5886"/>
    <w:rsid w:val="006D5973"/>
    <w:rsid w:val="006D59FF"/>
    <w:rsid w:val="006D6302"/>
    <w:rsid w:val="006D7D72"/>
    <w:rsid w:val="006E02B9"/>
    <w:rsid w:val="006E02CE"/>
    <w:rsid w:val="006E0B6E"/>
    <w:rsid w:val="006E107F"/>
    <w:rsid w:val="006E26C6"/>
    <w:rsid w:val="006E28DF"/>
    <w:rsid w:val="006E2A21"/>
    <w:rsid w:val="006E327C"/>
    <w:rsid w:val="006E4CB5"/>
    <w:rsid w:val="006E4E7F"/>
    <w:rsid w:val="006E5324"/>
    <w:rsid w:val="006E624D"/>
    <w:rsid w:val="006E6A21"/>
    <w:rsid w:val="006E6AC2"/>
    <w:rsid w:val="006E702B"/>
    <w:rsid w:val="006F1561"/>
    <w:rsid w:val="006F3DF0"/>
    <w:rsid w:val="006F4005"/>
    <w:rsid w:val="006F4473"/>
    <w:rsid w:val="006F467E"/>
    <w:rsid w:val="006F474F"/>
    <w:rsid w:val="006F479A"/>
    <w:rsid w:val="006F4D0B"/>
    <w:rsid w:val="006F5A10"/>
    <w:rsid w:val="006F5A8F"/>
    <w:rsid w:val="006F5B6C"/>
    <w:rsid w:val="006F6A40"/>
    <w:rsid w:val="006F6BAA"/>
    <w:rsid w:val="006F75B5"/>
    <w:rsid w:val="00700E7C"/>
    <w:rsid w:val="0070117C"/>
    <w:rsid w:val="007015A1"/>
    <w:rsid w:val="007016C4"/>
    <w:rsid w:val="007022BB"/>
    <w:rsid w:val="00702A2F"/>
    <w:rsid w:val="00702DA3"/>
    <w:rsid w:val="0070378A"/>
    <w:rsid w:val="00704D00"/>
    <w:rsid w:val="00704D12"/>
    <w:rsid w:val="00704D79"/>
    <w:rsid w:val="00705306"/>
    <w:rsid w:val="0070556F"/>
    <w:rsid w:val="00710F87"/>
    <w:rsid w:val="007111F7"/>
    <w:rsid w:val="007137EE"/>
    <w:rsid w:val="00713D1D"/>
    <w:rsid w:val="00713E42"/>
    <w:rsid w:val="007152C4"/>
    <w:rsid w:val="00715476"/>
    <w:rsid w:val="00716515"/>
    <w:rsid w:val="007172B4"/>
    <w:rsid w:val="00717688"/>
    <w:rsid w:val="00717CAC"/>
    <w:rsid w:val="007201DC"/>
    <w:rsid w:val="0072098B"/>
    <w:rsid w:val="00720F71"/>
    <w:rsid w:val="00720F91"/>
    <w:rsid w:val="0072102B"/>
    <w:rsid w:val="0072109C"/>
    <w:rsid w:val="00723088"/>
    <w:rsid w:val="007238A1"/>
    <w:rsid w:val="00723CE1"/>
    <w:rsid w:val="0072450D"/>
    <w:rsid w:val="00724F0A"/>
    <w:rsid w:val="0072561C"/>
    <w:rsid w:val="00726267"/>
    <w:rsid w:val="00727006"/>
    <w:rsid w:val="00727FED"/>
    <w:rsid w:val="00730813"/>
    <w:rsid w:val="00730D3B"/>
    <w:rsid w:val="007318B0"/>
    <w:rsid w:val="007326B2"/>
    <w:rsid w:val="00732975"/>
    <w:rsid w:val="00732C4C"/>
    <w:rsid w:val="00735026"/>
    <w:rsid w:val="00735476"/>
    <w:rsid w:val="0073763F"/>
    <w:rsid w:val="00740437"/>
    <w:rsid w:val="007408DE"/>
    <w:rsid w:val="00740A4D"/>
    <w:rsid w:val="00743567"/>
    <w:rsid w:val="00744408"/>
    <w:rsid w:val="00744634"/>
    <w:rsid w:val="00745539"/>
    <w:rsid w:val="00745FA1"/>
    <w:rsid w:val="007476E9"/>
    <w:rsid w:val="007479D8"/>
    <w:rsid w:val="007479F2"/>
    <w:rsid w:val="00747CC8"/>
    <w:rsid w:val="00750812"/>
    <w:rsid w:val="00751023"/>
    <w:rsid w:val="00752011"/>
    <w:rsid w:val="00752293"/>
    <w:rsid w:val="00755434"/>
    <w:rsid w:val="007567ED"/>
    <w:rsid w:val="007568E7"/>
    <w:rsid w:val="00757C69"/>
    <w:rsid w:val="0076069F"/>
    <w:rsid w:val="007607DA"/>
    <w:rsid w:val="00761A3E"/>
    <w:rsid w:val="00762442"/>
    <w:rsid w:val="007628E7"/>
    <w:rsid w:val="00763369"/>
    <w:rsid w:val="00763ECC"/>
    <w:rsid w:val="00764286"/>
    <w:rsid w:val="007645D1"/>
    <w:rsid w:val="0076522A"/>
    <w:rsid w:val="00765E06"/>
    <w:rsid w:val="007669E0"/>
    <w:rsid w:val="00767E51"/>
    <w:rsid w:val="007705C3"/>
    <w:rsid w:val="00770D1C"/>
    <w:rsid w:val="00771198"/>
    <w:rsid w:val="007727B1"/>
    <w:rsid w:val="007737EA"/>
    <w:rsid w:val="007739EE"/>
    <w:rsid w:val="007744BB"/>
    <w:rsid w:val="00774646"/>
    <w:rsid w:val="00775979"/>
    <w:rsid w:val="00776610"/>
    <w:rsid w:val="00777179"/>
    <w:rsid w:val="00780474"/>
    <w:rsid w:val="00780730"/>
    <w:rsid w:val="00781809"/>
    <w:rsid w:val="00782206"/>
    <w:rsid w:val="007823AA"/>
    <w:rsid w:val="007831EF"/>
    <w:rsid w:val="007834F5"/>
    <w:rsid w:val="00783625"/>
    <w:rsid w:val="00783D69"/>
    <w:rsid w:val="00784583"/>
    <w:rsid w:val="00785814"/>
    <w:rsid w:val="00785E31"/>
    <w:rsid w:val="00785FCB"/>
    <w:rsid w:val="00786409"/>
    <w:rsid w:val="0078654F"/>
    <w:rsid w:val="0078696A"/>
    <w:rsid w:val="00786E8A"/>
    <w:rsid w:val="0078703C"/>
    <w:rsid w:val="0078724E"/>
    <w:rsid w:val="0078770D"/>
    <w:rsid w:val="00790760"/>
    <w:rsid w:val="00790ADB"/>
    <w:rsid w:val="00791D72"/>
    <w:rsid w:val="00791DEC"/>
    <w:rsid w:val="0079249C"/>
    <w:rsid w:val="00792520"/>
    <w:rsid w:val="0079437F"/>
    <w:rsid w:val="00794579"/>
    <w:rsid w:val="00794E8D"/>
    <w:rsid w:val="00794EE0"/>
    <w:rsid w:val="00796224"/>
    <w:rsid w:val="007972C6"/>
    <w:rsid w:val="0079736A"/>
    <w:rsid w:val="00797663"/>
    <w:rsid w:val="00797853"/>
    <w:rsid w:val="00797C3B"/>
    <w:rsid w:val="007A04AF"/>
    <w:rsid w:val="007A131B"/>
    <w:rsid w:val="007A1FE3"/>
    <w:rsid w:val="007A22FB"/>
    <w:rsid w:val="007A2388"/>
    <w:rsid w:val="007A261A"/>
    <w:rsid w:val="007A29A4"/>
    <w:rsid w:val="007A2B9E"/>
    <w:rsid w:val="007A4BEE"/>
    <w:rsid w:val="007A4D2A"/>
    <w:rsid w:val="007A54C4"/>
    <w:rsid w:val="007A59CF"/>
    <w:rsid w:val="007A5FBA"/>
    <w:rsid w:val="007A6B96"/>
    <w:rsid w:val="007A79D4"/>
    <w:rsid w:val="007A7C63"/>
    <w:rsid w:val="007B0856"/>
    <w:rsid w:val="007B0B25"/>
    <w:rsid w:val="007B0CF5"/>
    <w:rsid w:val="007B2077"/>
    <w:rsid w:val="007B2611"/>
    <w:rsid w:val="007B41BB"/>
    <w:rsid w:val="007B42BB"/>
    <w:rsid w:val="007B4E74"/>
    <w:rsid w:val="007B5154"/>
    <w:rsid w:val="007B5FB6"/>
    <w:rsid w:val="007B7ED7"/>
    <w:rsid w:val="007C0934"/>
    <w:rsid w:val="007C1E6E"/>
    <w:rsid w:val="007C2B8B"/>
    <w:rsid w:val="007C350F"/>
    <w:rsid w:val="007C389E"/>
    <w:rsid w:val="007C3C94"/>
    <w:rsid w:val="007C3D35"/>
    <w:rsid w:val="007C3F2D"/>
    <w:rsid w:val="007C4CCD"/>
    <w:rsid w:val="007C5971"/>
    <w:rsid w:val="007C5F24"/>
    <w:rsid w:val="007C6320"/>
    <w:rsid w:val="007C666C"/>
    <w:rsid w:val="007C7162"/>
    <w:rsid w:val="007D0B48"/>
    <w:rsid w:val="007D20EA"/>
    <w:rsid w:val="007D3BE3"/>
    <w:rsid w:val="007D3C73"/>
    <w:rsid w:val="007D3D97"/>
    <w:rsid w:val="007D3E59"/>
    <w:rsid w:val="007D45BF"/>
    <w:rsid w:val="007D75CC"/>
    <w:rsid w:val="007D7655"/>
    <w:rsid w:val="007D7EC7"/>
    <w:rsid w:val="007E00C1"/>
    <w:rsid w:val="007E32E8"/>
    <w:rsid w:val="007E363C"/>
    <w:rsid w:val="007E3D04"/>
    <w:rsid w:val="007E482A"/>
    <w:rsid w:val="007E4D34"/>
    <w:rsid w:val="007E579A"/>
    <w:rsid w:val="007E73EA"/>
    <w:rsid w:val="007E760C"/>
    <w:rsid w:val="007E7E0F"/>
    <w:rsid w:val="007F0494"/>
    <w:rsid w:val="007F094A"/>
    <w:rsid w:val="007F0997"/>
    <w:rsid w:val="007F1063"/>
    <w:rsid w:val="007F1782"/>
    <w:rsid w:val="007F276E"/>
    <w:rsid w:val="007F31A1"/>
    <w:rsid w:val="007F387E"/>
    <w:rsid w:val="007F3E74"/>
    <w:rsid w:val="007F42F3"/>
    <w:rsid w:val="007F50A1"/>
    <w:rsid w:val="007F76E3"/>
    <w:rsid w:val="008004EA"/>
    <w:rsid w:val="00801069"/>
    <w:rsid w:val="008011B2"/>
    <w:rsid w:val="00801278"/>
    <w:rsid w:val="0080203A"/>
    <w:rsid w:val="0080229C"/>
    <w:rsid w:val="00802B59"/>
    <w:rsid w:val="008036D3"/>
    <w:rsid w:val="00803ED0"/>
    <w:rsid w:val="00803F80"/>
    <w:rsid w:val="00804DC0"/>
    <w:rsid w:val="00805579"/>
    <w:rsid w:val="00805633"/>
    <w:rsid w:val="00805D53"/>
    <w:rsid w:val="00807DCB"/>
    <w:rsid w:val="00810997"/>
    <w:rsid w:val="00813139"/>
    <w:rsid w:val="008132DF"/>
    <w:rsid w:val="0081378F"/>
    <w:rsid w:val="0081424F"/>
    <w:rsid w:val="00814B7B"/>
    <w:rsid w:val="00815D54"/>
    <w:rsid w:val="0081725D"/>
    <w:rsid w:val="00817DB9"/>
    <w:rsid w:val="00817E0C"/>
    <w:rsid w:val="00817ED8"/>
    <w:rsid w:val="00820D77"/>
    <w:rsid w:val="00820E13"/>
    <w:rsid w:val="008210CB"/>
    <w:rsid w:val="00821ADC"/>
    <w:rsid w:val="00822562"/>
    <w:rsid w:val="008226D4"/>
    <w:rsid w:val="008227AE"/>
    <w:rsid w:val="00822A5A"/>
    <w:rsid w:val="00823BD4"/>
    <w:rsid w:val="00824314"/>
    <w:rsid w:val="008243FE"/>
    <w:rsid w:val="00824E3C"/>
    <w:rsid w:val="00825C53"/>
    <w:rsid w:val="00826197"/>
    <w:rsid w:val="00827496"/>
    <w:rsid w:val="0082769B"/>
    <w:rsid w:val="0083008E"/>
    <w:rsid w:val="008303DB"/>
    <w:rsid w:val="00831F02"/>
    <w:rsid w:val="008323DD"/>
    <w:rsid w:val="00832C19"/>
    <w:rsid w:val="00834DBD"/>
    <w:rsid w:val="00835F0F"/>
    <w:rsid w:val="00836A7C"/>
    <w:rsid w:val="00836DCE"/>
    <w:rsid w:val="00837109"/>
    <w:rsid w:val="00837E52"/>
    <w:rsid w:val="00840542"/>
    <w:rsid w:val="00840701"/>
    <w:rsid w:val="00841A3A"/>
    <w:rsid w:val="0084259B"/>
    <w:rsid w:val="008430FC"/>
    <w:rsid w:val="00843111"/>
    <w:rsid w:val="008434EA"/>
    <w:rsid w:val="0084369E"/>
    <w:rsid w:val="00843959"/>
    <w:rsid w:val="008443B0"/>
    <w:rsid w:val="00845256"/>
    <w:rsid w:val="00845364"/>
    <w:rsid w:val="00845478"/>
    <w:rsid w:val="00845999"/>
    <w:rsid w:val="00845AC7"/>
    <w:rsid w:val="00845B13"/>
    <w:rsid w:val="0084627C"/>
    <w:rsid w:val="00847557"/>
    <w:rsid w:val="008478AC"/>
    <w:rsid w:val="00850AB6"/>
    <w:rsid w:val="0085154F"/>
    <w:rsid w:val="00852AEF"/>
    <w:rsid w:val="00852C59"/>
    <w:rsid w:val="008530CE"/>
    <w:rsid w:val="00853313"/>
    <w:rsid w:val="00855FAE"/>
    <w:rsid w:val="00856043"/>
    <w:rsid w:val="00857709"/>
    <w:rsid w:val="00857BE2"/>
    <w:rsid w:val="008604D3"/>
    <w:rsid w:val="0086109C"/>
    <w:rsid w:val="008615D9"/>
    <w:rsid w:val="00862503"/>
    <w:rsid w:val="008629B9"/>
    <w:rsid w:val="00862C14"/>
    <w:rsid w:val="00862FB1"/>
    <w:rsid w:val="008632ED"/>
    <w:rsid w:val="008637D5"/>
    <w:rsid w:val="00863E96"/>
    <w:rsid w:val="008645DC"/>
    <w:rsid w:val="00864CE8"/>
    <w:rsid w:val="00865027"/>
    <w:rsid w:val="008650FD"/>
    <w:rsid w:val="008652C8"/>
    <w:rsid w:val="0086606D"/>
    <w:rsid w:val="008663FF"/>
    <w:rsid w:val="00867853"/>
    <w:rsid w:val="00867A88"/>
    <w:rsid w:val="00867E43"/>
    <w:rsid w:val="00870034"/>
    <w:rsid w:val="00870A5E"/>
    <w:rsid w:val="00870DB4"/>
    <w:rsid w:val="008739A1"/>
    <w:rsid w:val="00873DC9"/>
    <w:rsid w:val="008741EF"/>
    <w:rsid w:val="00874389"/>
    <w:rsid w:val="0087637A"/>
    <w:rsid w:val="0087640E"/>
    <w:rsid w:val="00876469"/>
    <w:rsid w:val="00876B61"/>
    <w:rsid w:val="00877215"/>
    <w:rsid w:val="00877F7D"/>
    <w:rsid w:val="00881C0B"/>
    <w:rsid w:val="00881CF6"/>
    <w:rsid w:val="00883606"/>
    <w:rsid w:val="00883B60"/>
    <w:rsid w:val="00884FB7"/>
    <w:rsid w:val="0088786D"/>
    <w:rsid w:val="0089000C"/>
    <w:rsid w:val="008906C0"/>
    <w:rsid w:val="008907E2"/>
    <w:rsid w:val="00891786"/>
    <w:rsid w:val="00891A6D"/>
    <w:rsid w:val="00891F2F"/>
    <w:rsid w:val="00894FD5"/>
    <w:rsid w:val="008960C2"/>
    <w:rsid w:val="00896949"/>
    <w:rsid w:val="008A0874"/>
    <w:rsid w:val="008A2A2A"/>
    <w:rsid w:val="008A3EB1"/>
    <w:rsid w:val="008A5238"/>
    <w:rsid w:val="008A62B9"/>
    <w:rsid w:val="008A693C"/>
    <w:rsid w:val="008A6F6F"/>
    <w:rsid w:val="008A708E"/>
    <w:rsid w:val="008A7380"/>
    <w:rsid w:val="008A7BA2"/>
    <w:rsid w:val="008B13D4"/>
    <w:rsid w:val="008B2607"/>
    <w:rsid w:val="008B2810"/>
    <w:rsid w:val="008B479E"/>
    <w:rsid w:val="008B4C9F"/>
    <w:rsid w:val="008B4CD6"/>
    <w:rsid w:val="008B6CF0"/>
    <w:rsid w:val="008B7CEF"/>
    <w:rsid w:val="008C00AF"/>
    <w:rsid w:val="008C00DC"/>
    <w:rsid w:val="008C0C92"/>
    <w:rsid w:val="008C13DD"/>
    <w:rsid w:val="008C1581"/>
    <w:rsid w:val="008C1BC8"/>
    <w:rsid w:val="008C1F64"/>
    <w:rsid w:val="008C4196"/>
    <w:rsid w:val="008C54CD"/>
    <w:rsid w:val="008C77D3"/>
    <w:rsid w:val="008C7A02"/>
    <w:rsid w:val="008D1E36"/>
    <w:rsid w:val="008D219D"/>
    <w:rsid w:val="008D2334"/>
    <w:rsid w:val="008D3DE3"/>
    <w:rsid w:val="008D42F1"/>
    <w:rsid w:val="008D576F"/>
    <w:rsid w:val="008D58DD"/>
    <w:rsid w:val="008D6023"/>
    <w:rsid w:val="008D6294"/>
    <w:rsid w:val="008D6720"/>
    <w:rsid w:val="008D779C"/>
    <w:rsid w:val="008D7987"/>
    <w:rsid w:val="008E0C25"/>
    <w:rsid w:val="008E19EE"/>
    <w:rsid w:val="008E22CA"/>
    <w:rsid w:val="008E2B03"/>
    <w:rsid w:val="008E2C92"/>
    <w:rsid w:val="008E2F8F"/>
    <w:rsid w:val="008E355E"/>
    <w:rsid w:val="008E4208"/>
    <w:rsid w:val="008E4907"/>
    <w:rsid w:val="008E4A24"/>
    <w:rsid w:val="008E60C8"/>
    <w:rsid w:val="008E6497"/>
    <w:rsid w:val="008E6E65"/>
    <w:rsid w:val="008E74A2"/>
    <w:rsid w:val="008E79C5"/>
    <w:rsid w:val="008F01CB"/>
    <w:rsid w:val="008F102D"/>
    <w:rsid w:val="008F1B6D"/>
    <w:rsid w:val="008F22C6"/>
    <w:rsid w:val="008F2616"/>
    <w:rsid w:val="008F340D"/>
    <w:rsid w:val="008F3D4C"/>
    <w:rsid w:val="008F50CA"/>
    <w:rsid w:val="008F5536"/>
    <w:rsid w:val="008F5719"/>
    <w:rsid w:val="008F652B"/>
    <w:rsid w:val="008F68F6"/>
    <w:rsid w:val="008F6A3F"/>
    <w:rsid w:val="008F6B2D"/>
    <w:rsid w:val="008F6C2F"/>
    <w:rsid w:val="008F7AEE"/>
    <w:rsid w:val="00900168"/>
    <w:rsid w:val="009012F4"/>
    <w:rsid w:val="009018F5"/>
    <w:rsid w:val="00901F4F"/>
    <w:rsid w:val="009021F1"/>
    <w:rsid w:val="0090364B"/>
    <w:rsid w:val="00904130"/>
    <w:rsid w:val="00905F7B"/>
    <w:rsid w:val="00905FA6"/>
    <w:rsid w:val="00906004"/>
    <w:rsid w:val="00906189"/>
    <w:rsid w:val="00906965"/>
    <w:rsid w:val="009072AC"/>
    <w:rsid w:val="00911272"/>
    <w:rsid w:val="009118AD"/>
    <w:rsid w:val="00913014"/>
    <w:rsid w:val="00914CD5"/>
    <w:rsid w:val="0091685C"/>
    <w:rsid w:val="009201DF"/>
    <w:rsid w:val="009205D9"/>
    <w:rsid w:val="00920F6D"/>
    <w:rsid w:val="009215E4"/>
    <w:rsid w:val="00921AE6"/>
    <w:rsid w:val="00921F36"/>
    <w:rsid w:val="009222E5"/>
    <w:rsid w:val="009234DA"/>
    <w:rsid w:val="00923D2C"/>
    <w:rsid w:val="00923D71"/>
    <w:rsid w:val="0092525B"/>
    <w:rsid w:val="009253F0"/>
    <w:rsid w:val="00927E31"/>
    <w:rsid w:val="00927F1F"/>
    <w:rsid w:val="00930A52"/>
    <w:rsid w:val="00930E94"/>
    <w:rsid w:val="009333A1"/>
    <w:rsid w:val="00934239"/>
    <w:rsid w:val="00934573"/>
    <w:rsid w:val="00934EC9"/>
    <w:rsid w:val="00935EEF"/>
    <w:rsid w:val="00936129"/>
    <w:rsid w:val="0093666E"/>
    <w:rsid w:val="00936CF7"/>
    <w:rsid w:val="0094105C"/>
    <w:rsid w:val="009414D1"/>
    <w:rsid w:val="009417A5"/>
    <w:rsid w:val="00941881"/>
    <w:rsid w:val="009432BA"/>
    <w:rsid w:val="00943F79"/>
    <w:rsid w:val="00945990"/>
    <w:rsid w:val="00945DBC"/>
    <w:rsid w:val="00945FF0"/>
    <w:rsid w:val="009468C8"/>
    <w:rsid w:val="00946A93"/>
    <w:rsid w:val="00946B88"/>
    <w:rsid w:val="009470A8"/>
    <w:rsid w:val="0094714C"/>
    <w:rsid w:val="0094798F"/>
    <w:rsid w:val="00947F03"/>
    <w:rsid w:val="009500F3"/>
    <w:rsid w:val="00950206"/>
    <w:rsid w:val="009505D1"/>
    <w:rsid w:val="00950C20"/>
    <w:rsid w:val="00950CC2"/>
    <w:rsid w:val="00952ACB"/>
    <w:rsid w:val="00953187"/>
    <w:rsid w:val="00953236"/>
    <w:rsid w:val="009537ED"/>
    <w:rsid w:val="00953F44"/>
    <w:rsid w:val="0095501D"/>
    <w:rsid w:val="0095558B"/>
    <w:rsid w:val="0095578D"/>
    <w:rsid w:val="009558DD"/>
    <w:rsid w:val="00955D2B"/>
    <w:rsid w:val="00957C80"/>
    <w:rsid w:val="0096202E"/>
    <w:rsid w:val="00963809"/>
    <w:rsid w:val="00963BB7"/>
    <w:rsid w:val="00964621"/>
    <w:rsid w:val="009651A0"/>
    <w:rsid w:val="00965F31"/>
    <w:rsid w:val="00966C1A"/>
    <w:rsid w:val="00967014"/>
    <w:rsid w:val="009703E1"/>
    <w:rsid w:val="00970E9A"/>
    <w:rsid w:val="00971851"/>
    <w:rsid w:val="009720CA"/>
    <w:rsid w:val="00972267"/>
    <w:rsid w:val="00972CDB"/>
    <w:rsid w:val="009734EB"/>
    <w:rsid w:val="00973B7C"/>
    <w:rsid w:val="00974A60"/>
    <w:rsid w:val="00975908"/>
    <w:rsid w:val="00975A9F"/>
    <w:rsid w:val="009760EE"/>
    <w:rsid w:val="00976E27"/>
    <w:rsid w:val="009771F1"/>
    <w:rsid w:val="00977FF2"/>
    <w:rsid w:val="00980765"/>
    <w:rsid w:val="00980836"/>
    <w:rsid w:val="00980BF3"/>
    <w:rsid w:val="00981C0A"/>
    <w:rsid w:val="009831EE"/>
    <w:rsid w:val="00983A18"/>
    <w:rsid w:val="009850B4"/>
    <w:rsid w:val="00986241"/>
    <w:rsid w:val="00986AFB"/>
    <w:rsid w:val="00987668"/>
    <w:rsid w:val="00990508"/>
    <w:rsid w:val="0099077F"/>
    <w:rsid w:val="009911A4"/>
    <w:rsid w:val="0099191D"/>
    <w:rsid w:val="00991E47"/>
    <w:rsid w:val="00992C99"/>
    <w:rsid w:val="00992CF2"/>
    <w:rsid w:val="0099311E"/>
    <w:rsid w:val="00993F78"/>
    <w:rsid w:val="00994A72"/>
    <w:rsid w:val="00994B0A"/>
    <w:rsid w:val="00994B3A"/>
    <w:rsid w:val="00995EF5"/>
    <w:rsid w:val="009962EA"/>
    <w:rsid w:val="0099732A"/>
    <w:rsid w:val="009974DE"/>
    <w:rsid w:val="00997CED"/>
    <w:rsid w:val="009A0AA6"/>
    <w:rsid w:val="009A144A"/>
    <w:rsid w:val="009A16FB"/>
    <w:rsid w:val="009A3566"/>
    <w:rsid w:val="009A3DE6"/>
    <w:rsid w:val="009A3FA1"/>
    <w:rsid w:val="009A52FC"/>
    <w:rsid w:val="009A751D"/>
    <w:rsid w:val="009A7567"/>
    <w:rsid w:val="009B12D7"/>
    <w:rsid w:val="009B1A0F"/>
    <w:rsid w:val="009B2369"/>
    <w:rsid w:val="009B3BFB"/>
    <w:rsid w:val="009B4B08"/>
    <w:rsid w:val="009B4C67"/>
    <w:rsid w:val="009B53F0"/>
    <w:rsid w:val="009B69A5"/>
    <w:rsid w:val="009B69A6"/>
    <w:rsid w:val="009B732E"/>
    <w:rsid w:val="009B7AA8"/>
    <w:rsid w:val="009C0124"/>
    <w:rsid w:val="009C014D"/>
    <w:rsid w:val="009C05C8"/>
    <w:rsid w:val="009C2BE6"/>
    <w:rsid w:val="009C3AF4"/>
    <w:rsid w:val="009C3BFB"/>
    <w:rsid w:val="009C3FDE"/>
    <w:rsid w:val="009C4A57"/>
    <w:rsid w:val="009C5CC5"/>
    <w:rsid w:val="009C6034"/>
    <w:rsid w:val="009C6217"/>
    <w:rsid w:val="009C6AF4"/>
    <w:rsid w:val="009D0634"/>
    <w:rsid w:val="009D145B"/>
    <w:rsid w:val="009D2382"/>
    <w:rsid w:val="009D2735"/>
    <w:rsid w:val="009D2B4F"/>
    <w:rsid w:val="009D317B"/>
    <w:rsid w:val="009D3FD8"/>
    <w:rsid w:val="009D4BD2"/>
    <w:rsid w:val="009D51A0"/>
    <w:rsid w:val="009D5280"/>
    <w:rsid w:val="009D618C"/>
    <w:rsid w:val="009D62A8"/>
    <w:rsid w:val="009D7037"/>
    <w:rsid w:val="009D7DC3"/>
    <w:rsid w:val="009E0971"/>
    <w:rsid w:val="009E109E"/>
    <w:rsid w:val="009E20DB"/>
    <w:rsid w:val="009E2E8E"/>
    <w:rsid w:val="009E3807"/>
    <w:rsid w:val="009E45B6"/>
    <w:rsid w:val="009E4678"/>
    <w:rsid w:val="009E567B"/>
    <w:rsid w:val="009E7155"/>
    <w:rsid w:val="009E7171"/>
    <w:rsid w:val="009E751B"/>
    <w:rsid w:val="009E7744"/>
    <w:rsid w:val="009F09CF"/>
    <w:rsid w:val="009F1589"/>
    <w:rsid w:val="009F1997"/>
    <w:rsid w:val="009F1E58"/>
    <w:rsid w:val="009F25E5"/>
    <w:rsid w:val="009F46F8"/>
    <w:rsid w:val="009F475B"/>
    <w:rsid w:val="009F57F6"/>
    <w:rsid w:val="009F6404"/>
    <w:rsid w:val="009F6792"/>
    <w:rsid w:val="009F6FC2"/>
    <w:rsid w:val="009F7540"/>
    <w:rsid w:val="009F7D63"/>
    <w:rsid w:val="00A0000B"/>
    <w:rsid w:val="00A004CF"/>
    <w:rsid w:val="00A01310"/>
    <w:rsid w:val="00A015D3"/>
    <w:rsid w:val="00A023DE"/>
    <w:rsid w:val="00A02D88"/>
    <w:rsid w:val="00A04A78"/>
    <w:rsid w:val="00A04DDF"/>
    <w:rsid w:val="00A063B1"/>
    <w:rsid w:val="00A065A9"/>
    <w:rsid w:val="00A07011"/>
    <w:rsid w:val="00A07B5A"/>
    <w:rsid w:val="00A07DAD"/>
    <w:rsid w:val="00A10A14"/>
    <w:rsid w:val="00A1152A"/>
    <w:rsid w:val="00A12629"/>
    <w:rsid w:val="00A13F0C"/>
    <w:rsid w:val="00A14F25"/>
    <w:rsid w:val="00A15563"/>
    <w:rsid w:val="00A1566F"/>
    <w:rsid w:val="00A16974"/>
    <w:rsid w:val="00A16CD5"/>
    <w:rsid w:val="00A17C80"/>
    <w:rsid w:val="00A203DE"/>
    <w:rsid w:val="00A20849"/>
    <w:rsid w:val="00A20F5E"/>
    <w:rsid w:val="00A214C1"/>
    <w:rsid w:val="00A21577"/>
    <w:rsid w:val="00A21582"/>
    <w:rsid w:val="00A22874"/>
    <w:rsid w:val="00A24067"/>
    <w:rsid w:val="00A240F8"/>
    <w:rsid w:val="00A24F45"/>
    <w:rsid w:val="00A250F6"/>
    <w:rsid w:val="00A26DD1"/>
    <w:rsid w:val="00A27609"/>
    <w:rsid w:val="00A27D2F"/>
    <w:rsid w:val="00A302CF"/>
    <w:rsid w:val="00A3087F"/>
    <w:rsid w:val="00A319A0"/>
    <w:rsid w:val="00A335C7"/>
    <w:rsid w:val="00A344B4"/>
    <w:rsid w:val="00A34DC2"/>
    <w:rsid w:val="00A351CC"/>
    <w:rsid w:val="00A37B9B"/>
    <w:rsid w:val="00A40769"/>
    <w:rsid w:val="00A40AB1"/>
    <w:rsid w:val="00A41B3E"/>
    <w:rsid w:val="00A41F23"/>
    <w:rsid w:val="00A4203F"/>
    <w:rsid w:val="00A42384"/>
    <w:rsid w:val="00A42845"/>
    <w:rsid w:val="00A42DA5"/>
    <w:rsid w:val="00A430F7"/>
    <w:rsid w:val="00A43C91"/>
    <w:rsid w:val="00A4525A"/>
    <w:rsid w:val="00A457FE"/>
    <w:rsid w:val="00A503EA"/>
    <w:rsid w:val="00A50CFC"/>
    <w:rsid w:val="00A51E90"/>
    <w:rsid w:val="00A53BFD"/>
    <w:rsid w:val="00A56815"/>
    <w:rsid w:val="00A579AC"/>
    <w:rsid w:val="00A61D22"/>
    <w:rsid w:val="00A61ECF"/>
    <w:rsid w:val="00A62C0B"/>
    <w:rsid w:val="00A637E2"/>
    <w:rsid w:val="00A65376"/>
    <w:rsid w:val="00A66163"/>
    <w:rsid w:val="00A66525"/>
    <w:rsid w:val="00A6656B"/>
    <w:rsid w:val="00A67735"/>
    <w:rsid w:val="00A70183"/>
    <w:rsid w:val="00A70C79"/>
    <w:rsid w:val="00A71A44"/>
    <w:rsid w:val="00A73640"/>
    <w:rsid w:val="00A742A7"/>
    <w:rsid w:val="00A744B3"/>
    <w:rsid w:val="00A74658"/>
    <w:rsid w:val="00A76BE7"/>
    <w:rsid w:val="00A76C3A"/>
    <w:rsid w:val="00A77CA6"/>
    <w:rsid w:val="00A8015C"/>
    <w:rsid w:val="00A80706"/>
    <w:rsid w:val="00A80CEF"/>
    <w:rsid w:val="00A80F95"/>
    <w:rsid w:val="00A81D10"/>
    <w:rsid w:val="00A823AF"/>
    <w:rsid w:val="00A82AC3"/>
    <w:rsid w:val="00A85218"/>
    <w:rsid w:val="00A85667"/>
    <w:rsid w:val="00A859EE"/>
    <w:rsid w:val="00A85B06"/>
    <w:rsid w:val="00A85B52"/>
    <w:rsid w:val="00A8652B"/>
    <w:rsid w:val="00A866E4"/>
    <w:rsid w:val="00A86764"/>
    <w:rsid w:val="00A86B84"/>
    <w:rsid w:val="00A86EC9"/>
    <w:rsid w:val="00A87261"/>
    <w:rsid w:val="00A8743A"/>
    <w:rsid w:val="00A87A28"/>
    <w:rsid w:val="00A87EC7"/>
    <w:rsid w:val="00A9003B"/>
    <w:rsid w:val="00A912CD"/>
    <w:rsid w:val="00A91947"/>
    <w:rsid w:val="00A93289"/>
    <w:rsid w:val="00A95AD4"/>
    <w:rsid w:val="00A968F4"/>
    <w:rsid w:val="00A96FBB"/>
    <w:rsid w:val="00AA1AE5"/>
    <w:rsid w:val="00AA1D33"/>
    <w:rsid w:val="00AA23E3"/>
    <w:rsid w:val="00AA23F5"/>
    <w:rsid w:val="00AA2C21"/>
    <w:rsid w:val="00AA2D90"/>
    <w:rsid w:val="00AA407A"/>
    <w:rsid w:val="00AA4811"/>
    <w:rsid w:val="00AA4E20"/>
    <w:rsid w:val="00AA55CF"/>
    <w:rsid w:val="00AA5E24"/>
    <w:rsid w:val="00AA64EB"/>
    <w:rsid w:val="00AA6548"/>
    <w:rsid w:val="00AA6852"/>
    <w:rsid w:val="00AA69B0"/>
    <w:rsid w:val="00AA7129"/>
    <w:rsid w:val="00AB080B"/>
    <w:rsid w:val="00AB119E"/>
    <w:rsid w:val="00AB2B60"/>
    <w:rsid w:val="00AB35D5"/>
    <w:rsid w:val="00AB72A7"/>
    <w:rsid w:val="00AB7701"/>
    <w:rsid w:val="00AC0C70"/>
    <w:rsid w:val="00AC0CCE"/>
    <w:rsid w:val="00AC0F9C"/>
    <w:rsid w:val="00AC1353"/>
    <w:rsid w:val="00AC3AEC"/>
    <w:rsid w:val="00AC4481"/>
    <w:rsid w:val="00AC5384"/>
    <w:rsid w:val="00AC5B43"/>
    <w:rsid w:val="00AC7068"/>
    <w:rsid w:val="00AC785C"/>
    <w:rsid w:val="00AD1F60"/>
    <w:rsid w:val="00AD2BBD"/>
    <w:rsid w:val="00AD4B40"/>
    <w:rsid w:val="00AD5DC1"/>
    <w:rsid w:val="00AD6864"/>
    <w:rsid w:val="00AE03F7"/>
    <w:rsid w:val="00AE33CB"/>
    <w:rsid w:val="00AE369E"/>
    <w:rsid w:val="00AE6EF5"/>
    <w:rsid w:val="00AE7027"/>
    <w:rsid w:val="00AE724E"/>
    <w:rsid w:val="00AE7CB3"/>
    <w:rsid w:val="00AF18DB"/>
    <w:rsid w:val="00AF62C9"/>
    <w:rsid w:val="00AF6925"/>
    <w:rsid w:val="00B00DC3"/>
    <w:rsid w:val="00B018B7"/>
    <w:rsid w:val="00B037D9"/>
    <w:rsid w:val="00B04426"/>
    <w:rsid w:val="00B048CC"/>
    <w:rsid w:val="00B04A58"/>
    <w:rsid w:val="00B0515E"/>
    <w:rsid w:val="00B06815"/>
    <w:rsid w:val="00B06978"/>
    <w:rsid w:val="00B07673"/>
    <w:rsid w:val="00B10BF8"/>
    <w:rsid w:val="00B10C71"/>
    <w:rsid w:val="00B110A7"/>
    <w:rsid w:val="00B115E4"/>
    <w:rsid w:val="00B116C5"/>
    <w:rsid w:val="00B13C2D"/>
    <w:rsid w:val="00B13CEE"/>
    <w:rsid w:val="00B1401D"/>
    <w:rsid w:val="00B148F7"/>
    <w:rsid w:val="00B175B6"/>
    <w:rsid w:val="00B17EF0"/>
    <w:rsid w:val="00B20461"/>
    <w:rsid w:val="00B204B0"/>
    <w:rsid w:val="00B205BE"/>
    <w:rsid w:val="00B20C45"/>
    <w:rsid w:val="00B22BE2"/>
    <w:rsid w:val="00B231EB"/>
    <w:rsid w:val="00B23C02"/>
    <w:rsid w:val="00B23DA8"/>
    <w:rsid w:val="00B2421B"/>
    <w:rsid w:val="00B243BD"/>
    <w:rsid w:val="00B246B1"/>
    <w:rsid w:val="00B24F2B"/>
    <w:rsid w:val="00B25340"/>
    <w:rsid w:val="00B25E36"/>
    <w:rsid w:val="00B2641F"/>
    <w:rsid w:val="00B3038F"/>
    <w:rsid w:val="00B3069F"/>
    <w:rsid w:val="00B30998"/>
    <w:rsid w:val="00B30D5D"/>
    <w:rsid w:val="00B32540"/>
    <w:rsid w:val="00B33F44"/>
    <w:rsid w:val="00B34503"/>
    <w:rsid w:val="00B357B0"/>
    <w:rsid w:val="00B35EE8"/>
    <w:rsid w:val="00B36987"/>
    <w:rsid w:val="00B3699A"/>
    <w:rsid w:val="00B37A33"/>
    <w:rsid w:val="00B37CEA"/>
    <w:rsid w:val="00B40920"/>
    <w:rsid w:val="00B41B67"/>
    <w:rsid w:val="00B41F60"/>
    <w:rsid w:val="00B427A2"/>
    <w:rsid w:val="00B430E6"/>
    <w:rsid w:val="00B43719"/>
    <w:rsid w:val="00B44E43"/>
    <w:rsid w:val="00B4572D"/>
    <w:rsid w:val="00B45B79"/>
    <w:rsid w:val="00B4684C"/>
    <w:rsid w:val="00B46E6F"/>
    <w:rsid w:val="00B4765B"/>
    <w:rsid w:val="00B47DCB"/>
    <w:rsid w:val="00B50021"/>
    <w:rsid w:val="00B50514"/>
    <w:rsid w:val="00B51238"/>
    <w:rsid w:val="00B51BF1"/>
    <w:rsid w:val="00B53B3E"/>
    <w:rsid w:val="00B54594"/>
    <w:rsid w:val="00B54E08"/>
    <w:rsid w:val="00B5579A"/>
    <w:rsid w:val="00B55CBC"/>
    <w:rsid w:val="00B55DAF"/>
    <w:rsid w:val="00B56F24"/>
    <w:rsid w:val="00B57097"/>
    <w:rsid w:val="00B57C6E"/>
    <w:rsid w:val="00B603F4"/>
    <w:rsid w:val="00B60AF2"/>
    <w:rsid w:val="00B615D8"/>
    <w:rsid w:val="00B61A47"/>
    <w:rsid w:val="00B633C3"/>
    <w:rsid w:val="00B64773"/>
    <w:rsid w:val="00B6490A"/>
    <w:rsid w:val="00B64A5A"/>
    <w:rsid w:val="00B656ED"/>
    <w:rsid w:val="00B66986"/>
    <w:rsid w:val="00B672A8"/>
    <w:rsid w:val="00B67576"/>
    <w:rsid w:val="00B67992"/>
    <w:rsid w:val="00B7149A"/>
    <w:rsid w:val="00B71B91"/>
    <w:rsid w:val="00B72366"/>
    <w:rsid w:val="00B73586"/>
    <w:rsid w:val="00B745F6"/>
    <w:rsid w:val="00B762EB"/>
    <w:rsid w:val="00B76FED"/>
    <w:rsid w:val="00B775CA"/>
    <w:rsid w:val="00B80B50"/>
    <w:rsid w:val="00B81C3C"/>
    <w:rsid w:val="00B8247D"/>
    <w:rsid w:val="00B82BC9"/>
    <w:rsid w:val="00B83A6E"/>
    <w:rsid w:val="00B85706"/>
    <w:rsid w:val="00B85DFC"/>
    <w:rsid w:val="00B87660"/>
    <w:rsid w:val="00B91794"/>
    <w:rsid w:val="00B920A9"/>
    <w:rsid w:val="00B923CF"/>
    <w:rsid w:val="00B933BE"/>
    <w:rsid w:val="00B937CF"/>
    <w:rsid w:val="00B956E8"/>
    <w:rsid w:val="00B96673"/>
    <w:rsid w:val="00B96741"/>
    <w:rsid w:val="00B97594"/>
    <w:rsid w:val="00B97784"/>
    <w:rsid w:val="00BA055B"/>
    <w:rsid w:val="00BA0B83"/>
    <w:rsid w:val="00BA0C6A"/>
    <w:rsid w:val="00BA215C"/>
    <w:rsid w:val="00BA2702"/>
    <w:rsid w:val="00BA29A0"/>
    <w:rsid w:val="00BA2F4B"/>
    <w:rsid w:val="00BA3544"/>
    <w:rsid w:val="00BA3910"/>
    <w:rsid w:val="00BA3AC6"/>
    <w:rsid w:val="00BA5233"/>
    <w:rsid w:val="00BA5989"/>
    <w:rsid w:val="00BA5C6E"/>
    <w:rsid w:val="00BA6CE1"/>
    <w:rsid w:val="00BA6FB6"/>
    <w:rsid w:val="00BA7487"/>
    <w:rsid w:val="00BA7695"/>
    <w:rsid w:val="00BA798C"/>
    <w:rsid w:val="00BB0126"/>
    <w:rsid w:val="00BB02A0"/>
    <w:rsid w:val="00BB19A9"/>
    <w:rsid w:val="00BB2136"/>
    <w:rsid w:val="00BB2B56"/>
    <w:rsid w:val="00BB2DA9"/>
    <w:rsid w:val="00BB2F8A"/>
    <w:rsid w:val="00BB42A7"/>
    <w:rsid w:val="00BB42AF"/>
    <w:rsid w:val="00BB5AD0"/>
    <w:rsid w:val="00BB6DBC"/>
    <w:rsid w:val="00BB6EC4"/>
    <w:rsid w:val="00BC073D"/>
    <w:rsid w:val="00BC11E5"/>
    <w:rsid w:val="00BC1673"/>
    <w:rsid w:val="00BC2688"/>
    <w:rsid w:val="00BC2976"/>
    <w:rsid w:val="00BC2C80"/>
    <w:rsid w:val="00BC380D"/>
    <w:rsid w:val="00BC3C00"/>
    <w:rsid w:val="00BC4D66"/>
    <w:rsid w:val="00BC6FF8"/>
    <w:rsid w:val="00BC751E"/>
    <w:rsid w:val="00BD0BD1"/>
    <w:rsid w:val="00BD0FC7"/>
    <w:rsid w:val="00BD12F5"/>
    <w:rsid w:val="00BD178E"/>
    <w:rsid w:val="00BD2BD8"/>
    <w:rsid w:val="00BD3082"/>
    <w:rsid w:val="00BD6183"/>
    <w:rsid w:val="00BD6E78"/>
    <w:rsid w:val="00BE0957"/>
    <w:rsid w:val="00BE16B1"/>
    <w:rsid w:val="00BE1B12"/>
    <w:rsid w:val="00BE22AF"/>
    <w:rsid w:val="00BE28AA"/>
    <w:rsid w:val="00BE33D0"/>
    <w:rsid w:val="00BE3DA1"/>
    <w:rsid w:val="00BE5C38"/>
    <w:rsid w:val="00BE6849"/>
    <w:rsid w:val="00BE7B0B"/>
    <w:rsid w:val="00BF114A"/>
    <w:rsid w:val="00BF1201"/>
    <w:rsid w:val="00BF1BFC"/>
    <w:rsid w:val="00BF4D0C"/>
    <w:rsid w:val="00BF4D2A"/>
    <w:rsid w:val="00BF50F9"/>
    <w:rsid w:val="00BF6287"/>
    <w:rsid w:val="00BF65A0"/>
    <w:rsid w:val="00BF71B9"/>
    <w:rsid w:val="00BF799A"/>
    <w:rsid w:val="00C00173"/>
    <w:rsid w:val="00C00A53"/>
    <w:rsid w:val="00C00C2E"/>
    <w:rsid w:val="00C00C94"/>
    <w:rsid w:val="00C00E67"/>
    <w:rsid w:val="00C00FE0"/>
    <w:rsid w:val="00C01270"/>
    <w:rsid w:val="00C025B2"/>
    <w:rsid w:val="00C03024"/>
    <w:rsid w:val="00C0307E"/>
    <w:rsid w:val="00C0406D"/>
    <w:rsid w:val="00C0457A"/>
    <w:rsid w:val="00C045D9"/>
    <w:rsid w:val="00C047D0"/>
    <w:rsid w:val="00C04FE0"/>
    <w:rsid w:val="00C051F3"/>
    <w:rsid w:val="00C06553"/>
    <w:rsid w:val="00C06A6B"/>
    <w:rsid w:val="00C06FD9"/>
    <w:rsid w:val="00C079A7"/>
    <w:rsid w:val="00C07BA9"/>
    <w:rsid w:val="00C103D9"/>
    <w:rsid w:val="00C127FE"/>
    <w:rsid w:val="00C12F1D"/>
    <w:rsid w:val="00C13310"/>
    <w:rsid w:val="00C13421"/>
    <w:rsid w:val="00C138BA"/>
    <w:rsid w:val="00C14BF5"/>
    <w:rsid w:val="00C14C22"/>
    <w:rsid w:val="00C156CD"/>
    <w:rsid w:val="00C15A3F"/>
    <w:rsid w:val="00C16403"/>
    <w:rsid w:val="00C17052"/>
    <w:rsid w:val="00C17E8E"/>
    <w:rsid w:val="00C2120D"/>
    <w:rsid w:val="00C212BA"/>
    <w:rsid w:val="00C2204F"/>
    <w:rsid w:val="00C238FE"/>
    <w:rsid w:val="00C245F5"/>
    <w:rsid w:val="00C2576C"/>
    <w:rsid w:val="00C263EC"/>
    <w:rsid w:val="00C264E8"/>
    <w:rsid w:val="00C3012D"/>
    <w:rsid w:val="00C3020E"/>
    <w:rsid w:val="00C31E53"/>
    <w:rsid w:val="00C32850"/>
    <w:rsid w:val="00C32ACE"/>
    <w:rsid w:val="00C333E4"/>
    <w:rsid w:val="00C33490"/>
    <w:rsid w:val="00C33946"/>
    <w:rsid w:val="00C34097"/>
    <w:rsid w:val="00C341A1"/>
    <w:rsid w:val="00C3441A"/>
    <w:rsid w:val="00C35157"/>
    <w:rsid w:val="00C35AA9"/>
    <w:rsid w:val="00C365FF"/>
    <w:rsid w:val="00C3785E"/>
    <w:rsid w:val="00C40069"/>
    <w:rsid w:val="00C40BD3"/>
    <w:rsid w:val="00C41B3A"/>
    <w:rsid w:val="00C41F33"/>
    <w:rsid w:val="00C43B56"/>
    <w:rsid w:val="00C43BC9"/>
    <w:rsid w:val="00C44F63"/>
    <w:rsid w:val="00C45241"/>
    <w:rsid w:val="00C46B2B"/>
    <w:rsid w:val="00C518BD"/>
    <w:rsid w:val="00C51A11"/>
    <w:rsid w:val="00C51B1C"/>
    <w:rsid w:val="00C53BCE"/>
    <w:rsid w:val="00C53F53"/>
    <w:rsid w:val="00C54915"/>
    <w:rsid w:val="00C54AFD"/>
    <w:rsid w:val="00C57B26"/>
    <w:rsid w:val="00C601CA"/>
    <w:rsid w:val="00C6076A"/>
    <w:rsid w:val="00C60818"/>
    <w:rsid w:val="00C60856"/>
    <w:rsid w:val="00C60B9E"/>
    <w:rsid w:val="00C61B12"/>
    <w:rsid w:val="00C61BBF"/>
    <w:rsid w:val="00C61C94"/>
    <w:rsid w:val="00C61F26"/>
    <w:rsid w:val="00C62303"/>
    <w:rsid w:val="00C62823"/>
    <w:rsid w:val="00C63128"/>
    <w:rsid w:val="00C63C33"/>
    <w:rsid w:val="00C63FC7"/>
    <w:rsid w:val="00C642DE"/>
    <w:rsid w:val="00C64849"/>
    <w:rsid w:val="00C64EE0"/>
    <w:rsid w:val="00C678E4"/>
    <w:rsid w:val="00C67AF9"/>
    <w:rsid w:val="00C67E9D"/>
    <w:rsid w:val="00C67FDC"/>
    <w:rsid w:val="00C70E9D"/>
    <w:rsid w:val="00C714CB"/>
    <w:rsid w:val="00C71C91"/>
    <w:rsid w:val="00C722BF"/>
    <w:rsid w:val="00C73151"/>
    <w:rsid w:val="00C7367D"/>
    <w:rsid w:val="00C738EB"/>
    <w:rsid w:val="00C751FC"/>
    <w:rsid w:val="00C7594B"/>
    <w:rsid w:val="00C77231"/>
    <w:rsid w:val="00C77289"/>
    <w:rsid w:val="00C775E8"/>
    <w:rsid w:val="00C779F3"/>
    <w:rsid w:val="00C80C2B"/>
    <w:rsid w:val="00C80C88"/>
    <w:rsid w:val="00C815B5"/>
    <w:rsid w:val="00C82584"/>
    <w:rsid w:val="00C82E33"/>
    <w:rsid w:val="00C83F77"/>
    <w:rsid w:val="00C84107"/>
    <w:rsid w:val="00C8480E"/>
    <w:rsid w:val="00C8588F"/>
    <w:rsid w:val="00C859CA"/>
    <w:rsid w:val="00C8666F"/>
    <w:rsid w:val="00C87B55"/>
    <w:rsid w:val="00C87E02"/>
    <w:rsid w:val="00C90DBA"/>
    <w:rsid w:val="00C91121"/>
    <w:rsid w:val="00C91ABF"/>
    <w:rsid w:val="00C92A81"/>
    <w:rsid w:val="00C92D0A"/>
    <w:rsid w:val="00C92E12"/>
    <w:rsid w:val="00C94094"/>
    <w:rsid w:val="00C941D5"/>
    <w:rsid w:val="00C94752"/>
    <w:rsid w:val="00C95F2A"/>
    <w:rsid w:val="00C96594"/>
    <w:rsid w:val="00C97F84"/>
    <w:rsid w:val="00C97F8A"/>
    <w:rsid w:val="00CA0866"/>
    <w:rsid w:val="00CA1328"/>
    <w:rsid w:val="00CA194C"/>
    <w:rsid w:val="00CA1F89"/>
    <w:rsid w:val="00CA212B"/>
    <w:rsid w:val="00CA22CE"/>
    <w:rsid w:val="00CA3308"/>
    <w:rsid w:val="00CA465C"/>
    <w:rsid w:val="00CA5B23"/>
    <w:rsid w:val="00CA663B"/>
    <w:rsid w:val="00CA6C0B"/>
    <w:rsid w:val="00CA74E0"/>
    <w:rsid w:val="00CB0D8C"/>
    <w:rsid w:val="00CB1079"/>
    <w:rsid w:val="00CB167D"/>
    <w:rsid w:val="00CB1B73"/>
    <w:rsid w:val="00CB24BF"/>
    <w:rsid w:val="00CB27EC"/>
    <w:rsid w:val="00CB2885"/>
    <w:rsid w:val="00CB30C4"/>
    <w:rsid w:val="00CB36B3"/>
    <w:rsid w:val="00CB36F6"/>
    <w:rsid w:val="00CB3BD3"/>
    <w:rsid w:val="00CB501B"/>
    <w:rsid w:val="00CB589D"/>
    <w:rsid w:val="00CB6AE9"/>
    <w:rsid w:val="00CC0A4B"/>
    <w:rsid w:val="00CC1882"/>
    <w:rsid w:val="00CC23EB"/>
    <w:rsid w:val="00CC244E"/>
    <w:rsid w:val="00CC26F3"/>
    <w:rsid w:val="00CC2815"/>
    <w:rsid w:val="00CC2C66"/>
    <w:rsid w:val="00CC3E71"/>
    <w:rsid w:val="00CC4D06"/>
    <w:rsid w:val="00CC4F01"/>
    <w:rsid w:val="00CC51DD"/>
    <w:rsid w:val="00CC6A81"/>
    <w:rsid w:val="00CC6C65"/>
    <w:rsid w:val="00CC70FC"/>
    <w:rsid w:val="00CC7D94"/>
    <w:rsid w:val="00CD0D22"/>
    <w:rsid w:val="00CD0DFD"/>
    <w:rsid w:val="00CD0F27"/>
    <w:rsid w:val="00CD1D79"/>
    <w:rsid w:val="00CD27EC"/>
    <w:rsid w:val="00CD2D22"/>
    <w:rsid w:val="00CD37E2"/>
    <w:rsid w:val="00CD595B"/>
    <w:rsid w:val="00CD6BC1"/>
    <w:rsid w:val="00CD6E0B"/>
    <w:rsid w:val="00CE0185"/>
    <w:rsid w:val="00CE0B15"/>
    <w:rsid w:val="00CE0F66"/>
    <w:rsid w:val="00CE2160"/>
    <w:rsid w:val="00CE314C"/>
    <w:rsid w:val="00CE318A"/>
    <w:rsid w:val="00CE31BD"/>
    <w:rsid w:val="00CE41C3"/>
    <w:rsid w:val="00CE4531"/>
    <w:rsid w:val="00CE46D8"/>
    <w:rsid w:val="00CE578A"/>
    <w:rsid w:val="00CE5F5F"/>
    <w:rsid w:val="00CE60C7"/>
    <w:rsid w:val="00CE7CEA"/>
    <w:rsid w:val="00CE7EEC"/>
    <w:rsid w:val="00CF0617"/>
    <w:rsid w:val="00CF0772"/>
    <w:rsid w:val="00CF1768"/>
    <w:rsid w:val="00CF231B"/>
    <w:rsid w:val="00CF2DC0"/>
    <w:rsid w:val="00CF33C6"/>
    <w:rsid w:val="00CF33D5"/>
    <w:rsid w:val="00CF3879"/>
    <w:rsid w:val="00CF49ED"/>
    <w:rsid w:val="00CF4EA2"/>
    <w:rsid w:val="00CF50E2"/>
    <w:rsid w:val="00CF5ECD"/>
    <w:rsid w:val="00CF6C0A"/>
    <w:rsid w:val="00CF7DB5"/>
    <w:rsid w:val="00CF7F3B"/>
    <w:rsid w:val="00CF7F48"/>
    <w:rsid w:val="00D012C7"/>
    <w:rsid w:val="00D015AC"/>
    <w:rsid w:val="00D03262"/>
    <w:rsid w:val="00D04109"/>
    <w:rsid w:val="00D0456F"/>
    <w:rsid w:val="00D046D6"/>
    <w:rsid w:val="00D06373"/>
    <w:rsid w:val="00D07BF4"/>
    <w:rsid w:val="00D10E41"/>
    <w:rsid w:val="00D125B3"/>
    <w:rsid w:val="00D13338"/>
    <w:rsid w:val="00D13886"/>
    <w:rsid w:val="00D14223"/>
    <w:rsid w:val="00D148A9"/>
    <w:rsid w:val="00D150C1"/>
    <w:rsid w:val="00D15730"/>
    <w:rsid w:val="00D159F3"/>
    <w:rsid w:val="00D16FEB"/>
    <w:rsid w:val="00D17E8A"/>
    <w:rsid w:val="00D17EE6"/>
    <w:rsid w:val="00D21A19"/>
    <w:rsid w:val="00D23B06"/>
    <w:rsid w:val="00D24E22"/>
    <w:rsid w:val="00D250C6"/>
    <w:rsid w:val="00D252C2"/>
    <w:rsid w:val="00D256B9"/>
    <w:rsid w:val="00D25AF2"/>
    <w:rsid w:val="00D266BC"/>
    <w:rsid w:val="00D2688F"/>
    <w:rsid w:val="00D26A46"/>
    <w:rsid w:val="00D2716C"/>
    <w:rsid w:val="00D2728C"/>
    <w:rsid w:val="00D27FC0"/>
    <w:rsid w:val="00D31077"/>
    <w:rsid w:val="00D310AB"/>
    <w:rsid w:val="00D318B4"/>
    <w:rsid w:val="00D31FD1"/>
    <w:rsid w:val="00D32732"/>
    <w:rsid w:val="00D35658"/>
    <w:rsid w:val="00D365D0"/>
    <w:rsid w:val="00D36E23"/>
    <w:rsid w:val="00D37236"/>
    <w:rsid w:val="00D37266"/>
    <w:rsid w:val="00D37ACD"/>
    <w:rsid w:val="00D403CB"/>
    <w:rsid w:val="00D40EFD"/>
    <w:rsid w:val="00D42110"/>
    <w:rsid w:val="00D4289B"/>
    <w:rsid w:val="00D42CE1"/>
    <w:rsid w:val="00D45582"/>
    <w:rsid w:val="00D45E15"/>
    <w:rsid w:val="00D479B1"/>
    <w:rsid w:val="00D47CAC"/>
    <w:rsid w:val="00D47E25"/>
    <w:rsid w:val="00D503F3"/>
    <w:rsid w:val="00D50E55"/>
    <w:rsid w:val="00D51C9E"/>
    <w:rsid w:val="00D5245B"/>
    <w:rsid w:val="00D53B17"/>
    <w:rsid w:val="00D540C2"/>
    <w:rsid w:val="00D54372"/>
    <w:rsid w:val="00D552D1"/>
    <w:rsid w:val="00D62221"/>
    <w:rsid w:val="00D62671"/>
    <w:rsid w:val="00D62E02"/>
    <w:rsid w:val="00D64445"/>
    <w:rsid w:val="00D64A7D"/>
    <w:rsid w:val="00D64CB4"/>
    <w:rsid w:val="00D64FA0"/>
    <w:rsid w:val="00D65CC0"/>
    <w:rsid w:val="00D666BE"/>
    <w:rsid w:val="00D67253"/>
    <w:rsid w:val="00D67699"/>
    <w:rsid w:val="00D707F3"/>
    <w:rsid w:val="00D70E81"/>
    <w:rsid w:val="00D7106B"/>
    <w:rsid w:val="00D7151C"/>
    <w:rsid w:val="00D72885"/>
    <w:rsid w:val="00D72EC8"/>
    <w:rsid w:val="00D731F6"/>
    <w:rsid w:val="00D73A15"/>
    <w:rsid w:val="00D73C67"/>
    <w:rsid w:val="00D73D8C"/>
    <w:rsid w:val="00D753EA"/>
    <w:rsid w:val="00D7659B"/>
    <w:rsid w:val="00D76E31"/>
    <w:rsid w:val="00D779DB"/>
    <w:rsid w:val="00D81116"/>
    <w:rsid w:val="00D81842"/>
    <w:rsid w:val="00D8195B"/>
    <w:rsid w:val="00D82828"/>
    <w:rsid w:val="00D841FE"/>
    <w:rsid w:val="00D8495C"/>
    <w:rsid w:val="00D84AD1"/>
    <w:rsid w:val="00D85844"/>
    <w:rsid w:val="00D85E29"/>
    <w:rsid w:val="00D866F3"/>
    <w:rsid w:val="00D8794D"/>
    <w:rsid w:val="00D9032A"/>
    <w:rsid w:val="00D911E3"/>
    <w:rsid w:val="00D925BC"/>
    <w:rsid w:val="00D92717"/>
    <w:rsid w:val="00D92AB2"/>
    <w:rsid w:val="00D93404"/>
    <w:rsid w:val="00D9613B"/>
    <w:rsid w:val="00D96A62"/>
    <w:rsid w:val="00D97D40"/>
    <w:rsid w:val="00DA06D7"/>
    <w:rsid w:val="00DA09A6"/>
    <w:rsid w:val="00DA0E60"/>
    <w:rsid w:val="00DA1656"/>
    <w:rsid w:val="00DA20EC"/>
    <w:rsid w:val="00DA21D7"/>
    <w:rsid w:val="00DA222F"/>
    <w:rsid w:val="00DA2761"/>
    <w:rsid w:val="00DA2B01"/>
    <w:rsid w:val="00DA3511"/>
    <w:rsid w:val="00DA376D"/>
    <w:rsid w:val="00DA3BA5"/>
    <w:rsid w:val="00DA4228"/>
    <w:rsid w:val="00DA4CB4"/>
    <w:rsid w:val="00DA66E8"/>
    <w:rsid w:val="00DA788E"/>
    <w:rsid w:val="00DB0107"/>
    <w:rsid w:val="00DB2CEF"/>
    <w:rsid w:val="00DB3279"/>
    <w:rsid w:val="00DB4DD6"/>
    <w:rsid w:val="00DB63CF"/>
    <w:rsid w:val="00DB6FBF"/>
    <w:rsid w:val="00DC046C"/>
    <w:rsid w:val="00DC13BD"/>
    <w:rsid w:val="00DC1947"/>
    <w:rsid w:val="00DC23E7"/>
    <w:rsid w:val="00DC2BE6"/>
    <w:rsid w:val="00DC30A2"/>
    <w:rsid w:val="00DC30CD"/>
    <w:rsid w:val="00DC328B"/>
    <w:rsid w:val="00DC34FB"/>
    <w:rsid w:val="00DC44F9"/>
    <w:rsid w:val="00DC5878"/>
    <w:rsid w:val="00DC619C"/>
    <w:rsid w:val="00DC6270"/>
    <w:rsid w:val="00DC6538"/>
    <w:rsid w:val="00DC6608"/>
    <w:rsid w:val="00DC6B7A"/>
    <w:rsid w:val="00DC7E38"/>
    <w:rsid w:val="00DD004B"/>
    <w:rsid w:val="00DD0FA8"/>
    <w:rsid w:val="00DD2957"/>
    <w:rsid w:val="00DD310C"/>
    <w:rsid w:val="00DD4254"/>
    <w:rsid w:val="00DD47B0"/>
    <w:rsid w:val="00DD554B"/>
    <w:rsid w:val="00DD6C00"/>
    <w:rsid w:val="00DD6D4F"/>
    <w:rsid w:val="00DD6F2B"/>
    <w:rsid w:val="00DD7289"/>
    <w:rsid w:val="00DD7926"/>
    <w:rsid w:val="00DD79C3"/>
    <w:rsid w:val="00DD7E3E"/>
    <w:rsid w:val="00DE0313"/>
    <w:rsid w:val="00DE0676"/>
    <w:rsid w:val="00DE1929"/>
    <w:rsid w:val="00DE1A79"/>
    <w:rsid w:val="00DE2747"/>
    <w:rsid w:val="00DE3B5C"/>
    <w:rsid w:val="00DE41CF"/>
    <w:rsid w:val="00DE51FE"/>
    <w:rsid w:val="00DE6EC6"/>
    <w:rsid w:val="00DE7017"/>
    <w:rsid w:val="00DE737F"/>
    <w:rsid w:val="00DF28D8"/>
    <w:rsid w:val="00DF4268"/>
    <w:rsid w:val="00DF527A"/>
    <w:rsid w:val="00DF5A61"/>
    <w:rsid w:val="00DF5C2E"/>
    <w:rsid w:val="00DF66B7"/>
    <w:rsid w:val="00E004D9"/>
    <w:rsid w:val="00E00781"/>
    <w:rsid w:val="00E01B92"/>
    <w:rsid w:val="00E0255C"/>
    <w:rsid w:val="00E026F5"/>
    <w:rsid w:val="00E0354E"/>
    <w:rsid w:val="00E03A15"/>
    <w:rsid w:val="00E049E1"/>
    <w:rsid w:val="00E05C43"/>
    <w:rsid w:val="00E06C56"/>
    <w:rsid w:val="00E06CE1"/>
    <w:rsid w:val="00E0716D"/>
    <w:rsid w:val="00E07419"/>
    <w:rsid w:val="00E07BBC"/>
    <w:rsid w:val="00E07CCE"/>
    <w:rsid w:val="00E11201"/>
    <w:rsid w:val="00E1164E"/>
    <w:rsid w:val="00E117B7"/>
    <w:rsid w:val="00E11A4D"/>
    <w:rsid w:val="00E11AF1"/>
    <w:rsid w:val="00E12051"/>
    <w:rsid w:val="00E133A4"/>
    <w:rsid w:val="00E14001"/>
    <w:rsid w:val="00E14639"/>
    <w:rsid w:val="00E146E7"/>
    <w:rsid w:val="00E15BD5"/>
    <w:rsid w:val="00E16AA3"/>
    <w:rsid w:val="00E17715"/>
    <w:rsid w:val="00E17E86"/>
    <w:rsid w:val="00E20B94"/>
    <w:rsid w:val="00E20EB8"/>
    <w:rsid w:val="00E22659"/>
    <w:rsid w:val="00E23AC2"/>
    <w:rsid w:val="00E23DB4"/>
    <w:rsid w:val="00E240A8"/>
    <w:rsid w:val="00E2596B"/>
    <w:rsid w:val="00E27EAE"/>
    <w:rsid w:val="00E3016D"/>
    <w:rsid w:val="00E309D2"/>
    <w:rsid w:val="00E30A96"/>
    <w:rsid w:val="00E311CC"/>
    <w:rsid w:val="00E31501"/>
    <w:rsid w:val="00E319FE"/>
    <w:rsid w:val="00E32412"/>
    <w:rsid w:val="00E32C7C"/>
    <w:rsid w:val="00E33AF9"/>
    <w:rsid w:val="00E33BA6"/>
    <w:rsid w:val="00E35ACE"/>
    <w:rsid w:val="00E35B21"/>
    <w:rsid w:val="00E36B65"/>
    <w:rsid w:val="00E36EC7"/>
    <w:rsid w:val="00E3761B"/>
    <w:rsid w:val="00E376BD"/>
    <w:rsid w:val="00E37D9A"/>
    <w:rsid w:val="00E37F2F"/>
    <w:rsid w:val="00E406E4"/>
    <w:rsid w:val="00E41917"/>
    <w:rsid w:val="00E43EC6"/>
    <w:rsid w:val="00E441F2"/>
    <w:rsid w:val="00E443BC"/>
    <w:rsid w:val="00E461D7"/>
    <w:rsid w:val="00E468AC"/>
    <w:rsid w:val="00E50821"/>
    <w:rsid w:val="00E52172"/>
    <w:rsid w:val="00E52491"/>
    <w:rsid w:val="00E52F80"/>
    <w:rsid w:val="00E5307F"/>
    <w:rsid w:val="00E53691"/>
    <w:rsid w:val="00E53856"/>
    <w:rsid w:val="00E54C09"/>
    <w:rsid w:val="00E55E18"/>
    <w:rsid w:val="00E57515"/>
    <w:rsid w:val="00E57AC2"/>
    <w:rsid w:val="00E610FC"/>
    <w:rsid w:val="00E61515"/>
    <w:rsid w:val="00E629F1"/>
    <w:rsid w:val="00E62BE5"/>
    <w:rsid w:val="00E63578"/>
    <w:rsid w:val="00E63AB7"/>
    <w:rsid w:val="00E64FEC"/>
    <w:rsid w:val="00E65D95"/>
    <w:rsid w:val="00E65FFE"/>
    <w:rsid w:val="00E6686F"/>
    <w:rsid w:val="00E705FF"/>
    <w:rsid w:val="00E72482"/>
    <w:rsid w:val="00E72764"/>
    <w:rsid w:val="00E73645"/>
    <w:rsid w:val="00E7499C"/>
    <w:rsid w:val="00E754A5"/>
    <w:rsid w:val="00E76E48"/>
    <w:rsid w:val="00E77991"/>
    <w:rsid w:val="00E816CC"/>
    <w:rsid w:val="00E81B0F"/>
    <w:rsid w:val="00E822E7"/>
    <w:rsid w:val="00E82959"/>
    <w:rsid w:val="00E84466"/>
    <w:rsid w:val="00E84899"/>
    <w:rsid w:val="00E84946"/>
    <w:rsid w:val="00E84BD4"/>
    <w:rsid w:val="00E856C5"/>
    <w:rsid w:val="00E856CA"/>
    <w:rsid w:val="00E85DBA"/>
    <w:rsid w:val="00E86B07"/>
    <w:rsid w:val="00E86F3E"/>
    <w:rsid w:val="00E903F2"/>
    <w:rsid w:val="00E9048E"/>
    <w:rsid w:val="00E92437"/>
    <w:rsid w:val="00E9309A"/>
    <w:rsid w:val="00E93288"/>
    <w:rsid w:val="00E9342A"/>
    <w:rsid w:val="00E93A21"/>
    <w:rsid w:val="00E93A35"/>
    <w:rsid w:val="00E9519D"/>
    <w:rsid w:val="00E95270"/>
    <w:rsid w:val="00E958E1"/>
    <w:rsid w:val="00E959A1"/>
    <w:rsid w:val="00E95F6E"/>
    <w:rsid w:val="00E96CC9"/>
    <w:rsid w:val="00E96FBE"/>
    <w:rsid w:val="00EA00D9"/>
    <w:rsid w:val="00EA00EE"/>
    <w:rsid w:val="00EA06B6"/>
    <w:rsid w:val="00EA0B42"/>
    <w:rsid w:val="00EA2E11"/>
    <w:rsid w:val="00EA2F41"/>
    <w:rsid w:val="00EA33F2"/>
    <w:rsid w:val="00EA3C1A"/>
    <w:rsid w:val="00EA3E6E"/>
    <w:rsid w:val="00EA44C8"/>
    <w:rsid w:val="00EA4A79"/>
    <w:rsid w:val="00EA5568"/>
    <w:rsid w:val="00EA5B98"/>
    <w:rsid w:val="00EA69CF"/>
    <w:rsid w:val="00EA7CBB"/>
    <w:rsid w:val="00EB0BC3"/>
    <w:rsid w:val="00EB13F0"/>
    <w:rsid w:val="00EB1BE0"/>
    <w:rsid w:val="00EB1C04"/>
    <w:rsid w:val="00EB1C5A"/>
    <w:rsid w:val="00EB1CC8"/>
    <w:rsid w:val="00EB1E33"/>
    <w:rsid w:val="00EB36A5"/>
    <w:rsid w:val="00EB4F3D"/>
    <w:rsid w:val="00EB5487"/>
    <w:rsid w:val="00EB54A0"/>
    <w:rsid w:val="00EB6203"/>
    <w:rsid w:val="00EB62A2"/>
    <w:rsid w:val="00EB7031"/>
    <w:rsid w:val="00EB7E39"/>
    <w:rsid w:val="00EC0433"/>
    <w:rsid w:val="00EC04AA"/>
    <w:rsid w:val="00EC103E"/>
    <w:rsid w:val="00EC1748"/>
    <w:rsid w:val="00EC174F"/>
    <w:rsid w:val="00EC1C19"/>
    <w:rsid w:val="00EC1DCD"/>
    <w:rsid w:val="00EC2E3B"/>
    <w:rsid w:val="00ED0178"/>
    <w:rsid w:val="00ED0926"/>
    <w:rsid w:val="00ED1E6B"/>
    <w:rsid w:val="00ED22C5"/>
    <w:rsid w:val="00ED333D"/>
    <w:rsid w:val="00ED4573"/>
    <w:rsid w:val="00ED715A"/>
    <w:rsid w:val="00ED71B5"/>
    <w:rsid w:val="00ED7C49"/>
    <w:rsid w:val="00ED7D33"/>
    <w:rsid w:val="00EE0194"/>
    <w:rsid w:val="00EE04E8"/>
    <w:rsid w:val="00EE09A6"/>
    <w:rsid w:val="00EE3517"/>
    <w:rsid w:val="00EE3916"/>
    <w:rsid w:val="00EE3BF2"/>
    <w:rsid w:val="00EE4AFF"/>
    <w:rsid w:val="00EE60CC"/>
    <w:rsid w:val="00EE64E7"/>
    <w:rsid w:val="00EE663B"/>
    <w:rsid w:val="00EE7419"/>
    <w:rsid w:val="00EE7CE5"/>
    <w:rsid w:val="00EE7DBB"/>
    <w:rsid w:val="00EF1BF6"/>
    <w:rsid w:val="00EF259A"/>
    <w:rsid w:val="00EF2A5C"/>
    <w:rsid w:val="00EF468F"/>
    <w:rsid w:val="00EF5864"/>
    <w:rsid w:val="00EF5E84"/>
    <w:rsid w:val="00EF6FC9"/>
    <w:rsid w:val="00EF779F"/>
    <w:rsid w:val="00F00ADF"/>
    <w:rsid w:val="00F00BE2"/>
    <w:rsid w:val="00F01F00"/>
    <w:rsid w:val="00F01F88"/>
    <w:rsid w:val="00F12BC1"/>
    <w:rsid w:val="00F12D66"/>
    <w:rsid w:val="00F137EA"/>
    <w:rsid w:val="00F1478F"/>
    <w:rsid w:val="00F150CE"/>
    <w:rsid w:val="00F154C4"/>
    <w:rsid w:val="00F16345"/>
    <w:rsid w:val="00F1719C"/>
    <w:rsid w:val="00F173F3"/>
    <w:rsid w:val="00F17670"/>
    <w:rsid w:val="00F20C76"/>
    <w:rsid w:val="00F21A7A"/>
    <w:rsid w:val="00F22104"/>
    <w:rsid w:val="00F23418"/>
    <w:rsid w:val="00F24A05"/>
    <w:rsid w:val="00F253F1"/>
    <w:rsid w:val="00F25430"/>
    <w:rsid w:val="00F278B7"/>
    <w:rsid w:val="00F27E9F"/>
    <w:rsid w:val="00F27F6E"/>
    <w:rsid w:val="00F3029E"/>
    <w:rsid w:val="00F3093B"/>
    <w:rsid w:val="00F3105A"/>
    <w:rsid w:val="00F31076"/>
    <w:rsid w:val="00F311C7"/>
    <w:rsid w:val="00F312E9"/>
    <w:rsid w:val="00F32135"/>
    <w:rsid w:val="00F33272"/>
    <w:rsid w:val="00F33BD1"/>
    <w:rsid w:val="00F33DD1"/>
    <w:rsid w:val="00F350D2"/>
    <w:rsid w:val="00F36DA3"/>
    <w:rsid w:val="00F373BF"/>
    <w:rsid w:val="00F37A8D"/>
    <w:rsid w:val="00F403AA"/>
    <w:rsid w:val="00F42011"/>
    <w:rsid w:val="00F42751"/>
    <w:rsid w:val="00F44A08"/>
    <w:rsid w:val="00F44CDF"/>
    <w:rsid w:val="00F454A7"/>
    <w:rsid w:val="00F462F4"/>
    <w:rsid w:val="00F4641B"/>
    <w:rsid w:val="00F4744B"/>
    <w:rsid w:val="00F47B74"/>
    <w:rsid w:val="00F47B8E"/>
    <w:rsid w:val="00F50781"/>
    <w:rsid w:val="00F50A64"/>
    <w:rsid w:val="00F51222"/>
    <w:rsid w:val="00F5132B"/>
    <w:rsid w:val="00F518A3"/>
    <w:rsid w:val="00F5278C"/>
    <w:rsid w:val="00F5282D"/>
    <w:rsid w:val="00F529A8"/>
    <w:rsid w:val="00F538EC"/>
    <w:rsid w:val="00F53E4C"/>
    <w:rsid w:val="00F54E91"/>
    <w:rsid w:val="00F5516F"/>
    <w:rsid w:val="00F55283"/>
    <w:rsid w:val="00F5550C"/>
    <w:rsid w:val="00F56382"/>
    <w:rsid w:val="00F569F8"/>
    <w:rsid w:val="00F603BA"/>
    <w:rsid w:val="00F61806"/>
    <w:rsid w:val="00F61C95"/>
    <w:rsid w:val="00F61DBA"/>
    <w:rsid w:val="00F622F5"/>
    <w:rsid w:val="00F6344E"/>
    <w:rsid w:val="00F637CC"/>
    <w:rsid w:val="00F64560"/>
    <w:rsid w:val="00F64C10"/>
    <w:rsid w:val="00F6532F"/>
    <w:rsid w:val="00F65A49"/>
    <w:rsid w:val="00F65BC0"/>
    <w:rsid w:val="00F65C96"/>
    <w:rsid w:val="00F66F49"/>
    <w:rsid w:val="00F6711B"/>
    <w:rsid w:val="00F70443"/>
    <w:rsid w:val="00F70D04"/>
    <w:rsid w:val="00F71610"/>
    <w:rsid w:val="00F71D87"/>
    <w:rsid w:val="00F7237A"/>
    <w:rsid w:val="00F7284F"/>
    <w:rsid w:val="00F72D75"/>
    <w:rsid w:val="00F7414B"/>
    <w:rsid w:val="00F75017"/>
    <w:rsid w:val="00F75EFA"/>
    <w:rsid w:val="00F76680"/>
    <w:rsid w:val="00F769DC"/>
    <w:rsid w:val="00F76A3B"/>
    <w:rsid w:val="00F77733"/>
    <w:rsid w:val="00F778F4"/>
    <w:rsid w:val="00F808E0"/>
    <w:rsid w:val="00F80C28"/>
    <w:rsid w:val="00F814CC"/>
    <w:rsid w:val="00F8184E"/>
    <w:rsid w:val="00F8190A"/>
    <w:rsid w:val="00F81B34"/>
    <w:rsid w:val="00F82AD0"/>
    <w:rsid w:val="00F82C55"/>
    <w:rsid w:val="00F83626"/>
    <w:rsid w:val="00F847FC"/>
    <w:rsid w:val="00F851E5"/>
    <w:rsid w:val="00F852F6"/>
    <w:rsid w:val="00F86805"/>
    <w:rsid w:val="00F874C4"/>
    <w:rsid w:val="00F8796D"/>
    <w:rsid w:val="00F87CBC"/>
    <w:rsid w:val="00F900C5"/>
    <w:rsid w:val="00F903AC"/>
    <w:rsid w:val="00F908E0"/>
    <w:rsid w:val="00F90E5E"/>
    <w:rsid w:val="00F916AB"/>
    <w:rsid w:val="00F93002"/>
    <w:rsid w:val="00F931B5"/>
    <w:rsid w:val="00F93684"/>
    <w:rsid w:val="00F951E7"/>
    <w:rsid w:val="00F95E3E"/>
    <w:rsid w:val="00F96F05"/>
    <w:rsid w:val="00F973C7"/>
    <w:rsid w:val="00F97874"/>
    <w:rsid w:val="00FA033E"/>
    <w:rsid w:val="00FA06DA"/>
    <w:rsid w:val="00FA2056"/>
    <w:rsid w:val="00FA2330"/>
    <w:rsid w:val="00FA2B98"/>
    <w:rsid w:val="00FA2CF0"/>
    <w:rsid w:val="00FA472A"/>
    <w:rsid w:val="00FA4A33"/>
    <w:rsid w:val="00FA5057"/>
    <w:rsid w:val="00FA519F"/>
    <w:rsid w:val="00FA55BB"/>
    <w:rsid w:val="00FA58C1"/>
    <w:rsid w:val="00FA63E2"/>
    <w:rsid w:val="00FB020E"/>
    <w:rsid w:val="00FB0218"/>
    <w:rsid w:val="00FB028B"/>
    <w:rsid w:val="00FB0850"/>
    <w:rsid w:val="00FB1535"/>
    <w:rsid w:val="00FB1618"/>
    <w:rsid w:val="00FB17D8"/>
    <w:rsid w:val="00FB17EE"/>
    <w:rsid w:val="00FB280E"/>
    <w:rsid w:val="00FB28FC"/>
    <w:rsid w:val="00FB360B"/>
    <w:rsid w:val="00FB42A7"/>
    <w:rsid w:val="00FB5444"/>
    <w:rsid w:val="00FB5F6D"/>
    <w:rsid w:val="00FB6DAD"/>
    <w:rsid w:val="00FB77F5"/>
    <w:rsid w:val="00FC0803"/>
    <w:rsid w:val="00FC214A"/>
    <w:rsid w:val="00FC2C7B"/>
    <w:rsid w:val="00FC579B"/>
    <w:rsid w:val="00FC58F1"/>
    <w:rsid w:val="00FC5B46"/>
    <w:rsid w:val="00FC5BA0"/>
    <w:rsid w:val="00FC641D"/>
    <w:rsid w:val="00FD0041"/>
    <w:rsid w:val="00FD085F"/>
    <w:rsid w:val="00FD0983"/>
    <w:rsid w:val="00FD0DCD"/>
    <w:rsid w:val="00FD0F39"/>
    <w:rsid w:val="00FD124D"/>
    <w:rsid w:val="00FD1759"/>
    <w:rsid w:val="00FD1B9E"/>
    <w:rsid w:val="00FD1E94"/>
    <w:rsid w:val="00FD20C5"/>
    <w:rsid w:val="00FD4BB6"/>
    <w:rsid w:val="00FD4F1A"/>
    <w:rsid w:val="00FD4FBE"/>
    <w:rsid w:val="00FD549D"/>
    <w:rsid w:val="00FD5DFF"/>
    <w:rsid w:val="00FD674F"/>
    <w:rsid w:val="00FE0293"/>
    <w:rsid w:val="00FE0803"/>
    <w:rsid w:val="00FE0F1E"/>
    <w:rsid w:val="00FE13FD"/>
    <w:rsid w:val="00FE148E"/>
    <w:rsid w:val="00FE1D3D"/>
    <w:rsid w:val="00FE1D70"/>
    <w:rsid w:val="00FE1F6C"/>
    <w:rsid w:val="00FE256A"/>
    <w:rsid w:val="00FE25C0"/>
    <w:rsid w:val="00FE3074"/>
    <w:rsid w:val="00FE36D5"/>
    <w:rsid w:val="00FE5A1D"/>
    <w:rsid w:val="00FE5DAA"/>
    <w:rsid w:val="00FE684F"/>
    <w:rsid w:val="00FE7731"/>
    <w:rsid w:val="00FE79DF"/>
    <w:rsid w:val="00FF2D19"/>
    <w:rsid w:val="00FF2ED0"/>
    <w:rsid w:val="00FF43FB"/>
    <w:rsid w:val="00FF7707"/>
    <w:rsid w:val="00FF7E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white" stroke="f">
      <v:fill color="white" type="pattern"/>
      <v:stroke on="f"/>
    </o:shapedefaults>
    <o:shapelayout v:ext="edit">
      <o:idmap v:ext="edit" data="1"/>
    </o:shapelayout>
  </w:shapeDefaults>
  <w:decimalSymbol w:val="."/>
  <w:listSeparator w:val=","/>
  <w15:docId w15:val="{FA78B50C-FC64-4222-9C69-529837F8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qFormat/>
    <w:rsid w:val="008A7BA2"/>
    <w:pPr>
      <w:tabs>
        <w:tab w:val="right" w:leader="hyphen" w:pos="8490"/>
      </w:tabs>
      <w:ind w:leftChars="0" w:left="0" w:hangingChars="200" w:hanging="200"/>
    </w:pPr>
    <w:rPr>
      <w:b/>
      <w:sz w:val="24"/>
    </w:rPr>
  </w:style>
  <w:style w:type="paragraph" w:styleId="22">
    <w:name w:val="toc 2"/>
    <w:basedOn w:val="a"/>
    <w:next w:val="a"/>
    <w:autoRedefine/>
    <w:uiPriority w:val="39"/>
    <w:rsid w:val="006C0965"/>
    <w:pPr>
      <w:tabs>
        <w:tab w:val="right" w:leader="hyphen" w:pos="8490"/>
      </w:tabs>
      <w:ind w:leftChars="0" w:left="566" w:hangingChars="200" w:hanging="566"/>
    </w:pPr>
    <w:rPr>
      <w:sz w:val="24"/>
    </w:rPr>
  </w:style>
  <w:style w:type="paragraph" w:styleId="ae">
    <w:name w:val="header"/>
    <w:basedOn w:val="a"/>
    <w:link w:val="af"/>
    <w:uiPriority w:val="99"/>
    <w:unhideWhenUsed/>
    <w:rsid w:val="00835F0F"/>
    <w:pPr>
      <w:tabs>
        <w:tab w:val="center" w:pos="4153"/>
        <w:tab w:val="right" w:pos="8306"/>
      </w:tabs>
      <w:snapToGrid w:val="0"/>
    </w:pPr>
    <w:rPr>
      <w:sz w:val="20"/>
      <w:szCs w:val="20"/>
    </w:rPr>
  </w:style>
  <w:style w:type="character" w:customStyle="1" w:styleId="af">
    <w:name w:val="頁首 字元"/>
    <w:link w:val="ae"/>
    <w:uiPriority w:val="99"/>
    <w:rsid w:val="00835F0F"/>
    <w:rPr>
      <w:rFonts w:ascii="標楷體" w:eastAsia="標楷體"/>
      <w:snapToGrid w:val="0"/>
      <w:kern w:val="2"/>
    </w:rPr>
  </w:style>
  <w:style w:type="paragraph" w:styleId="af0">
    <w:name w:val="footer"/>
    <w:basedOn w:val="a"/>
    <w:link w:val="af1"/>
    <w:uiPriority w:val="99"/>
    <w:unhideWhenUsed/>
    <w:rsid w:val="00835F0F"/>
    <w:pPr>
      <w:tabs>
        <w:tab w:val="center" w:pos="4153"/>
        <w:tab w:val="right" w:pos="8306"/>
      </w:tabs>
      <w:snapToGrid w:val="0"/>
    </w:pPr>
    <w:rPr>
      <w:sz w:val="20"/>
      <w:szCs w:val="20"/>
    </w:rPr>
  </w:style>
  <w:style w:type="character" w:customStyle="1" w:styleId="af1">
    <w:name w:val="頁尾 字元"/>
    <w:link w:val="af0"/>
    <w:uiPriority w:val="99"/>
    <w:rsid w:val="00835F0F"/>
    <w:rPr>
      <w:rFonts w:ascii="標楷體" w:eastAsia="標楷體"/>
      <w:snapToGrid w:val="0"/>
      <w:kern w:val="2"/>
    </w:rPr>
  </w:style>
  <w:style w:type="character" w:styleId="af2">
    <w:name w:val="Hyperlink"/>
    <w:uiPriority w:val="99"/>
    <w:unhideWhenUsed/>
    <w:rsid w:val="008A7BA2"/>
    <w:rPr>
      <w:b w:val="0"/>
      <w:color w:val="0000FF"/>
      <w:u w:val="single"/>
    </w:rPr>
  </w:style>
  <w:style w:type="table" w:styleId="af3">
    <w:name w:val="Table Grid"/>
    <w:basedOn w:val="a1"/>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basedOn w:val="a"/>
    <w:link w:val="af5"/>
    <w:unhideWhenUsed/>
    <w:rsid w:val="00F50781"/>
    <w:pPr>
      <w:snapToGrid w:val="0"/>
      <w:jc w:val="left"/>
    </w:pPr>
    <w:rPr>
      <w:sz w:val="20"/>
      <w:szCs w:val="20"/>
    </w:rPr>
  </w:style>
  <w:style w:type="character" w:customStyle="1" w:styleId="af5">
    <w:name w:val="註腳文字 字元"/>
    <w:link w:val="af4"/>
    <w:rsid w:val="00F5078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F50781"/>
    <w:rPr>
      <w:vertAlign w:val="superscript"/>
    </w:rPr>
  </w:style>
  <w:style w:type="paragraph" w:customStyle="1" w:styleId="af7">
    <w:name w:val="註腳"/>
    <w:basedOn w:val="af4"/>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8">
    <w:name w:val="List Paragraph"/>
    <w:basedOn w:val="a"/>
    <w:uiPriority w:val="34"/>
    <w:qFormat/>
    <w:rsid w:val="00E52F80"/>
    <w:pPr>
      <w:ind w:left="480"/>
    </w:pPr>
  </w:style>
  <w:style w:type="table" w:customStyle="1" w:styleId="10">
    <w:name w:val="表格格線1"/>
    <w:basedOn w:val="a1"/>
    <w:next w:val="af3"/>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1">
    <w:name w:val="(一)下內文縮2 字元"/>
    <w:link w:val="2"/>
    <w:rsid w:val="00BB42A7"/>
    <w:rPr>
      <w:rFonts w:ascii="標楷體" w:eastAsia="標楷體"/>
      <w:snapToGrid w:val="0"/>
      <w:kern w:val="2"/>
      <w:sz w:val="28"/>
      <w:szCs w:val="28"/>
    </w:rPr>
  </w:style>
  <w:style w:type="paragraph" w:styleId="af9">
    <w:name w:val="Balloon Text"/>
    <w:basedOn w:val="a"/>
    <w:link w:val="afa"/>
    <w:uiPriority w:val="99"/>
    <w:semiHidden/>
    <w:unhideWhenUsed/>
    <w:rsid w:val="000341E9"/>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146">
    <w:name w:val="第二層(14號字) 字元"/>
    <w:rsid w:val="005D6C3D"/>
    <w:rPr>
      <w:rFonts w:ascii="標楷體" w:eastAsia="標楷體"/>
      <w:b/>
      <w:snapToGrid w:val="0"/>
      <w:kern w:val="2"/>
      <w:sz w:val="28"/>
    </w:rPr>
  </w:style>
  <w:style w:type="character" w:customStyle="1" w:styleId="200">
    <w:name w:val="表格內文(20行高) 字元"/>
    <w:link w:val="20"/>
    <w:rsid w:val="00343BDE"/>
    <w:rPr>
      <w:rFonts w:ascii="標楷體" w:eastAsia="標楷體"/>
      <w:snapToGrid w:val="0"/>
      <w:kern w:val="2"/>
      <w:sz w:val="24"/>
      <w:szCs w:val="28"/>
    </w:rPr>
  </w:style>
  <w:style w:type="paragraph" w:customStyle="1" w:styleId="afb">
    <w:name w:val=" 字元 字元"/>
    <w:basedOn w:val="a"/>
    <w:semiHidden/>
    <w:rsid w:val="000A42E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3">
    <w:name w:val="表格格線2"/>
    <w:basedOn w:val="a1"/>
    <w:next w:val="af3"/>
    <w:uiPriority w:val="59"/>
    <w:rsid w:val="00C46B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rsid w:val="00E6686F"/>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547326">
      <w:bodyDiv w:val="1"/>
      <w:marLeft w:val="0"/>
      <w:marRight w:val="0"/>
      <w:marTop w:val="0"/>
      <w:marBottom w:val="0"/>
      <w:divBdr>
        <w:top w:val="none" w:sz="0" w:space="0" w:color="auto"/>
        <w:left w:val="none" w:sz="0" w:space="0" w:color="auto"/>
        <w:bottom w:val="none" w:sz="0" w:space="0" w:color="auto"/>
        <w:right w:val="none" w:sz="0" w:space="0" w:color="auto"/>
      </w:divBdr>
    </w:div>
    <w:div w:id="1530996808">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579241291">
      <w:bodyDiv w:val="1"/>
      <w:marLeft w:val="0"/>
      <w:marRight w:val="0"/>
      <w:marTop w:val="0"/>
      <w:marBottom w:val="0"/>
      <w:divBdr>
        <w:top w:val="none" w:sz="0" w:space="0" w:color="auto"/>
        <w:left w:val="none" w:sz="0" w:space="0" w:color="auto"/>
        <w:bottom w:val="none" w:sz="0" w:space="0" w:color="auto"/>
        <w:right w:val="none" w:sz="0" w:space="0" w:color="auto"/>
      </w:divBdr>
    </w:div>
    <w:div w:id="167445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985DA-AE48-43BF-B967-1079B0FD2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Template>
  <TotalTime>0</TotalTime>
  <Pages>10</Pages>
  <Words>234</Words>
  <Characters>1335</Characters>
  <Application>Microsoft Office Word</Application>
  <DocSecurity>0</DocSecurity>
  <Lines>11</Lines>
  <Paragraphs>3</Paragraphs>
  <ScaleCrop>false</ScaleCrop>
  <Company>HOME</Company>
  <LinksUpToDate>false</LinksUpToDate>
  <CharactersWithSpaces>1566</CharactersWithSpaces>
  <SharedDoc>false</SharedDoc>
  <HLinks>
    <vt:vector size="36" baseType="variant">
      <vt:variant>
        <vt:i4>1441845</vt:i4>
      </vt:variant>
      <vt:variant>
        <vt:i4>32</vt:i4>
      </vt:variant>
      <vt:variant>
        <vt:i4>0</vt:i4>
      </vt:variant>
      <vt:variant>
        <vt:i4>5</vt:i4>
      </vt:variant>
      <vt:variant>
        <vt:lpwstr/>
      </vt:variant>
      <vt:variant>
        <vt:lpwstr>_Toc163465164</vt:lpwstr>
      </vt:variant>
      <vt:variant>
        <vt:i4>1441845</vt:i4>
      </vt:variant>
      <vt:variant>
        <vt:i4>26</vt:i4>
      </vt:variant>
      <vt:variant>
        <vt:i4>0</vt:i4>
      </vt:variant>
      <vt:variant>
        <vt:i4>5</vt:i4>
      </vt:variant>
      <vt:variant>
        <vt:lpwstr/>
      </vt:variant>
      <vt:variant>
        <vt:lpwstr>_Toc163465163</vt:lpwstr>
      </vt:variant>
      <vt:variant>
        <vt:i4>1441845</vt:i4>
      </vt:variant>
      <vt:variant>
        <vt:i4>20</vt:i4>
      </vt:variant>
      <vt:variant>
        <vt:i4>0</vt:i4>
      </vt:variant>
      <vt:variant>
        <vt:i4>5</vt:i4>
      </vt:variant>
      <vt:variant>
        <vt:lpwstr/>
      </vt:variant>
      <vt:variant>
        <vt:lpwstr>_Toc163465162</vt:lpwstr>
      </vt:variant>
      <vt:variant>
        <vt:i4>1441845</vt:i4>
      </vt:variant>
      <vt:variant>
        <vt:i4>14</vt:i4>
      </vt:variant>
      <vt:variant>
        <vt:i4>0</vt:i4>
      </vt:variant>
      <vt:variant>
        <vt:i4>5</vt:i4>
      </vt:variant>
      <vt:variant>
        <vt:lpwstr/>
      </vt:variant>
      <vt:variant>
        <vt:lpwstr>_Toc163465161</vt:lpwstr>
      </vt:variant>
      <vt:variant>
        <vt:i4>1441845</vt:i4>
      </vt:variant>
      <vt:variant>
        <vt:i4>8</vt:i4>
      </vt:variant>
      <vt:variant>
        <vt:i4>0</vt:i4>
      </vt:variant>
      <vt:variant>
        <vt:i4>5</vt:i4>
      </vt:variant>
      <vt:variant>
        <vt:lpwstr/>
      </vt:variant>
      <vt:variant>
        <vt:lpwstr>_Toc163465160</vt:lpwstr>
      </vt:variant>
      <vt:variant>
        <vt:i4>1376309</vt:i4>
      </vt:variant>
      <vt:variant>
        <vt:i4>2</vt:i4>
      </vt:variant>
      <vt:variant>
        <vt:i4>0</vt:i4>
      </vt:variant>
      <vt:variant>
        <vt:i4>5</vt:i4>
      </vt:variant>
      <vt:variant>
        <vt:lpwstr/>
      </vt:variant>
      <vt:variant>
        <vt:lpwstr>_Toc163465159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2024-04-08T02:40:00Z</cp:lastPrinted>
  <dcterms:created xsi:type="dcterms:W3CDTF">2024-04-10T01:09:00Z</dcterms:created>
  <dcterms:modified xsi:type="dcterms:W3CDTF">2024-04-10T01:09:00Z</dcterms:modified>
</cp:coreProperties>
</file>