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FC4716" w:rsidRPr="00FC4716" w:rsidRDefault="00E226AB" w:rsidP="00E226AB">
      <w:pPr>
        <w:pStyle w:val="14"/>
        <w:ind w:leftChars="-5" w:left="530" w:hangingChars="192" w:hanging="544"/>
      </w:pPr>
      <w:bookmarkStart w:id="49" w:name="_Toc413748701"/>
      <w:bookmarkStart w:id="50" w:name="_Toc524945248"/>
      <w:bookmarkStart w:id="51" w:name="_Toc525456783"/>
      <w:bookmarkStart w:id="52" w:name="_Toc525660553"/>
      <w:bookmarkStart w:id="53" w:name="_Toc163570531"/>
      <w:r w:rsidRPr="00885D75">
        <w:rPr>
          <w:rFonts w:hint="eastAsia"/>
          <w:lang w:eastAsia="zh-HK"/>
        </w:rPr>
        <w:t>六、</w:t>
      </w:r>
      <w:r w:rsidR="00C40138" w:rsidRPr="00C40138">
        <w:rPr>
          <w:rFonts w:hint="eastAsia"/>
        </w:rPr>
        <w:t>為利國民年金保險永續經營及符合社會公平，允宜賡續檢討短暫加保及久居國外者領取老年年金基本保障之妥適性</w:t>
      </w:r>
      <w:bookmarkEnd w:id="53"/>
    </w:p>
    <w:p w:rsidR="007D0DAC" w:rsidRDefault="001D6A9D" w:rsidP="007D0DAC">
      <w:pPr>
        <w:ind w:left="566" w:firstLine="566"/>
        <w:rPr>
          <w:rFonts w:hAnsi="標楷體"/>
        </w:rPr>
      </w:pPr>
      <w:r w:rsidRPr="001D6A9D">
        <w:rPr>
          <w:rFonts w:hAnsi="標楷體" w:hint="eastAsia"/>
        </w:rPr>
        <w:t>國民年金保險(下稱國民年金)基金111年度預算編列保險給付696億644萬8千元，包括保險支出、年金差額及複檢費用，決算數676億7,440萬8千元，執行率97.22%；該期間老年年金給付數604億1,707萬9千元，係主要項目。惟計給資格要件未臻完備，易造成道德風險。茲說明如下</w:t>
      </w:r>
      <w:r w:rsidR="007D0DAC">
        <w:rPr>
          <w:rFonts w:hAnsi="標楷體" w:hint="eastAsia"/>
        </w:rPr>
        <w:t>：</w:t>
      </w:r>
    </w:p>
    <w:p w:rsidR="00F5777C" w:rsidRPr="001B3633" w:rsidRDefault="00F5777C" w:rsidP="00F5777C">
      <w:pPr>
        <w:pStyle w:val="a5"/>
        <w:ind w:left="849" w:hanging="283"/>
        <w:rPr>
          <w:rFonts w:hint="eastAsia"/>
          <w:b/>
        </w:rPr>
      </w:pPr>
      <w:r w:rsidRPr="001B3633">
        <w:rPr>
          <w:rFonts w:hint="eastAsia"/>
          <w:b/>
        </w:rPr>
        <w:t>(一)老年年金分A、B兩式，以發給A式為主</w:t>
      </w:r>
    </w:p>
    <w:p w:rsidR="00F5777C" w:rsidRPr="008E53D1" w:rsidRDefault="00F5777C" w:rsidP="00F5777C">
      <w:pPr>
        <w:pStyle w:val="21"/>
        <w:ind w:left="850" w:firstLine="566"/>
        <w:rPr>
          <w:rFonts w:hint="eastAsia"/>
        </w:rPr>
      </w:pPr>
      <w:r>
        <w:rPr>
          <w:rFonts w:hint="eastAsia"/>
        </w:rPr>
        <w:t>依國民年金法第</w:t>
      </w:r>
      <w:r>
        <w:t>29</w:t>
      </w:r>
      <w:r>
        <w:rPr>
          <w:rFonts w:hint="eastAsia"/>
        </w:rPr>
        <w:t>條規定，</w:t>
      </w:r>
      <w:r w:rsidRPr="005035E3">
        <w:rPr>
          <w:rFonts w:hint="eastAsia"/>
        </w:rPr>
        <w:t>被保險人或曾參加本保險者，於年滿65</w:t>
      </w:r>
      <w:r>
        <w:rPr>
          <w:rFonts w:hint="eastAsia"/>
        </w:rPr>
        <w:t>歲時，得請領老年年金給付；復依同</w:t>
      </w:r>
      <w:r w:rsidRPr="008E53D1">
        <w:rPr>
          <w:rFonts w:hint="eastAsia"/>
        </w:rPr>
        <w:t>法第30條規定，老年年金給付，</w:t>
      </w:r>
      <w:r>
        <w:rPr>
          <w:rFonts w:hint="eastAsia"/>
        </w:rPr>
        <w:t>原則上</w:t>
      </w:r>
      <w:r w:rsidRPr="008E53D1">
        <w:rPr>
          <w:rFonts w:hint="eastAsia"/>
        </w:rPr>
        <w:t>除有欠繳保費不計入年資、領取相關社會福利津貼或相關社會保險老年給付</w:t>
      </w:r>
      <w:r>
        <w:rPr>
          <w:rStyle w:val="affb"/>
        </w:rPr>
        <w:footnoteReference w:id="1"/>
      </w:r>
      <w:r w:rsidRPr="008E53D1">
        <w:rPr>
          <w:rFonts w:hint="eastAsia"/>
        </w:rPr>
        <w:t>者外，得依下列方式擇優計給：</w:t>
      </w:r>
    </w:p>
    <w:p w:rsidR="00F5777C" w:rsidRPr="003F34FB" w:rsidRDefault="00F5777C" w:rsidP="00F5777C">
      <w:pPr>
        <w:pStyle w:val="123"/>
        <w:ind w:left="1133" w:hanging="283"/>
        <w:rPr>
          <w:rFonts w:hint="eastAsia"/>
        </w:rPr>
      </w:pPr>
      <w:r w:rsidRPr="003F34FB">
        <w:rPr>
          <w:rFonts w:hint="eastAsia"/>
        </w:rPr>
        <w:t>1.</w:t>
      </w:r>
      <w:r w:rsidRPr="003F34FB">
        <w:t>A</w:t>
      </w:r>
      <w:r w:rsidRPr="003F34FB">
        <w:rPr>
          <w:rFonts w:hint="eastAsia"/>
        </w:rPr>
        <w:t>式</w:t>
      </w:r>
      <w:r>
        <w:rPr>
          <w:rFonts w:hint="eastAsia"/>
        </w:rPr>
        <w:t>：(</w:t>
      </w:r>
      <w:r w:rsidRPr="003F34FB">
        <w:rPr>
          <w:rFonts w:hint="eastAsia"/>
        </w:rPr>
        <w:t>月投保金額×保險年資×0.65%）+</w:t>
      </w:r>
      <w:r>
        <w:t>4,049</w:t>
      </w:r>
      <w:r w:rsidRPr="003F34FB">
        <w:rPr>
          <w:rFonts w:hint="eastAsia"/>
        </w:rPr>
        <w:t>元</w:t>
      </w:r>
      <w:r w:rsidRPr="003F34FB">
        <w:rPr>
          <w:rStyle w:val="affb"/>
        </w:rPr>
        <w:footnoteReference w:id="2"/>
      </w:r>
      <w:r w:rsidRPr="003F34FB">
        <w:rPr>
          <w:rFonts w:hint="eastAsia"/>
        </w:rPr>
        <w:t>。</w:t>
      </w:r>
    </w:p>
    <w:p w:rsidR="00F5777C" w:rsidRDefault="00F5777C" w:rsidP="00F5777C">
      <w:pPr>
        <w:pStyle w:val="123"/>
        <w:ind w:left="1133" w:hanging="283"/>
      </w:pPr>
      <w:r w:rsidRPr="003F34FB">
        <w:t>2.</w:t>
      </w:r>
      <w:r w:rsidRPr="003F34FB">
        <w:rPr>
          <w:rFonts w:hint="eastAsia"/>
        </w:rPr>
        <w:t>B式:月投保金額×保險年資×1.3%。</w:t>
      </w:r>
    </w:p>
    <w:p w:rsidR="00F5777C" w:rsidRPr="00557124" w:rsidRDefault="00F5777C" w:rsidP="00F5777C">
      <w:pPr>
        <w:pStyle w:val="21"/>
        <w:ind w:left="850" w:firstLine="566"/>
        <w:rPr>
          <w:rFonts w:hint="eastAsia"/>
        </w:rPr>
      </w:pPr>
      <w:r>
        <w:rPr>
          <w:rFonts w:hint="eastAsia"/>
        </w:rPr>
        <w:t>參據該基金提供之</w:t>
      </w:r>
      <w:r w:rsidRPr="00557124">
        <w:rPr>
          <w:rFonts w:hint="eastAsia"/>
        </w:rPr>
        <w:t>發放情形，11</w:t>
      </w:r>
      <w:r>
        <w:t>1</w:t>
      </w:r>
      <w:r w:rsidRPr="00557124">
        <w:rPr>
          <w:rFonts w:hint="eastAsia"/>
        </w:rPr>
        <w:t>年度發給A式金額</w:t>
      </w:r>
      <w:r>
        <w:t>571</w:t>
      </w:r>
      <w:r>
        <w:rPr>
          <w:rFonts w:hint="eastAsia"/>
        </w:rPr>
        <w:t>億</w:t>
      </w:r>
      <w:r>
        <w:t>8,4</w:t>
      </w:r>
      <w:r w:rsidRPr="002D1629">
        <w:t>29</w:t>
      </w:r>
      <w:r>
        <w:rPr>
          <w:rFonts w:hint="eastAsia"/>
        </w:rPr>
        <w:t>萬</w:t>
      </w:r>
      <w:r w:rsidRPr="002D1629">
        <w:t>7</w:t>
      </w:r>
      <w:r>
        <w:rPr>
          <w:rFonts w:hint="eastAsia"/>
        </w:rPr>
        <w:t>千元遠</w:t>
      </w:r>
      <w:r w:rsidRPr="00557124">
        <w:rPr>
          <w:rFonts w:hint="eastAsia"/>
        </w:rPr>
        <w:t>高於B式</w:t>
      </w:r>
      <w:r>
        <w:t>28</w:t>
      </w:r>
      <w:r>
        <w:rPr>
          <w:rFonts w:hint="eastAsia"/>
        </w:rPr>
        <w:t>億</w:t>
      </w:r>
      <w:r>
        <w:t>9</w:t>
      </w:r>
      <w:r w:rsidRPr="002D1629">
        <w:t>34</w:t>
      </w:r>
      <w:r>
        <w:rPr>
          <w:rFonts w:hint="eastAsia"/>
        </w:rPr>
        <w:t>萬</w:t>
      </w:r>
      <w:r w:rsidRPr="002D1629">
        <w:t>3</w:t>
      </w:r>
      <w:r w:rsidRPr="00557124">
        <w:rPr>
          <w:rFonts w:hint="eastAsia"/>
        </w:rPr>
        <w:t>千元</w:t>
      </w:r>
      <w:r>
        <w:rPr>
          <w:rStyle w:val="affb"/>
        </w:rPr>
        <w:footnoteReference w:id="3"/>
      </w:r>
      <w:r w:rsidRPr="00557124">
        <w:rPr>
          <w:rFonts w:hint="eastAsia"/>
        </w:rPr>
        <w:t>，11</w:t>
      </w:r>
      <w:r>
        <w:t>1</w:t>
      </w:r>
      <w:r w:rsidRPr="00557124">
        <w:rPr>
          <w:rFonts w:hint="eastAsia"/>
        </w:rPr>
        <w:t>年12月發給A式</w:t>
      </w:r>
      <w:r>
        <w:t>1</w:t>
      </w:r>
      <w:r w:rsidRPr="00007089">
        <w:t>04</w:t>
      </w:r>
      <w:r>
        <w:rPr>
          <w:rFonts w:hint="eastAsia"/>
        </w:rPr>
        <w:t>萬</w:t>
      </w:r>
      <w:r w:rsidRPr="00007089">
        <w:t>7,615</w:t>
      </w:r>
      <w:r w:rsidRPr="00557124">
        <w:rPr>
          <w:rFonts w:hint="eastAsia"/>
        </w:rPr>
        <w:t>人</w:t>
      </w:r>
      <w:r>
        <w:rPr>
          <w:rFonts w:hint="eastAsia"/>
        </w:rPr>
        <w:t>亦</w:t>
      </w:r>
      <w:r w:rsidRPr="00557124">
        <w:rPr>
          <w:rFonts w:hint="eastAsia"/>
        </w:rPr>
        <w:t>高於B式</w:t>
      </w:r>
      <w:r w:rsidRPr="00007089">
        <w:t>28</w:t>
      </w:r>
      <w:r>
        <w:rPr>
          <w:rFonts w:hint="eastAsia"/>
        </w:rPr>
        <w:t>萬</w:t>
      </w:r>
      <w:r w:rsidRPr="00007089">
        <w:t>6,927</w:t>
      </w:r>
      <w:r w:rsidRPr="00557124">
        <w:rPr>
          <w:rFonts w:hint="eastAsia"/>
        </w:rPr>
        <w:t>人</w:t>
      </w:r>
      <w:r w:rsidRPr="00557124">
        <w:rPr>
          <w:rStyle w:val="affb"/>
        </w:rPr>
        <w:footnoteReference w:id="4"/>
      </w:r>
      <w:r w:rsidRPr="00557124">
        <w:rPr>
          <w:rFonts w:hint="eastAsia"/>
        </w:rPr>
        <w:t>，金額及人數皆以A式為主。</w:t>
      </w:r>
    </w:p>
    <w:p w:rsidR="00F5777C" w:rsidRPr="007975B7" w:rsidRDefault="00F5777C" w:rsidP="00F5777C">
      <w:pPr>
        <w:pStyle w:val="a5"/>
        <w:ind w:left="849" w:hanging="283"/>
        <w:rPr>
          <w:rFonts w:hint="eastAsia"/>
          <w:b/>
        </w:rPr>
      </w:pPr>
      <w:r w:rsidRPr="007975B7">
        <w:rPr>
          <w:rFonts w:hint="eastAsia"/>
          <w:b/>
        </w:rPr>
        <w:lastRenderedPageBreak/>
        <w:t>(</w:t>
      </w:r>
      <w:r>
        <w:rPr>
          <w:rFonts w:hint="eastAsia"/>
          <w:b/>
        </w:rPr>
        <w:t>二</w:t>
      </w:r>
      <w:r w:rsidRPr="007975B7">
        <w:rPr>
          <w:rFonts w:hint="eastAsia"/>
          <w:b/>
        </w:rPr>
        <w:t>)</w:t>
      </w:r>
      <w:r>
        <w:rPr>
          <w:rFonts w:hint="eastAsia"/>
          <w:b/>
        </w:rPr>
        <w:t>為符合社會公平，請領</w:t>
      </w:r>
      <w:r>
        <w:rPr>
          <w:b/>
        </w:rPr>
        <w:t>A</w:t>
      </w:r>
      <w:r>
        <w:rPr>
          <w:rFonts w:hint="eastAsia"/>
          <w:b/>
        </w:rPr>
        <w:t>式老年年金宜檢討設定加保及居住期間限制</w:t>
      </w:r>
    </w:p>
    <w:p w:rsidR="00F5777C" w:rsidRDefault="00F5777C" w:rsidP="00F5777C">
      <w:pPr>
        <w:pStyle w:val="21"/>
        <w:ind w:left="850" w:firstLine="566"/>
        <w:rPr>
          <w:color w:val="000000"/>
        </w:rPr>
      </w:pPr>
      <w:r w:rsidRPr="00E402A1">
        <w:rPr>
          <w:rFonts w:hint="eastAsia"/>
          <w:color w:val="000000"/>
        </w:rPr>
        <w:t>A式老年年金包含基本</w:t>
      </w:r>
      <w:r>
        <w:rPr>
          <w:rFonts w:hint="eastAsia"/>
          <w:color w:val="000000"/>
        </w:rPr>
        <w:t>保障</w:t>
      </w:r>
      <w:r w:rsidRPr="00E402A1">
        <w:rPr>
          <w:rFonts w:hint="eastAsia"/>
          <w:color w:val="000000"/>
        </w:rPr>
        <w:t>金額，</w:t>
      </w:r>
      <w:r>
        <w:rPr>
          <w:rFonts w:hint="eastAsia"/>
          <w:color w:val="000000"/>
        </w:rPr>
        <w:t>其</w:t>
      </w:r>
      <w:r w:rsidRPr="00E402A1">
        <w:rPr>
          <w:rFonts w:hint="eastAsia"/>
          <w:color w:val="000000"/>
        </w:rPr>
        <w:t>與B式之</w:t>
      </w:r>
      <w:r>
        <w:rPr>
          <w:rFonts w:hint="eastAsia"/>
          <w:color w:val="000000"/>
        </w:rPr>
        <w:t>給付差額</w:t>
      </w:r>
      <w:r w:rsidRPr="00E402A1">
        <w:rPr>
          <w:rFonts w:hint="eastAsia"/>
          <w:color w:val="000000"/>
        </w:rPr>
        <w:t>，</w:t>
      </w:r>
      <w:r>
        <w:rPr>
          <w:rFonts w:hint="eastAsia"/>
          <w:color w:val="000000"/>
        </w:rPr>
        <w:t>係</w:t>
      </w:r>
      <w:r w:rsidRPr="00E402A1">
        <w:rPr>
          <w:rFonts w:hint="eastAsia"/>
          <w:color w:val="000000"/>
        </w:rPr>
        <w:t>由中央主管機關負擔，具福利津貼性質</w:t>
      </w:r>
      <w:r>
        <w:rPr>
          <w:rFonts w:hint="eastAsia"/>
          <w:color w:val="000000"/>
        </w:rPr>
        <w:t>，領取資格宜設定適當限制，俾鼓勵按時繳費。茲說明如下：</w:t>
      </w:r>
    </w:p>
    <w:p w:rsidR="00F5777C" w:rsidRDefault="00F5777C" w:rsidP="00F5777C">
      <w:pPr>
        <w:pStyle w:val="123"/>
        <w:ind w:left="1133" w:hanging="283"/>
      </w:pPr>
      <w:r w:rsidRPr="002F387A">
        <w:rPr>
          <w:b/>
          <w:color w:val="000000"/>
        </w:rPr>
        <w:t>1.</w:t>
      </w:r>
      <w:r w:rsidRPr="002F387A">
        <w:rPr>
          <w:rFonts w:hint="eastAsia"/>
          <w:b/>
          <w:color w:val="000000"/>
        </w:rPr>
        <w:t>未</w:t>
      </w:r>
      <w:r>
        <w:rPr>
          <w:rFonts w:hint="eastAsia"/>
          <w:b/>
          <w:color w:val="000000"/>
        </w:rPr>
        <w:t>設定</w:t>
      </w:r>
      <w:r w:rsidRPr="002F387A">
        <w:rPr>
          <w:rFonts w:hint="eastAsia"/>
          <w:b/>
          <w:color w:val="000000"/>
        </w:rPr>
        <w:t>加保及居住</w:t>
      </w:r>
      <w:r>
        <w:rPr>
          <w:rFonts w:hint="eastAsia"/>
          <w:b/>
          <w:color w:val="000000"/>
        </w:rPr>
        <w:t>期間</w:t>
      </w:r>
      <w:r w:rsidRPr="002F387A">
        <w:rPr>
          <w:rFonts w:hint="eastAsia"/>
          <w:b/>
          <w:color w:val="000000"/>
        </w:rPr>
        <w:t>限制：</w:t>
      </w:r>
      <w:r w:rsidRPr="008E53D1">
        <w:rPr>
          <w:rFonts w:hint="eastAsia"/>
          <w:color w:val="000000"/>
        </w:rPr>
        <w:t>依</w:t>
      </w:r>
      <w:r w:rsidRPr="008E53D1">
        <w:rPr>
          <w:rFonts w:hint="eastAsia"/>
        </w:rPr>
        <w:t>國民</w:t>
      </w:r>
      <w:r w:rsidRPr="008E53D1">
        <w:rPr>
          <w:rFonts w:hint="eastAsia"/>
          <w:color w:val="000000"/>
        </w:rPr>
        <w:t>年金</w:t>
      </w:r>
      <w:r w:rsidRPr="008E53D1">
        <w:rPr>
          <w:rFonts w:hint="eastAsia"/>
        </w:rPr>
        <w:t>法</w:t>
      </w:r>
      <w:r>
        <w:rPr>
          <w:rFonts w:hint="eastAsia"/>
        </w:rPr>
        <w:t>第</w:t>
      </w:r>
      <w:r w:rsidRPr="008E53D1">
        <w:rPr>
          <w:rFonts w:hint="eastAsia"/>
        </w:rPr>
        <w:t>7條</w:t>
      </w:r>
      <w:r w:rsidRPr="008E53D1">
        <w:rPr>
          <w:rFonts w:hint="eastAsia"/>
          <w:color w:val="000000"/>
        </w:rPr>
        <w:t>及第</w:t>
      </w:r>
      <w:r w:rsidRPr="008E53D1">
        <w:rPr>
          <w:rFonts w:hint="eastAsia"/>
        </w:rPr>
        <w:t>29條規定，年滿25歲未滿65歲之國民，在</w:t>
      </w:r>
      <w:r w:rsidRPr="009F4D83">
        <w:rPr>
          <w:rFonts w:hint="eastAsia"/>
        </w:rPr>
        <w:t>國內設有戶籍</w:t>
      </w:r>
      <w:r>
        <w:rPr>
          <w:rFonts w:hint="eastAsia"/>
        </w:rPr>
        <w:t>、</w:t>
      </w:r>
      <w:r w:rsidRPr="008E53D1">
        <w:rPr>
          <w:rFonts w:hint="eastAsia"/>
          <w:color w:val="000000"/>
        </w:rPr>
        <w:t>未參加相關社會保險</w:t>
      </w:r>
      <w:r>
        <w:rPr>
          <w:rFonts w:hint="eastAsia"/>
          <w:color w:val="000000"/>
        </w:rPr>
        <w:t>且</w:t>
      </w:r>
      <w:r w:rsidRPr="008E53D1">
        <w:rPr>
          <w:rFonts w:hint="eastAsia"/>
          <w:color w:val="000000"/>
        </w:rPr>
        <w:t>未領取相關社會保險老年給付者，應參加國民年金</w:t>
      </w:r>
      <w:r w:rsidRPr="008E53D1">
        <w:rPr>
          <w:rFonts w:hint="eastAsia"/>
        </w:rPr>
        <w:t>，並得於年滿65</w:t>
      </w:r>
      <w:r>
        <w:rPr>
          <w:rFonts w:hint="eastAsia"/>
        </w:rPr>
        <w:t>歲時請領老年年金給付；且該法第29條及第30條第2項規定皆未設定加保及居住期間限制。</w:t>
      </w:r>
    </w:p>
    <w:p w:rsidR="00F5777C" w:rsidRDefault="00F5777C" w:rsidP="00F5777C">
      <w:pPr>
        <w:pStyle w:val="123"/>
        <w:ind w:left="1133" w:hanging="283"/>
        <w:rPr>
          <w:rFonts w:hint="eastAsia"/>
          <w:sz w:val="24"/>
          <w:lang w:eastAsia="zh-HK"/>
        </w:rPr>
      </w:pPr>
      <w:r w:rsidRPr="002F387A">
        <w:rPr>
          <w:rFonts w:hint="eastAsia"/>
          <w:b/>
        </w:rPr>
        <w:t>2.</w:t>
      </w:r>
      <w:r>
        <w:rPr>
          <w:rFonts w:hint="eastAsia"/>
          <w:b/>
        </w:rPr>
        <w:t>宜檢討限制短暫加保及久居國外者領取A式老年年金</w:t>
      </w:r>
      <w:r w:rsidRPr="002F387A">
        <w:rPr>
          <w:rFonts w:hint="eastAsia"/>
          <w:b/>
        </w:rPr>
        <w:t>，</w:t>
      </w:r>
      <w:r>
        <w:rPr>
          <w:rFonts w:hint="eastAsia"/>
          <w:b/>
        </w:rPr>
        <w:t>俾符合社會公平</w:t>
      </w:r>
      <w:r w:rsidRPr="002F387A">
        <w:rPr>
          <w:rFonts w:hint="eastAsia"/>
          <w:b/>
        </w:rPr>
        <w:t>：</w:t>
      </w:r>
      <w:r w:rsidRPr="00F36E7D">
        <w:rPr>
          <w:rFonts w:hint="eastAsia"/>
        </w:rPr>
        <w:t>由於</w:t>
      </w:r>
      <w:r w:rsidRPr="008E53D1">
        <w:rPr>
          <w:rFonts w:hint="eastAsia"/>
        </w:rPr>
        <w:t>未參加相關社會保險之國民，</w:t>
      </w:r>
      <w:r>
        <w:rPr>
          <w:rFonts w:hint="eastAsia"/>
        </w:rPr>
        <w:t>僅需</w:t>
      </w:r>
      <w:r w:rsidRPr="008E53D1">
        <w:rPr>
          <w:rFonts w:hint="eastAsia"/>
        </w:rPr>
        <w:t>於年滿65歲前設籍</w:t>
      </w:r>
      <w:r>
        <w:rPr>
          <w:rFonts w:hint="eastAsia"/>
        </w:rPr>
        <w:t>並加入國民年金，且無同法第30條第2項規定情事即可領取A式老年年金；故短暫加保及久居國外者</w:t>
      </w:r>
      <w:r w:rsidRPr="008E53D1">
        <w:rPr>
          <w:rFonts w:hint="eastAsia"/>
        </w:rPr>
        <w:t>年滿65歲時，</w:t>
      </w:r>
      <w:r>
        <w:rPr>
          <w:rFonts w:hint="eastAsia"/>
        </w:rPr>
        <w:t>亦得以A式</w:t>
      </w:r>
      <w:r w:rsidRPr="008E53D1">
        <w:rPr>
          <w:rFonts w:hint="eastAsia"/>
        </w:rPr>
        <w:t>每月領取</w:t>
      </w:r>
      <w:r>
        <w:rPr>
          <w:rFonts w:hint="eastAsia"/>
        </w:rPr>
        <w:t>基本保障金額</w:t>
      </w:r>
      <w:r>
        <w:rPr>
          <w:rStyle w:val="affb"/>
        </w:rPr>
        <w:footnoteReference w:id="5"/>
      </w:r>
      <w:r>
        <w:rPr>
          <w:rFonts w:hint="eastAsia"/>
        </w:rPr>
        <w:t>以上之老年年金，條件優厚。</w:t>
      </w:r>
      <w:r w:rsidRPr="00181392">
        <w:rPr>
          <w:rFonts w:hint="eastAsia"/>
        </w:rPr>
        <w:t>以加保2年為例，據</w:t>
      </w:r>
      <w:r>
        <w:rPr>
          <w:rFonts w:hint="eastAsia"/>
        </w:rPr>
        <w:t>該</w:t>
      </w:r>
      <w:r w:rsidRPr="00181392">
        <w:rPr>
          <w:rFonts w:hint="eastAsia"/>
        </w:rPr>
        <w:t>基金統計，</w:t>
      </w:r>
      <w:r>
        <w:rPr>
          <w:rFonts w:hint="eastAsia"/>
        </w:rPr>
        <w:t>截</w:t>
      </w:r>
      <w:r w:rsidRPr="00181392">
        <w:rPr>
          <w:rFonts w:hint="eastAsia"/>
        </w:rPr>
        <w:t>至11</w:t>
      </w:r>
      <w:r>
        <w:t>1</w:t>
      </w:r>
      <w:r w:rsidRPr="00181392">
        <w:rPr>
          <w:rFonts w:hint="eastAsia"/>
        </w:rPr>
        <w:t>年底止，年滿63歲後方</w:t>
      </w:r>
      <w:r>
        <w:rPr>
          <w:rFonts w:hint="eastAsia"/>
        </w:rPr>
        <w:t>設籍</w:t>
      </w:r>
      <w:r w:rsidRPr="00181392">
        <w:rPr>
          <w:rFonts w:hint="eastAsia"/>
        </w:rPr>
        <w:t>參加</w:t>
      </w:r>
      <w:r>
        <w:rPr>
          <w:rFonts w:hint="eastAsia"/>
        </w:rPr>
        <w:t>國民年金</w:t>
      </w:r>
      <w:r w:rsidRPr="00181392">
        <w:rPr>
          <w:rStyle w:val="affb"/>
        </w:rPr>
        <w:footnoteReference w:id="6"/>
      </w:r>
      <w:r w:rsidRPr="00181392">
        <w:rPr>
          <w:rFonts w:hint="eastAsia"/>
        </w:rPr>
        <w:t>者</w:t>
      </w:r>
      <w:r>
        <w:rPr>
          <w:rFonts w:hint="eastAsia"/>
        </w:rPr>
        <w:t>計</w:t>
      </w:r>
      <w:r w:rsidRPr="005D26E9">
        <w:rPr>
          <w:rFonts w:hint="eastAsia"/>
        </w:rPr>
        <w:t>8,555人</w:t>
      </w:r>
      <w:r w:rsidRPr="00181392">
        <w:rPr>
          <w:rFonts w:hint="eastAsia"/>
        </w:rPr>
        <w:t>，</w:t>
      </w:r>
      <w:r>
        <w:rPr>
          <w:rFonts w:hint="eastAsia"/>
        </w:rPr>
        <w:t>其中</w:t>
      </w:r>
      <w:r>
        <w:t>78.28</w:t>
      </w:r>
      <w:r w:rsidRPr="00181392">
        <w:t>%</w:t>
      </w:r>
      <w:r w:rsidRPr="00181392">
        <w:rPr>
          <w:rFonts w:hint="eastAsia"/>
        </w:rPr>
        <w:t>（</w:t>
      </w:r>
      <w:r w:rsidRPr="005D26E9">
        <w:rPr>
          <w:rFonts w:hint="eastAsia"/>
        </w:rPr>
        <w:t>6,697人</w:t>
      </w:r>
      <w:r w:rsidRPr="00181392">
        <w:rPr>
          <w:rFonts w:hint="eastAsia"/>
        </w:rPr>
        <w:t>）</w:t>
      </w:r>
      <w:r>
        <w:rPr>
          <w:rFonts w:hint="eastAsia"/>
        </w:rPr>
        <w:t>已</w:t>
      </w:r>
      <w:r w:rsidRPr="00181392">
        <w:rPr>
          <w:rFonts w:hint="eastAsia"/>
        </w:rPr>
        <w:t>開始領取老年年金</w:t>
      </w:r>
      <w:r>
        <w:rPr>
          <w:rFonts w:hint="eastAsia"/>
        </w:rPr>
        <w:t>；對照設籍我國長年按時繳交保費，及老年</w:t>
      </w:r>
      <w:r w:rsidRPr="00AD43BE">
        <w:rPr>
          <w:rFonts w:hint="eastAsia"/>
        </w:rPr>
        <w:t>基本保證年金</w:t>
      </w:r>
      <w:r>
        <w:rPr>
          <w:rFonts w:hint="eastAsia"/>
        </w:rPr>
        <w:t>發放先決要件設有居住期間條件</w:t>
      </w:r>
      <w:r>
        <w:rPr>
          <w:rStyle w:val="affb"/>
        </w:rPr>
        <w:footnoteReference w:id="7"/>
      </w:r>
      <w:r>
        <w:rPr>
          <w:rFonts w:hint="eastAsia"/>
        </w:rPr>
        <w:t>之民眾，前述加保者宜檢討限制，俾符合社會公平。</w:t>
      </w:r>
    </w:p>
    <w:p w:rsidR="00F5777C" w:rsidRPr="00F114C2" w:rsidRDefault="00F5777C" w:rsidP="00F5777C">
      <w:pPr>
        <w:pStyle w:val="a5"/>
        <w:ind w:left="849" w:hanging="283"/>
        <w:rPr>
          <w:rFonts w:hint="eastAsia"/>
          <w:b/>
          <w:spacing w:val="-7"/>
        </w:rPr>
      </w:pPr>
      <w:r w:rsidRPr="00181392">
        <w:rPr>
          <w:rFonts w:hint="eastAsia"/>
          <w:b/>
        </w:rPr>
        <w:t>(三)</w:t>
      </w:r>
      <w:r w:rsidRPr="00F114C2">
        <w:rPr>
          <w:rFonts w:hint="eastAsia"/>
          <w:b/>
          <w:spacing w:val="-7"/>
        </w:rPr>
        <w:t>宜賡續檢討A式老年年金給付資格條件，俾利國民年金永續經營</w:t>
      </w:r>
    </w:p>
    <w:p w:rsidR="00F5777C" w:rsidRPr="00181392" w:rsidRDefault="00F5777C" w:rsidP="00F5777C">
      <w:pPr>
        <w:pStyle w:val="21"/>
        <w:ind w:left="850" w:firstLine="566"/>
        <w:rPr>
          <w:rFonts w:hint="eastAsia"/>
        </w:rPr>
      </w:pPr>
      <w:r w:rsidRPr="00181392">
        <w:rPr>
          <w:rFonts w:hint="eastAsia"/>
        </w:rPr>
        <w:t>衛福部前於107年擬議將「設籍國內」及「居住期間（最近3年每年居住國內滿183天）」納</w:t>
      </w:r>
      <w:r>
        <w:rPr>
          <w:rFonts w:hint="eastAsia"/>
        </w:rPr>
        <w:t>入</w:t>
      </w:r>
      <w:r w:rsidRPr="00181392">
        <w:rPr>
          <w:rFonts w:hint="eastAsia"/>
        </w:rPr>
        <w:t>A式老年年金請領限制，</w:t>
      </w:r>
      <w:r w:rsidRPr="00181392">
        <w:rPr>
          <w:rFonts w:hint="eastAsia"/>
        </w:rPr>
        <w:lastRenderedPageBreak/>
        <w:t>以1</w:t>
      </w:r>
      <w:r>
        <w:t>0</w:t>
      </w:r>
      <w:r w:rsidRPr="00181392">
        <w:rPr>
          <w:rFonts w:hint="eastAsia"/>
        </w:rPr>
        <w:t>6年11月為基準點設算加諸限制後，影響人數約5萬人，每年約可儉省年金差額18億元。</w:t>
      </w:r>
      <w:r>
        <w:rPr>
          <w:rFonts w:hint="eastAsia"/>
        </w:rPr>
        <w:t>衛福部基於條文</w:t>
      </w:r>
      <w:r w:rsidRPr="00833807">
        <w:rPr>
          <w:rFonts w:hint="eastAsia"/>
        </w:rPr>
        <w:t>修正草案涉及民眾權益，</w:t>
      </w:r>
      <w:r>
        <w:rPr>
          <w:rFonts w:hint="eastAsia"/>
        </w:rPr>
        <w:t>表示</w:t>
      </w:r>
      <w:r w:rsidRPr="00833807">
        <w:rPr>
          <w:rFonts w:hint="eastAsia"/>
        </w:rPr>
        <w:t>將配合</w:t>
      </w:r>
      <w:r>
        <w:rPr>
          <w:rFonts w:hint="eastAsia"/>
        </w:rPr>
        <w:t>整體年金政策規劃及辦理修法作業，惟及早研修可降低國民年金負擔，利於永續經營，主管機關爰</w:t>
      </w:r>
      <w:r w:rsidRPr="00181392">
        <w:rPr>
          <w:rFonts w:hint="eastAsia"/>
        </w:rPr>
        <w:t>宜</w:t>
      </w:r>
      <w:r>
        <w:rPr>
          <w:rFonts w:hint="eastAsia"/>
        </w:rPr>
        <w:t>賡續檢討推動，俾因應高齡化趨勢</w:t>
      </w:r>
      <w:r w:rsidRPr="00181392">
        <w:rPr>
          <w:rFonts w:hint="eastAsia"/>
        </w:rPr>
        <w:t>。</w:t>
      </w:r>
    </w:p>
    <w:p w:rsidR="00F5777C" w:rsidRPr="00466B6F" w:rsidRDefault="00F5777C" w:rsidP="00F5777C">
      <w:pPr>
        <w:ind w:left="566" w:firstLine="566"/>
        <w:rPr>
          <w:rFonts w:hint="eastAsia"/>
        </w:rPr>
      </w:pPr>
      <w:r w:rsidRPr="00466B6F">
        <w:rPr>
          <w:rFonts w:hint="eastAsia"/>
        </w:rPr>
        <w:t>綜上，</w:t>
      </w:r>
      <w:r w:rsidRPr="0055602B">
        <w:rPr>
          <w:rFonts w:hint="eastAsia"/>
        </w:rPr>
        <w:t>A式老年年金包含基本保障金額，</w:t>
      </w:r>
      <w:r w:rsidR="00270C1B">
        <w:rPr>
          <w:rFonts w:hint="eastAsia"/>
        </w:rPr>
        <w:t>係</w:t>
      </w:r>
      <w:r w:rsidRPr="0055602B">
        <w:rPr>
          <w:rFonts w:hint="eastAsia"/>
        </w:rPr>
        <w:t>由</w:t>
      </w:r>
      <w:r>
        <w:rPr>
          <w:rFonts w:hint="eastAsia"/>
        </w:rPr>
        <w:t>政府</w:t>
      </w:r>
      <w:r w:rsidRPr="0055602B">
        <w:rPr>
          <w:rFonts w:hint="eastAsia"/>
        </w:rPr>
        <w:t>負擔，具福利津貼性質，</w:t>
      </w:r>
      <w:r>
        <w:rPr>
          <w:rFonts w:hint="eastAsia"/>
        </w:rPr>
        <w:t>故</w:t>
      </w:r>
      <w:r w:rsidRPr="0055602B">
        <w:rPr>
          <w:rFonts w:hint="eastAsia"/>
        </w:rPr>
        <w:t>領取資格宜</w:t>
      </w:r>
      <w:r>
        <w:rPr>
          <w:rFonts w:hint="eastAsia"/>
        </w:rPr>
        <w:t>設定</w:t>
      </w:r>
      <w:r w:rsidRPr="0055602B">
        <w:rPr>
          <w:rFonts w:hint="eastAsia"/>
        </w:rPr>
        <w:t>適當限制，俾鼓勵按時繳費</w:t>
      </w:r>
      <w:r>
        <w:rPr>
          <w:rFonts w:hint="eastAsia"/>
        </w:rPr>
        <w:t>，並因應未來高齡化趨勢下老年人口趨增之負擔。惟現行</w:t>
      </w:r>
      <w:r w:rsidRPr="0055602B">
        <w:rPr>
          <w:rFonts w:hint="eastAsia"/>
        </w:rPr>
        <w:t>老年年金計給資格要件</w:t>
      </w:r>
      <w:r>
        <w:rPr>
          <w:rFonts w:hint="eastAsia"/>
        </w:rPr>
        <w:t>未臻完備，允宜賡續檢討</w:t>
      </w:r>
      <w:r w:rsidRPr="0055602B">
        <w:rPr>
          <w:rFonts w:hint="eastAsia"/>
        </w:rPr>
        <w:t>短暫加保及</w:t>
      </w:r>
      <w:r>
        <w:rPr>
          <w:rFonts w:hint="eastAsia"/>
        </w:rPr>
        <w:t>久</w:t>
      </w:r>
      <w:r w:rsidRPr="0055602B">
        <w:rPr>
          <w:rFonts w:hint="eastAsia"/>
        </w:rPr>
        <w:t>居國外者領取基本保障金額</w:t>
      </w:r>
      <w:r>
        <w:rPr>
          <w:rFonts w:hint="eastAsia"/>
        </w:rPr>
        <w:t>之妥適性，俾利永續經營及符合社會公平。</w:t>
      </w:r>
    </w:p>
    <w:p w:rsidR="00166061" w:rsidRDefault="00F5777C" w:rsidP="00F5777C">
      <w:pPr>
        <w:pStyle w:val="ad"/>
        <w:ind w:left="647" w:hanging="647"/>
      </w:pPr>
      <w:r w:rsidRPr="00A273BE">
        <w:rPr>
          <w:rFonts w:hint="eastAsia"/>
        </w:rPr>
        <w:t>(分機：193</w:t>
      </w:r>
      <w:r w:rsidRPr="00A273BE">
        <w:t>3</w:t>
      </w:r>
      <w:r w:rsidRPr="00A273BE">
        <w:rPr>
          <w:rFonts w:hint="eastAsia"/>
        </w:rPr>
        <w:t xml:space="preserve"> 張峻萍）</w:t>
      </w:r>
      <w:bookmarkEnd w:id="49"/>
      <w:bookmarkEnd w:id="50"/>
      <w:bookmarkEnd w:id="51"/>
      <w:bookmarkEnd w:id="52"/>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166061"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DF3AC9" w:rsidRPr="00DF3AC9">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 w:id="1">
    <w:p w:rsidR="00F5777C" w:rsidRPr="00A2441B" w:rsidRDefault="00F5777C" w:rsidP="00347F89">
      <w:pPr>
        <w:pStyle w:val="142"/>
        <w:ind w:left="61" w:hangingChars="25" w:hanging="61"/>
        <w:jc w:val="both"/>
        <w:rPr>
          <w:rFonts w:hint="eastAsia"/>
        </w:rPr>
      </w:pPr>
      <w:r>
        <w:rPr>
          <w:rStyle w:val="affb"/>
        </w:rPr>
        <w:footnoteRef/>
      </w:r>
      <w:r>
        <w:rPr>
          <w:rFonts w:hint="eastAsia"/>
        </w:rPr>
        <w:t>但同法第7條第2款及第3款規定之被保險人僅領取勞工保險老年給付或已領取公教人員保險養老給付、軍人保險退伍給付者，自年滿6</w:t>
      </w:r>
      <w:r>
        <w:t>5</w:t>
      </w:r>
      <w:r>
        <w:rPr>
          <w:rFonts w:hint="eastAsia"/>
        </w:rPr>
        <w:t>歲當月起以新臺幣3千元按月累計達原領取給付總額者，不在此限。</w:t>
      </w:r>
    </w:p>
  </w:footnote>
  <w:footnote w:id="2">
    <w:p w:rsidR="00F5777C" w:rsidRPr="00E01FD9" w:rsidRDefault="00F5777C" w:rsidP="00347F89">
      <w:pPr>
        <w:pStyle w:val="142"/>
        <w:ind w:left="61" w:hangingChars="25" w:hanging="61"/>
        <w:jc w:val="both"/>
        <w:rPr>
          <w:rFonts w:hint="eastAsia"/>
        </w:rPr>
      </w:pPr>
      <w:r>
        <w:rPr>
          <w:rStyle w:val="affb"/>
        </w:rPr>
        <w:footnoteRef/>
      </w:r>
      <w:r>
        <w:rPr>
          <w:rFonts w:hint="eastAsia"/>
        </w:rPr>
        <w:t>109年1月至112年12月基本保障金額為3</w:t>
      </w:r>
      <w:r>
        <w:t>,</w:t>
      </w:r>
      <w:r>
        <w:rPr>
          <w:rFonts w:hint="eastAsia"/>
        </w:rPr>
        <w:t>772元；113年1月起為4</w:t>
      </w:r>
      <w:r>
        <w:t>,</w:t>
      </w:r>
      <w:r>
        <w:rPr>
          <w:rFonts w:hint="eastAsia"/>
        </w:rPr>
        <w:t>049元（資料來源：勞保局網頁）。</w:t>
      </w:r>
    </w:p>
  </w:footnote>
  <w:footnote w:id="3">
    <w:p w:rsidR="00F5777C" w:rsidRPr="00633362" w:rsidRDefault="00F5777C" w:rsidP="00F5777C">
      <w:pPr>
        <w:pStyle w:val="142"/>
        <w:ind w:left="61" w:hangingChars="25" w:hanging="61"/>
        <w:jc w:val="both"/>
        <w:rPr>
          <w:rFonts w:hint="eastAsia"/>
        </w:rPr>
      </w:pPr>
      <w:r>
        <w:rPr>
          <w:rStyle w:val="affb"/>
        </w:rPr>
        <w:footnoteRef/>
      </w:r>
      <w:r>
        <w:rPr>
          <w:rFonts w:hint="eastAsia"/>
        </w:rPr>
        <w:t>111年度決算數採應計制，發給數採現金制以示各年度實際領取數據，兩者爰有出入。</w:t>
      </w:r>
    </w:p>
  </w:footnote>
  <w:footnote w:id="4">
    <w:p w:rsidR="00F5777C" w:rsidRPr="00557124" w:rsidRDefault="00F5777C" w:rsidP="00F5777C">
      <w:pPr>
        <w:pStyle w:val="142"/>
        <w:ind w:leftChars="1" w:left="59" w:hangingChars="23" w:hanging="56"/>
        <w:jc w:val="both"/>
        <w:rPr>
          <w:rFonts w:hint="eastAsia"/>
        </w:rPr>
      </w:pPr>
      <w:r>
        <w:rPr>
          <w:rStyle w:val="affb"/>
        </w:rPr>
        <w:footnoteRef/>
      </w:r>
      <w:r>
        <w:rPr>
          <w:rFonts w:hint="eastAsia"/>
        </w:rPr>
        <w:t>據該基金說明，</w:t>
      </w:r>
      <w:r w:rsidRPr="002D1629">
        <w:rPr>
          <w:rFonts w:hint="eastAsia"/>
        </w:rPr>
        <w:t>無法提供</w:t>
      </w:r>
      <w:r>
        <w:rPr>
          <w:rFonts w:hint="eastAsia"/>
        </w:rPr>
        <w:t>全年度</w:t>
      </w:r>
      <w:r w:rsidRPr="002D1629">
        <w:rPr>
          <w:rFonts w:hint="eastAsia"/>
        </w:rPr>
        <w:t>歸人數據，爰</w:t>
      </w:r>
      <w:r>
        <w:rPr>
          <w:rFonts w:hint="eastAsia"/>
        </w:rPr>
        <w:t>以</w:t>
      </w:r>
      <w:r w:rsidRPr="002D1629">
        <w:rPr>
          <w:rFonts w:hint="eastAsia"/>
        </w:rPr>
        <w:t>111年12月領取人數</w:t>
      </w:r>
      <w:r>
        <w:rPr>
          <w:rFonts w:hint="eastAsia"/>
        </w:rPr>
        <w:t>代表。</w:t>
      </w:r>
    </w:p>
  </w:footnote>
  <w:footnote w:id="5">
    <w:p w:rsidR="00F5777C" w:rsidRPr="000824BB" w:rsidRDefault="00F5777C" w:rsidP="00F5777C">
      <w:pPr>
        <w:pStyle w:val="142"/>
        <w:ind w:leftChars="1" w:left="69" w:hangingChars="27" w:hanging="66"/>
        <w:rPr>
          <w:rFonts w:hint="eastAsia"/>
        </w:rPr>
      </w:pPr>
      <w:r>
        <w:rPr>
          <w:rStyle w:val="affb"/>
        </w:rPr>
        <w:footnoteRef/>
      </w:r>
      <w:r>
        <w:rPr>
          <w:rFonts w:hint="eastAsia"/>
        </w:rPr>
        <w:t>同註</w:t>
      </w:r>
      <w:r w:rsidR="006359E2">
        <w:rPr>
          <w:rFonts w:hint="eastAsia"/>
        </w:rPr>
        <w:t>7</w:t>
      </w:r>
      <w:r>
        <w:rPr>
          <w:rFonts w:hint="eastAsia"/>
        </w:rPr>
        <w:t>。</w:t>
      </w:r>
    </w:p>
  </w:footnote>
  <w:footnote w:id="6">
    <w:p w:rsidR="00F5777C" w:rsidRPr="00A85BAC" w:rsidRDefault="00F5777C" w:rsidP="00EE173D">
      <w:pPr>
        <w:pStyle w:val="142"/>
        <w:jc w:val="both"/>
        <w:rPr>
          <w:rStyle w:val="143"/>
        </w:rPr>
      </w:pPr>
      <w:r>
        <w:rPr>
          <w:rStyle w:val="affb"/>
        </w:rPr>
        <w:footnoteRef/>
      </w:r>
      <w:r w:rsidRPr="00A85BAC">
        <w:rPr>
          <w:rStyle w:val="143"/>
        </w:rPr>
        <w:t>每月</w:t>
      </w:r>
      <w:r w:rsidRPr="00A85BAC">
        <w:rPr>
          <w:rStyle w:val="143"/>
          <w:rFonts w:hint="eastAsia"/>
        </w:rPr>
        <w:t>繳交</w:t>
      </w:r>
      <w:r>
        <w:rPr>
          <w:rStyle w:val="143"/>
          <w:rFonts w:hint="eastAsia"/>
        </w:rPr>
        <w:t>國民年金費用674至1</w:t>
      </w:r>
      <w:r>
        <w:rPr>
          <w:rStyle w:val="143"/>
        </w:rPr>
        <w:t>,</w:t>
      </w:r>
      <w:r>
        <w:rPr>
          <w:rStyle w:val="143"/>
          <w:rFonts w:hint="eastAsia"/>
        </w:rPr>
        <w:t>042元。</w:t>
      </w:r>
    </w:p>
  </w:footnote>
  <w:footnote w:id="7">
    <w:p w:rsidR="00F5777C" w:rsidRDefault="00F5777C" w:rsidP="00F5777C">
      <w:pPr>
        <w:pStyle w:val="142"/>
        <w:ind w:left="61" w:hangingChars="25" w:hanging="61"/>
        <w:jc w:val="both"/>
        <w:rPr>
          <w:rFonts w:hint="eastAsia"/>
        </w:rPr>
      </w:pPr>
      <w:r>
        <w:rPr>
          <w:rStyle w:val="affb"/>
        </w:rPr>
        <w:footnoteRef/>
      </w:r>
      <w:r w:rsidRPr="00A85BAC">
        <w:rPr>
          <w:rFonts w:hint="eastAsia"/>
        </w:rPr>
        <w:t>依國民年金法第31條第1項規定，</w:t>
      </w:r>
      <w:r>
        <w:rPr>
          <w:rFonts w:hint="eastAsia"/>
        </w:rPr>
        <w:t>施行時</w:t>
      </w:r>
      <w:r w:rsidRPr="00A85BAC">
        <w:rPr>
          <w:rFonts w:hint="eastAsia"/>
        </w:rPr>
        <w:t>在國內設有戶籍及最近3年內每年居住超過183日，且無同條第</w:t>
      </w:r>
      <w:r>
        <w:t>1</w:t>
      </w:r>
      <w:r w:rsidRPr="00A85BAC">
        <w:rPr>
          <w:rFonts w:hint="eastAsia"/>
        </w:rPr>
        <w:t>項規定</w:t>
      </w:r>
      <w:r>
        <w:rPr>
          <w:rFonts w:hint="eastAsia"/>
        </w:rPr>
        <w:t>所列款次情事</w:t>
      </w:r>
      <w:r w:rsidRPr="00A85BAC">
        <w:rPr>
          <w:rFonts w:hint="eastAsia"/>
        </w:rPr>
        <w:t>者，得請領老年基本保證年金至死亡為止。</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3AC9"/>
    <w:rsid w:val="00DF4EAD"/>
    <w:rsid w:val="00DF5A06"/>
    <w:rsid w:val="00DF5A57"/>
    <w:rsid w:val="00DF6F35"/>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22BA6B2-434E-4ABA-B249-F2099A137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877C8-EE45-4D49-A6F0-B5968D1C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Pages>
  <Words>210</Words>
  <Characters>1203</Characters>
  <Application>Microsoft Office Word</Application>
  <DocSecurity>0</DocSecurity>
  <Lines>10</Lines>
  <Paragraphs>2</Paragraphs>
  <ScaleCrop>false</ScaleCrop>
  <Company/>
  <LinksUpToDate>false</LinksUpToDate>
  <CharactersWithSpaces>1411</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