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2FE" w:rsidRPr="009F77D4" w:rsidRDefault="00DD7682" w:rsidP="000752FE">
      <w:pPr>
        <w:pStyle w:val="aa"/>
        <w:rPr>
          <w:rFonts w:hint="eastAsia"/>
          <w:spacing w:val="-2"/>
        </w:rPr>
      </w:pPr>
      <w:bookmarkStart w:id="0" w:name="_Toc338354636"/>
      <w:bookmarkStart w:id="1" w:name="_GoBack"/>
      <w:bookmarkEnd w:id="1"/>
      <w:r w:rsidRPr="009F77D4">
        <w:rPr>
          <w:rFonts w:hint="eastAsia"/>
          <w:spacing w:val="-2"/>
        </w:rPr>
        <w:t>臺灣鐵路</w:t>
      </w:r>
      <w:r w:rsidR="009F77D4" w:rsidRPr="009F77D4">
        <w:rPr>
          <w:rFonts w:hint="eastAsia"/>
          <w:spacing w:val="-2"/>
        </w:rPr>
        <w:t>管理局111</w:t>
      </w:r>
      <w:r w:rsidRPr="009F77D4">
        <w:rPr>
          <w:rFonts w:hint="eastAsia"/>
          <w:spacing w:val="-2"/>
        </w:rPr>
        <w:t>年度營業</w:t>
      </w:r>
      <w:r w:rsidR="009F77D4" w:rsidRPr="009F77D4">
        <w:rPr>
          <w:rFonts w:hint="eastAsia"/>
          <w:spacing w:val="-2"/>
        </w:rPr>
        <w:t>決算</w:t>
      </w:r>
      <w:r w:rsidRPr="009F77D4">
        <w:rPr>
          <w:rFonts w:hint="eastAsia"/>
          <w:spacing w:val="-2"/>
        </w:rPr>
        <w:t>評估報告</w:t>
      </w:r>
    </w:p>
    <w:p w:rsidR="00BB0D2D" w:rsidRPr="00017892" w:rsidRDefault="00BB0D2D" w:rsidP="00BB0D2D">
      <w:pPr>
        <w:adjustRightInd w:val="0"/>
        <w:ind w:leftChars="0" w:left="0" w:firstLine="566"/>
        <w:rPr>
          <w:rFonts w:hint="eastAsia"/>
        </w:rPr>
      </w:pPr>
      <w:bookmarkStart w:id="2" w:name="_Toc58645593"/>
      <w:bookmarkStart w:id="3" w:name="_Toc58646211"/>
      <w:bookmarkStart w:id="4" w:name="_Toc61147923"/>
      <w:bookmarkStart w:id="5" w:name="_Toc93770451"/>
      <w:bookmarkStart w:id="6" w:name="_Toc464659949"/>
      <w:bookmarkStart w:id="7" w:name="_Toc464660056"/>
      <w:bookmarkStart w:id="8" w:name="_Toc343154953"/>
      <w:bookmarkStart w:id="9" w:name="_Toc109763724"/>
      <w:bookmarkStart w:id="10" w:name="_Toc53731294"/>
      <w:bookmarkStart w:id="11" w:name="_Toc109658028"/>
      <w:bookmarkStart w:id="12" w:name="_Toc117349514"/>
      <w:r w:rsidRPr="00017892">
        <w:rPr>
          <w:rFonts w:hint="eastAsia"/>
        </w:rPr>
        <w:t>臺灣鐵路管理局(以下簡稱臺鐵)</w:t>
      </w:r>
      <w:r w:rsidRPr="00017892">
        <w:rPr>
          <w:rFonts w:hAnsi="標楷體" w:hint="eastAsia"/>
        </w:rPr>
        <w:t>11</w:t>
      </w:r>
      <w:r w:rsidR="00017892" w:rsidRPr="00017892">
        <w:rPr>
          <w:rFonts w:hAnsi="標楷體" w:hint="eastAsia"/>
        </w:rPr>
        <w:t>1</w:t>
      </w:r>
      <w:r w:rsidRPr="00017892">
        <w:rPr>
          <w:rFonts w:hAnsi="標楷體" w:hint="eastAsia"/>
        </w:rPr>
        <w:t>年度決算營業收入</w:t>
      </w:r>
      <w:r w:rsidR="00017892" w:rsidRPr="00017892">
        <w:rPr>
          <w:rFonts w:hAnsi="標楷體" w:hint="eastAsia"/>
        </w:rPr>
        <w:t>264</w:t>
      </w:r>
      <w:r w:rsidRPr="00017892">
        <w:rPr>
          <w:rFonts w:hAnsi="標楷體" w:hint="eastAsia"/>
        </w:rPr>
        <w:t>億</w:t>
      </w:r>
      <w:r w:rsidR="00017892" w:rsidRPr="00017892">
        <w:rPr>
          <w:rFonts w:hAnsi="標楷體" w:hint="eastAsia"/>
        </w:rPr>
        <w:t>6</w:t>
      </w:r>
      <w:r w:rsidRPr="00017892">
        <w:rPr>
          <w:rFonts w:hAnsi="標楷體" w:hint="eastAsia"/>
        </w:rPr>
        <w:t>,</w:t>
      </w:r>
      <w:r w:rsidR="00017892" w:rsidRPr="00017892">
        <w:rPr>
          <w:rFonts w:hAnsi="標楷體" w:hint="eastAsia"/>
        </w:rPr>
        <w:t>805</w:t>
      </w:r>
      <w:r w:rsidRPr="00017892">
        <w:rPr>
          <w:rFonts w:hAnsi="標楷體" w:hint="eastAsia"/>
        </w:rPr>
        <w:t>萬</w:t>
      </w:r>
      <w:r w:rsidR="00017892" w:rsidRPr="00017892">
        <w:rPr>
          <w:rFonts w:hAnsi="標楷體" w:hint="eastAsia"/>
        </w:rPr>
        <w:t>2</w:t>
      </w:r>
      <w:r w:rsidRPr="00017892">
        <w:rPr>
          <w:rFonts w:hAnsi="標楷體" w:hint="eastAsia"/>
        </w:rPr>
        <w:t>千元，營業成本</w:t>
      </w:r>
      <w:r w:rsidR="00017892" w:rsidRPr="00017892">
        <w:rPr>
          <w:rFonts w:hAnsi="標楷體" w:hint="eastAsia"/>
        </w:rPr>
        <w:t>345</w:t>
      </w:r>
      <w:r w:rsidRPr="00017892">
        <w:rPr>
          <w:rFonts w:hAnsi="標楷體" w:hint="eastAsia"/>
        </w:rPr>
        <w:t>億</w:t>
      </w:r>
      <w:r w:rsidR="00017892" w:rsidRPr="00017892">
        <w:rPr>
          <w:rFonts w:hAnsi="標楷體" w:hint="eastAsia"/>
        </w:rPr>
        <w:t>2</w:t>
      </w:r>
      <w:r w:rsidRPr="00017892">
        <w:rPr>
          <w:rFonts w:hAnsi="標楷體"/>
        </w:rPr>
        <w:t>,</w:t>
      </w:r>
      <w:r w:rsidR="00017892" w:rsidRPr="00017892">
        <w:rPr>
          <w:rFonts w:hAnsi="標楷體"/>
        </w:rPr>
        <w:t>610</w:t>
      </w:r>
      <w:r w:rsidRPr="00017892">
        <w:rPr>
          <w:rFonts w:hAnsi="標楷體" w:hint="eastAsia"/>
        </w:rPr>
        <w:t>萬</w:t>
      </w:r>
      <w:r w:rsidR="00017892" w:rsidRPr="00017892">
        <w:rPr>
          <w:rFonts w:hAnsi="標楷體" w:hint="eastAsia"/>
        </w:rPr>
        <w:t>4</w:t>
      </w:r>
      <w:r w:rsidRPr="00017892">
        <w:rPr>
          <w:rFonts w:hAnsi="標楷體" w:hint="eastAsia"/>
        </w:rPr>
        <w:t>千元，營業費用1</w:t>
      </w:r>
      <w:r w:rsidR="00017892" w:rsidRPr="00017892">
        <w:rPr>
          <w:rFonts w:hAnsi="標楷體" w:hint="eastAsia"/>
        </w:rPr>
        <w:t>5</w:t>
      </w:r>
      <w:r w:rsidRPr="00017892">
        <w:rPr>
          <w:rFonts w:hAnsi="標楷體" w:hint="eastAsia"/>
        </w:rPr>
        <w:t>億</w:t>
      </w:r>
      <w:r w:rsidR="00017892" w:rsidRPr="00017892">
        <w:rPr>
          <w:rFonts w:hAnsi="標楷體" w:hint="eastAsia"/>
        </w:rPr>
        <w:t>2</w:t>
      </w:r>
      <w:r w:rsidR="00CE1BE3">
        <w:rPr>
          <w:rFonts w:hAnsi="標楷體"/>
        </w:rPr>
        <w:t>,</w:t>
      </w:r>
      <w:r w:rsidR="00017892" w:rsidRPr="00017892">
        <w:rPr>
          <w:rFonts w:hAnsi="標楷體" w:hint="eastAsia"/>
        </w:rPr>
        <w:t>547</w:t>
      </w:r>
      <w:r w:rsidR="00CE1BE3">
        <w:rPr>
          <w:rFonts w:hAnsi="標楷體" w:hint="eastAsia"/>
        </w:rPr>
        <w:t>萬</w:t>
      </w:r>
      <w:r w:rsidR="00017892" w:rsidRPr="00017892">
        <w:rPr>
          <w:rFonts w:hAnsi="標楷體" w:hint="eastAsia"/>
        </w:rPr>
        <w:t>1</w:t>
      </w:r>
      <w:r w:rsidR="00CE1BE3">
        <w:rPr>
          <w:rFonts w:hAnsi="標楷體" w:hint="eastAsia"/>
        </w:rPr>
        <w:t>千元</w:t>
      </w:r>
      <w:r w:rsidRPr="00017892">
        <w:rPr>
          <w:rFonts w:hAnsi="標楷體" w:hint="eastAsia"/>
        </w:rPr>
        <w:t>，營業外收入</w:t>
      </w:r>
      <w:r w:rsidR="00017892" w:rsidRPr="00017892">
        <w:rPr>
          <w:rFonts w:hAnsi="標楷體" w:hint="eastAsia"/>
        </w:rPr>
        <w:t>26</w:t>
      </w:r>
      <w:r w:rsidRPr="00017892">
        <w:rPr>
          <w:rFonts w:hAnsi="標楷體" w:hint="eastAsia"/>
        </w:rPr>
        <w:t>億</w:t>
      </w:r>
      <w:r w:rsidR="00017892" w:rsidRPr="00017892">
        <w:rPr>
          <w:rFonts w:hAnsi="標楷體" w:hint="eastAsia"/>
        </w:rPr>
        <w:t>165</w:t>
      </w:r>
      <w:r w:rsidRPr="00017892">
        <w:rPr>
          <w:rFonts w:hAnsi="標楷體" w:hint="eastAsia"/>
        </w:rPr>
        <w:t>萬</w:t>
      </w:r>
      <w:r w:rsidR="00017892" w:rsidRPr="00017892">
        <w:rPr>
          <w:rFonts w:hAnsi="標楷體" w:hint="eastAsia"/>
        </w:rPr>
        <w:t>5千元</w:t>
      </w:r>
      <w:r w:rsidRPr="00017892">
        <w:rPr>
          <w:rFonts w:hAnsi="標楷體" w:hint="eastAsia"/>
        </w:rPr>
        <w:t>，營業外費用</w:t>
      </w:r>
      <w:r w:rsidR="00017892" w:rsidRPr="00017892">
        <w:rPr>
          <w:rFonts w:hAnsi="標楷體" w:hint="eastAsia"/>
        </w:rPr>
        <w:t>41</w:t>
      </w:r>
      <w:r w:rsidRPr="00017892">
        <w:rPr>
          <w:rFonts w:hAnsi="標楷體" w:hint="eastAsia"/>
        </w:rPr>
        <w:t>億</w:t>
      </w:r>
      <w:r w:rsidR="00017892" w:rsidRPr="00017892">
        <w:rPr>
          <w:rFonts w:hAnsi="標楷體" w:hint="eastAsia"/>
        </w:rPr>
        <w:t>3</w:t>
      </w:r>
      <w:r w:rsidRPr="00017892">
        <w:rPr>
          <w:rFonts w:hAnsi="標楷體"/>
        </w:rPr>
        <w:t>,</w:t>
      </w:r>
      <w:r w:rsidR="00017892" w:rsidRPr="00017892">
        <w:rPr>
          <w:rFonts w:hAnsi="標楷體"/>
        </w:rPr>
        <w:t>269</w:t>
      </w:r>
      <w:r w:rsidRPr="00017892">
        <w:rPr>
          <w:rFonts w:hAnsi="標楷體" w:hint="eastAsia"/>
        </w:rPr>
        <w:t>萬</w:t>
      </w:r>
      <w:r w:rsidR="00017892" w:rsidRPr="00017892">
        <w:rPr>
          <w:rFonts w:hAnsi="標楷體" w:hint="eastAsia"/>
        </w:rPr>
        <w:t>2</w:t>
      </w:r>
      <w:r w:rsidRPr="00017892">
        <w:rPr>
          <w:rFonts w:hAnsi="標楷體" w:hint="eastAsia"/>
        </w:rPr>
        <w:t>千元，本期淨損11</w:t>
      </w:r>
      <w:r w:rsidR="00017892" w:rsidRPr="00017892">
        <w:rPr>
          <w:rFonts w:hAnsi="標楷體" w:hint="eastAsia"/>
        </w:rPr>
        <w:t>1</w:t>
      </w:r>
      <w:r w:rsidRPr="00017892">
        <w:rPr>
          <w:rFonts w:hAnsi="標楷體" w:hint="eastAsia"/>
        </w:rPr>
        <w:t>億</w:t>
      </w:r>
      <w:r w:rsidR="00017892" w:rsidRPr="00017892">
        <w:rPr>
          <w:rFonts w:hAnsi="標楷體" w:hint="eastAsia"/>
        </w:rPr>
        <w:t>1</w:t>
      </w:r>
      <w:r w:rsidRPr="00017892">
        <w:rPr>
          <w:rFonts w:hAnsi="標楷體" w:hint="eastAsia"/>
        </w:rPr>
        <w:t>,</w:t>
      </w:r>
      <w:r w:rsidR="00017892" w:rsidRPr="00017892">
        <w:rPr>
          <w:rFonts w:hAnsi="標楷體" w:hint="eastAsia"/>
        </w:rPr>
        <w:t>456</w:t>
      </w:r>
      <w:r w:rsidRPr="00017892">
        <w:rPr>
          <w:rFonts w:hAnsi="標楷體" w:hint="eastAsia"/>
        </w:rPr>
        <w:t>萬元，較1</w:t>
      </w:r>
      <w:r w:rsidR="00017892" w:rsidRPr="00017892">
        <w:rPr>
          <w:rFonts w:hAnsi="標楷體" w:hint="eastAsia"/>
        </w:rPr>
        <w:t>10</w:t>
      </w:r>
      <w:r w:rsidRPr="00017892">
        <w:rPr>
          <w:rFonts w:hAnsi="標楷體" w:hint="eastAsia"/>
        </w:rPr>
        <w:t>年度淨損</w:t>
      </w:r>
      <w:r w:rsidR="00017892" w:rsidRPr="00017892">
        <w:rPr>
          <w:rFonts w:hAnsi="標楷體" w:hint="eastAsia"/>
        </w:rPr>
        <w:t>減少18</w:t>
      </w:r>
      <w:r w:rsidRPr="00017892">
        <w:rPr>
          <w:rFonts w:hAnsi="標楷體" w:hint="eastAsia"/>
        </w:rPr>
        <w:t>億</w:t>
      </w:r>
      <w:r w:rsidR="00017892" w:rsidRPr="00017892">
        <w:rPr>
          <w:rFonts w:hAnsi="標楷體" w:hint="eastAsia"/>
        </w:rPr>
        <w:t>8</w:t>
      </w:r>
      <w:r w:rsidR="00017892" w:rsidRPr="00017892">
        <w:rPr>
          <w:rFonts w:hAnsi="標楷體"/>
        </w:rPr>
        <w:t>,160</w:t>
      </w:r>
      <w:r w:rsidRPr="00017892">
        <w:rPr>
          <w:rFonts w:hAnsi="標楷體" w:hint="eastAsia"/>
        </w:rPr>
        <w:t>萬</w:t>
      </w:r>
      <w:r w:rsidR="00017892" w:rsidRPr="00017892">
        <w:rPr>
          <w:rFonts w:hAnsi="標楷體" w:hint="eastAsia"/>
        </w:rPr>
        <w:t>2</w:t>
      </w:r>
      <w:r w:rsidRPr="00017892">
        <w:rPr>
          <w:rFonts w:hAnsi="標楷體" w:hint="eastAsia"/>
        </w:rPr>
        <w:t>千元(</w:t>
      </w:r>
      <w:r w:rsidR="00017892" w:rsidRPr="00017892">
        <w:rPr>
          <w:rFonts w:hAnsi="標楷體" w:hint="eastAsia"/>
        </w:rPr>
        <w:t>減</w:t>
      </w:r>
      <w:r w:rsidRPr="00017892">
        <w:rPr>
          <w:rFonts w:hAnsi="標楷體" w:hint="eastAsia"/>
        </w:rPr>
        <w:t>幅</w:t>
      </w:r>
      <w:r w:rsidR="00017892" w:rsidRPr="00017892">
        <w:rPr>
          <w:rFonts w:hAnsi="標楷體" w:hint="eastAsia"/>
        </w:rPr>
        <w:t>1</w:t>
      </w:r>
      <w:r w:rsidR="00017892" w:rsidRPr="00017892">
        <w:rPr>
          <w:rFonts w:hAnsi="標楷體"/>
        </w:rPr>
        <w:t>4.48</w:t>
      </w:r>
      <w:r w:rsidRPr="00017892">
        <w:rPr>
          <w:rFonts w:hAnsi="標楷體" w:hint="eastAsia"/>
        </w:rPr>
        <w:t>%)。</w:t>
      </w:r>
      <w:r w:rsidRPr="00017892">
        <w:rPr>
          <w:rFonts w:hAnsi="標楷體" w:hint="eastAsia"/>
          <w:w w:val="98"/>
        </w:rPr>
        <w:t>謹就臺鐵11</w:t>
      </w:r>
      <w:r w:rsidR="00017892" w:rsidRPr="00017892">
        <w:rPr>
          <w:rFonts w:hAnsi="標楷體" w:hint="eastAsia"/>
          <w:w w:val="98"/>
        </w:rPr>
        <w:t>1</w:t>
      </w:r>
      <w:r w:rsidRPr="00017892">
        <w:rPr>
          <w:rFonts w:hAnsi="標楷體" w:hint="eastAsia"/>
          <w:w w:val="98"/>
        </w:rPr>
        <w:t>年度營業決算評估如下：</w:t>
      </w:r>
    </w:p>
    <w:p w:rsidR="00616076" w:rsidRPr="001C243E" w:rsidRDefault="00CB317A" w:rsidP="00616076">
      <w:pPr>
        <w:pStyle w:val="14"/>
        <w:ind w:left="567" w:hanging="567"/>
      </w:pPr>
      <w:bookmarkStart w:id="13" w:name="_Toc464659965"/>
      <w:bookmarkStart w:id="14" w:name="_Toc464660071"/>
      <w:bookmarkStart w:id="15" w:name="_Toc163545834"/>
      <w:bookmarkEnd w:id="6"/>
      <w:bookmarkEnd w:id="7"/>
      <w:bookmarkEnd w:id="8"/>
      <w:bookmarkEnd w:id="9"/>
      <w:bookmarkEnd w:id="10"/>
      <w:bookmarkEnd w:id="11"/>
      <w:bookmarkEnd w:id="12"/>
      <w:r w:rsidRPr="001C243E">
        <w:rPr>
          <w:rFonts w:hint="eastAsia"/>
        </w:rPr>
        <w:t>三</w:t>
      </w:r>
      <w:r w:rsidR="00F02A42" w:rsidRPr="001C243E">
        <w:rPr>
          <w:rFonts w:hint="eastAsia"/>
        </w:rPr>
        <w:t>、</w:t>
      </w:r>
      <w:r w:rsidR="00DA5476" w:rsidRPr="001C243E">
        <w:rPr>
          <w:rFonts w:hint="eastAsia"/>
        </w:rPr>
        <w:t>允宜持續檢討</w:t>
      </w:r>
      <w:r w:rsidR="00F02A42" w:rsidRPr="001C243E">
        <w:rPr>
          <w:rFonts w:hint="eastAsia"/>
        </w:rPr>
        <w:t>「臺鐵電務智慧化提升計畫」</w:t>
      </w:r>
      <w:r w:rsidR="00616076" w:rsidRPr="001C243E">
        <w:rPr>
          <w:rFonts w:hint="eastAsia"/>
        </w:rPr>
        <w:t>工程進度，</w:t>
      </w:r>
      <w:r w:rsidR="001C243E" w:rsidRPr="001C243E">
        <w:rPr>
          <w:rFonts w:hint="eastAsia"/>
        </w:rPr>
        <w:t>並強化故障</w:t>
      </w:r>
      <w:r w:rsidR="00DA5476">
        <w:rPr>
          <w:rFonts w:hint="eastAsia"/>
        </w:rPr>
        <w:t>監控及</w:t>
      </w:r>
      <w:r w:rsidR="001C243E" w:rsidRPr="001C243E">
        <w:rPr>
          <w:rFonts w:hint="eastAsia"/>
        </w:rPr>
        <w:t>維修</w:t>
      </w:r>
      <w:r w:rsidR="00DA5476">
        <w:rPr>
          <w:rFonts w:hint="eastAsia"/>
        </w:rPr>
        <w:t>成</w:t>
      </w:r>
      <w:r w:rsidR="001C243E" w:rsidRPr="001C243E">
        <w:rPr>
          <w:rFonts w:hint="eastAsia"/>
        </w:rPr>
        <w:t>效，俾達安全性及供電穩定性目標</w:t>
      </w:r>
      <w:bookmarkEnd w:id="15"/>
    </w:p>
    <w:p w:rsidR="00F02A42" w:rsidRPr="004E5139" w:rsidRDefault="000C5BD5" w:rsidP="00F02A42">
      <w:pPr>
        <w:ind w:left="566" w:firstLine="566"/>
        <w:rPr>
          <w:rFonts w:hint="eastAsia"/>
        </w:rPr>
      </w:pPr>
      <w:r w:rsidRPr="004E5139">
        <w:rPr>
          <w:rFonts w:hint="eastAsia"/>
        </w:rPr>
        <w:t>臺鐵</w:t>
      </w:r>
      <w:r w:rsidR="00F02A42" w:rsidRPr="004E5139">
        <w:rPr>
          <w:rFonts w:hint="eastAsia"/>
        </w:rPr>
        <w:t>11</w:t>
      </w:r>
      <w:r w:rsidR="004E5139" w:rsidRPr="004E5139">
        <w:rPr>
          <w:rFonts w:hint="eastAsia"/>
        </w:rPr>
        <w:t>1</w:t>
      </w:r>
      <w:r w:rsidR="00F02A42" w:rsidRPr="004E5139">
        <w:rPr>
          <w:rFonts w:hint="eastAsia"/>
        </w:rPr>
        <w:t>年度</w:t>
      </w:r>
      <w:r w:rsidR="00820167" w:rsidRPr="004E5139">
        <w:rPr>
          <w:rFonts w:hAnsi="標楷體" w:hint="eastAsia"/>
        </w:rPr>
        <w:t>「</w:t>
      </w:r>
      <w:r w:rsidR="00A97890" w:rsidRPr="004E5139">
        <w:rPr>
          <w:rFonts w:hAnsi="標楷體" w:hint="eastAsia"/>
        </w:rPr>
        <w:t>固定資產建設改良擴充</w:t>
      </w:r>
      <w:r w:rsidR="00820167" w:rsidRPr="004E5139">
        <w:rPr>
          <w:rFonts w:hAnsi="標楷體" w:hint="eastAsia"/>
        </w:rPr>
        <w:t>-專案計畫-繼續計畫」</w:t>
      </w:r>
      <w:r w:rsidR="004E5139" w:rsidRPr="004E5139">
        <w:rPr>
          <w:rFonts w:hAnsi="標楷體" w:hint="eastAsia"/>
        </w:rPr>
        <w:t>項下</w:t>
      </w:r>
      <w:r w:rsidR="00F02A42" w:rsidRPr="004E5139">
        <w:rPr>
          <w:rFonts w:hint="eastAsia"/>
        </w:rPr>
        <w:t>「臺鐵電務智慧化提升計畫」</w:t>
      </w:r>
      <w:r w:rsidR="004E5139" w:rsidRPr="004E5139">
        <w:rPr>
          <w:rFonts w:hint="eastAsia"/>
        </w:rPr>
        <w:t>決算數15億6</w:t>
      </w:r>
      <w:r w:rsidR="004E5139" w:rsidRPr="004E5139">
        <w:t>,</w:t>
      </w:r>
      <w:r w:rsidR="004E5139" w:rsidRPr="004E5139">
        <w:rPr>
          <w:rFonts w:hint="eastAsia"/>
        </w:rPr>
        <w:t>199萬9千元</w:t>
      </w:r>
      <w:r w:rsidR="00DA5476">
        <w:rPr>
          <w:rFonts w:hint="eastAsia"/>
        </w:rPr>
        <w:t>；該</w:t>
      </w:r>
      <w:r w:rsidR="00F02A42" w:rsidRPr="004E5139">
        <w:rPr>
          <w:rFonts w:hint="eastAsia"/>
        </w:rPr>
        <w:t>計畫投資總額306億1,000萬元，執行期程106年度至113年度，截至11</w:t>
      </w:r>
      <w:r w:rsidR="004E5139" w:rsidRPr="004E5139">
        <w:rPr>
          <w:rFonts w:hint="eastAsia"/>
        </w:rPr>
        <w:t>1</w:t>
      </w:r>
      <w:r w:rsidR="00F02A42" w:rsidRPr="004E5139">
        <w:rPr>
          <w:rFonts w:hint="eastAsia"/>
        </w:rPr>
        <w:t>年度</w:t>
      </w:r>
      <w:r w:rsidR="00DA5476">
        <w:rPr>
          <w:rFonts w:hint="eastAsia"/>
        </w:rPr>
        <w:t>止</w:t>
      </w:r>
      <w:r w:rsidR="004E5139" w:rsidRPr="004E5139">
        <w:rPr>
          <w:rFonts w:hint="eastAsia"/>
        </w:rPr>
        <w:t>累計執行97億4</w:t>
      </w:r>
      <w:r w:rsidR="004E5139" w:rsidRPr="004E5139">
        <w:t>,</w:t>
      </w:r>
      <w:r w:rsidR="004E5139" w:rsidRPr="004E5139">
        <w:rPr>
          <w:rFonts w:hint="eastAsia"/>
        </w:rPr>
        <w:t>354萬5千元</w:t>
      </w:r>
      <w:r w:rsidR="00F02A42" w:rsidRPr="004E5139">
        <w:rPr>
          <w:rFonts w:hint="eastAsia"/>
        </w:rPr>
        <w:t>。經查</w:t>
      </w:r>
      <w:r w:rsidR="00DD0FFC" w:rsidRPr="004E5139">
        <w:rPr>
          <w:rFonts w:hint="eastAsia"/>
        </w:rPr>
        <w:t>：</w:t>
      </w:r>
    </w:p>
    <w:p w:rsidR="00F02A42" w:rsidRPr="00CF72B9" w:rsidRDefault="00F02A42" w:rsidP="004E5139">
      <w:pPr>
        <w:pStyle w:val="a5"/>
        <w:ind w:left="849" w:hanging="283"/>
        <w:rPr>
          <w:rFonts w:hint="eastAsia"/>
          <w:b/>
        </w:rPr>
      </w:pPr>
      <w:r w:rsidRPr="00CF72B9">
        <w:rPr>
          <w:rFonts w:hint="eastAsia"/>
          <w:b/>
        </w:rPr>
        <w:t>(一)</w:t>
      </w:r>
      <w:r w:rsidR="00331F3C">
        <w:rPr>
          <w:rFonts w:hint="eastAsia"/>
          <w:b/>
        </w:rPr>
        <w:t>工程進度略為落後，允宜妥善完成審查及驗收程序</w:t>
      </w:r>
    </w:p>
    <w:p w:rsidR="00F02A42" w:rsidRDefault="00F02A42" w:rsidP="00F02A42">
      <w:pPr>
        <w:pStyle w:val="22"/>
        <w:ind w:left="850" w:firstLine="566"/>
      </w:pPr>
      <w:r w:rsidRPr="00C82743">
        <w:rPr>
          <w:rFonts w:hint="eastAsia"/>
        </w:rPr>
        <w:t>該計畫辦理工作項目包括：1.建置遠端狀態監控系統；2.計軸器雙重化；3.月臺警示燈新設工程。4.鐵路基本資料庫平</w:t>
      </w:r>
      <w:r w:rsidRPr="00CF72B9">
        <w:rPr>
          <w:rFonts w:hint="eastAsia"/>
        </w:rPr>
        <w:t>臺系統建置</w:t>
      </w:r>
      <w:r w:rsidR="00083A5C" w:rsidRPr="00CF72B9">
        <w:rPr>
          <w:rFonts w:hint="eastAsia"/>
        </w:rPr>
        <w:t>與自動化排點系統</w:t>
      </w:r>
      <w:r w:rsidRPr="00CF72B9">
        <w:rPr>
          <w:rFonts w:hint="eastAsia"/>
        </w:rPr>
        <w:t>規劃。</w:t>
      </w:r>
      <w:r w:rsidR="00796505" w:rsidRPr="00CF72B9">
        <w:rPr>
          <w:rFonts w:hint="eastAsia"/>
        </w:rPr>
        <w:t>計畫目標包括提升號誌可靠度與安全性，增進通訊品質與調度效能，並加強供電穩定性。</w:t>
      </w:r>
      <w:r w:rsidR="00DA5476">
        <w:rPr>
          <w:rFonts w:hint="eastAsia"/>
        </w:rPr>
        <w:t>迄</w:t>
      </w:r>
      <w:r w:rsidRPr="00CF72B9">
        <w:rPr>
          <w:rFonts w:hint="eastAsia"/>
        </w:rPr>
        <w:t>11</w:t>
      </w:r>
      <w:r w:rsidR="00CF72B9" w:rsidRPr="00CF72B9">
        <w:rPr>
          <w:rFonts w:hint="eastAsia"/>
        </w:rPr>
        <w:t>1</w:t>
      </w:r>
      <w:r w:rsidRPr="00CF72B9">
        <w:rPr>
          <w:rFonts w:hint="eastAsia"/>
        </w:rPr>
        <w:t>年度累計預算數1</w:t>
      </w:r>
      <w:r w:rsidR="00CF72B9" w:rsidRPr="00CF72B9">
        <w:rPr>
          <w:rFonts w:hint="eastAsia"/>
        </w:rPr>
        <w:t>12</w:t>
      </w:r>
      <w:r w:rsidRPr="00CF72B9">
        <w:rPr>
          <w:rFonts w:hint="eastAsia"/>
        </w:rPr>
        <w:t>億</w:t>
      </w:r>
      <w:r w:rsidR="00CF72B9" w:rsidRPr="00CF72B9">
        <w:rPr>
          <w:rFonts w:hint="eastAsia"/>
        </w:rPr>
        <w:t>8</w:t>
      </w:r>
      <w:r w:rsidRPr="00CF72B9">
        <w:rPr>
          <w:rFonts w:hint="eastAsia"/>
        </w:rPr>
        <w:t>,</w:t>
      </w:r>
      <w:r w:rsidR="00CF72B9" w:rsidRPr="00CF72B9">
        <w:rPr>
          <w:rFonts w:hint="eastAsia"/>
        </w:rPr>
        <w:t>713</w:t>
      </w:r>
      <w:r w:rsidRPr="00CF72B9">
        <w:rPr>
          <w:rFonts w:hint="eastAsia"/>
        </w:rPr>
        <w:t>萬2千元，累計執行數為</w:t>
      </w:r>
      <w:r w:rsidR="00CF72B9" w:rsidRPr="00CF72B9">
        <w:rPr>
          <w:rFonts w:hint="eastAsia"/>
        </w:rPr>
        <w:t>97</w:t>
      </w:r>
      <w:r w:rsidRPr="00CF72B9">
        <w:rPr>
          <w:rFonts w:hint="eastAsia"/>
        </w:rPr>
        <w:t>億</w:t>
      </w:r>
      <w:r w:rsidR="00CF72B9" w:rsidRPr="00CF72B9">
        <w:rPr>
          <w:rFonts w:hint="eastAsia"/>
        </w:rPr>
        <w:t>4</w:t>
      </w:r>
      <w:r w:rsidRPr="00CF72B9">
        <w:rPr>
          <w:rFonts w:hint="eastAsia"/>
        </w:rPr>
        <w:t>,</w:t>
      </w:r>
      <w:r w:rsidR="00CF72B9" w:rsidRPr="00CF72B9">
        <w:rPr>
          <w:rFonts w:hint="eastAsia"/>
        </w:rPr>
        <w:t>354</w:t>
      </w:r>
      <w:r w:rsidRPr="00CF72B9">
        <w:rPr>
          <w:rFonts w:hint="eastAsia"/>
        </w:rPr>
        <w:t>萬</w:t>
      </w:r>
      <w:r w:rsidR="00CF72B9" w:rsidRPr="00CF72B9">
        <w:rPr>
          <w:rFonts w:hint="eastAsia"/>
        </w:rPr>
        <w:t>5</w:t>
      </w:r>
      <w:r w:rsidRPr="00CF72B9">
        <w:rPr>
          <w:rFonts w:hint="eastAsia"/>
        </w:rPr>
        <w:t>千元，累計預算執行率</w:t>
      </w:r>
      <w:r w:rsidR="00CF72B9" w:rsidRPr="00CF72B9">
        <w:rPr>
          <w:rFonts w:hint="eastAsia"/>
        </w:rPr>
        <w:t>86.32</w:t>
      </w:r>
      <w:r w:rsidRPr="00CF72B9">
        <w:rPr>
          <w:rFonts w:hint="eastAsia"/>
        </w:rPr>
        <w:t>%，預定進度</w:t>
      </w:r>
      <w:r w:rsidR="00CF72B9" w:rsidRPr="00CF72B9">
        <w:rPr>
          <w:rFonts w:hint="eastAsia"/>
        </w:rPr>
        <w:t>67.98</w:t>
      </w:r>
      <w:r w:rsidRPr="00CF72B9">
        <w:rPr>
          <w:rFonts w:hint="eastAsia"/>
        </w:rPr>
        <w:t>%，實際進度</w:t>
      </w:r>
      <w:r w:rsidR="00CF72B9" w:rsidRPr="00CF72B9">
        <w:rPr>
          <w:rFonts w:hint="eastAsia"/>
        </w:rPr>
        <w:t>67.95</w:t>
      </w:r>
      <w:r w:rsidRPr="00CF72B9">
        <w:rPr>
          <w:rFonts w:hint="eastAsia"/>
        </w:rPr>
        <w:t>%。參據上開執行情形，截至11</w:t>
      </w:r>
      <w:r w:rsidR="00CF72B9" w:rsidRPr="00CF72B9">
        <w:rPr>
          <w:rFonts w:hint="eastAsia"/>
        </w:rPr>
        <w:t>1</w:t>
      </w:r>
      <w:r w:rsidRPr="00CF72B9">
        <w:rPr>
          <w:rFonts w:hint="eastAsia"/>
        </w:rPr>
        <w:t>年</w:t>
      </w:r>
      <w:r w:rsidR="00CF72B9" w:rsidRPr="00CF72B9">
        <w:rPr>
          <w:rFonts w:hint="eastAsia"/>
        </w:rPr>
        <w:t>底</w:t>
      </w:r>
      <w:r w:rsidR="00DA5476">
        <w:rPr>
          <w:rFonts w:hint="eastAsia"/>
        </w:rPr>
        <w:t>止</w:t>
      </w:r>
      <w:r w:rsidRPr="00CF72B9">
        <w:rPr>
          <w:rFonts w:hint="eastAsia"/>
        </w:rPr>
        <w:t>累計</w:t>
      </w:r>
      <w:r w:rsidR="00DA5476">
        <w:rPr>
          <w:rFonts w:hint="eastAsia"/>
        </w:rPr>
        <w:t>預算</w:t>
      </w:r>
      <w:r w:rsidRPr="00CF72B9">
        <w:rPr>
          <w:rFonts w:hint="eastAsia"/>
        </w:rPr>
        <w:t>執行率雖逾</w:t>
      </w:r>
      <w:r w:rsidR="00CF72B9" w:rsidRPr="00CF72B9">
        <w:rPr>
          <w:rFonts w:hint="eastAsia"/>
        </w:rPr>
        <w:t>8</w:t>
      </w:r>
      <w:r w:rsidR="00384E8D" w:rsidRPr="00CF72B9">
        <w:rPr>
          <w:rFonts w:hint="eastAsia"/>
        </w:rPr>
        <w:t>成</w:t>
      </w:r>
      <w:r w:rsidRPr="00CF72B9">
        <w:rPr>
          <w:rFonts w:hint="eastAsia"/>
        </w:rPr>
        <w:t>，惟工程進度略為落後，</w:t>
      </w:r>
      <w:r w:rsidR="002042C1" w:rsidRPr="00CF72B9">
        <w:rPr>
          <w:rFonts w:hint="eastAsia"/>
        </w:rPr>
        <w:t>據</w:t>
      </w:r>
      <w:r w:rsidR="004B5FE0" w:rsidRPr="00CF72B9">
        <w:rPr>
          <w:rFonts w:hint="eastAsia"/>
        </w:rPr>
        <w:t>臺鐵</w:t>
      </w:r>
      <w:r w:rsidR="002042C1" w:rsidRPr="00CF72B9">
        <w:rPr>
          <w:rFonts w:hint="eastAsia"/>
        </w:rPr>
        <w:t>說明，</w:t>
      </w:r>
      <w:r w:rsidRPr="00CF72B9">
        <w:rPr>
          <w:rFonts w:hint="eastAsia"/>
        </w:rPr>
        <w:t>係因</w:t>
      </w:r>
      <w:r w:rsidR="000E5FC2" w:rsidRPr="00CF72B9">
        <w:rPr>
          <w:rFonts w:hint="eastAsia"/>
        </w:rPr>
        <w:t>部分工程驗收條件繁瑣，施作地點遍及全臺，故未及於預定</w:t>
      </w:r>
      <w:r w:rsidR="000E5FC2" w:rsidRPr="00C82743">
        <w:rPr>
          <w:rFonts w:hint="eastAsia"/>
        </w:rPr>
        <w:t>期限內完成驗收；另</w:t>
      </w:r>
      <w:r w:rsidR="00667CC0" w:rsidRPr="00C82743">
        <w:rPr>
          <w:rFonts w:hint="eastAsia"/>
        </w:rPr>
        <w:t>計畫項下之號誌聯鎖系統更新工程系統及電源架構、施工等相關文件刻正辦理審查中，故計畫實際進度落後</w:t>
      </w:r>
      <w:r w:rsidR="00C072C7">
        <w:rPr>
          <w:rFonts w:hint="eastAsia"/>
        </w:rPr>
        <w:t>。基此</w:t>
      </w:r>
      <w:r w:rsidR="00667CC0" w:rsidRPr="00C82743">
        <w:rPr>
          <w:rFonts w:hint="eastAsia"/>
        </w:rPr>
        <w:t>，</w:t>
      </w:r>
      <w:r w:rsidR="00256DFF" w:rsidRPr="00C82743">
        <w:rPr>
          <w:rFonts w:hint="eastAsia"/>
        </w:rPr>
        <w:t>臺鐵</w:t>
      </w:r>
      <w:r w:rsidR="00C072C7">
        <w:rPr>
          <w:rFonts w:hint="eastAsia"/>
        </w:rPr>
        <w:t>允宜</w:t>
      </w:r>
      <w:r w:rsidR="00667CC0" w:rsidRPr="00C82743">
        <w:rPr>
          <w:rFonts w:hint="eastAsia"/>
        </w:rPr>
        <w:t>持續</w:t>
      </w:r>
      <w:r w:rsidR="00C072C7">
        <w:rPr>
          <w:rFonts w:hint="eastAsia"/>
        </w:rPr>
        <w:t>督促承包商</w:t>
      </w:r>
      <w:r w:rsidR="00667CC0" w:rsidRPr="00C82743">
        <w:rPr>
          <w:rFonts w:hint="eastAsia"/>
        </w:rPr>
        <w:t>趕辦相關設計及設備型錄送審作業，並</w:t>
      </w:r>
      <w:r w:rsidR="00C072C7">
        <w:rPr>
          <w:rFonts w:hint="eastAsia"/>
        </w:rPr>
        <w:t>儘速</w:t>
      </w:r>
      <w:r w:rsidR="00667CC0" w:rsidRPr="00C82743">
        <w:rPr>
          <w:rFonts w:hint="eastAsia"/>
        </w:rPr>
        <w:t>針對審查意見召開會議討論</w:t>
      </w:r>
      <w:r w:rsidR="00C072C7">
        <w:rPr>
          <w:rFonts w:hint="eastAsia"/>
        </w:rPr>
        <w:t>，</w:t>
      </w:r>
      <w:r w:rsidR="00667CC0" w:rsidRPr="00C82743">
        <w:rPr>
          <w:rFonts w:hint="eastAsia"/>
        </w:rPr>
        <w:t>以</w:t>
      </w:r>
      <w:r w:rsidR="00C072C7">
        <w:rPr>
          <w:rFonts w:hint="eastAsia"/>
        </w:rPr>
        <w:t>妥</w:t>
      </w:r>
      <w:r w:rsidR="00C072C7">
        <w:rPr>
          <w:rFonts w:hint="eastAsia"/>
        </w:rPr>
        <w:lastRenderedPageBreak/>
        <w:t>善完成</w:t>
      </w:r>
      <w:r w:rsidR="00667CC0" w:rsidRPr="00C82743">
        <w:rPr>
          <w:rFonts w:hint="eastAsia"/>
        </w:rPr>
        <w:t>審查程序。</w:t>
      </w:r>
    </w:p>
    <w:p w:rsidR="001D5DC1" w:rsidRPr="001D5DC1" w:rsidRDefault="001D5DC1" w:rsidP="001D5DC1">
      <w:pPr>
        <w:pStyle w:val="a5"/>
        <w:ind w:left="849" w:hanging="283"/>
        <w:rPr>
          <w:rFonts w:hint="eastAsia"/>
          <w:b/>
        </w:rPr>
      </w:pPr>
      <w:r w:rsidRPr="001D5DC1">
        <w:rPr>
          <w:rFonts w:hint="eastAsia"/>
          <w:b/>
        </w:rPr>
        <w:t>(二)允宜提升號誌可靠度與安全性，俾達計畫目標</w:t>
      </w:r>
    </w:p>
    <w:p w:rsidR="007613FE" w:rsidRPr="001C243E" w:rsidRDefault="00CA2C0B" w:rsidP="00406799">
      <w:pPr>
        <w:pStyle w:val="22"/>
        <w:ind w:left="850" w:firstLine="566"/>
        <w:rPr>
          <w:rFonts w:hint="eastAsia"/>
        </w:rPr>
      </w:pPr>
      <w:r>
        <w:rPr>
          <w:rFonts w:hint="eastAsia"/>
        </w:rPr>
        <w:t>查臺鐵於</w:t>
      </w:r>
      <w:r w:rsidR="001F3E8F" w:rsidRPr="001C243E">
        <w:rPr>
          <w:rFonts w:hint="eastAsia"/>
        </w:rPr>
        <w:t>111年中秋節疏運期間，</w:t>
      </w:r>
      <w:r w:rsidR="00406799" w:rsidRPr="00406799">
        <w:rPr>
          <w:rFonts w:hint="eastAsia"/>
        </w:rPr>
        <w:t>花壇至員林站間因號誌計軸器故障，影響列車運行造成嚴重誤點，並導致過溝四巷、中正西路及擺塘巷等三處平交道警鈴作用不停，持續遮斷致影響公路交通</w:t>
      </w:r>
      <w:r w:rsidR="00406799">
        <w:rPr>
          <w:rFonts w:hint="eastAsia"/>
        </w:rPr>
        <w:t>，</w:t>
      </w:r>
      <w:r w:rsidR="00406799" w:rsidRPr="00406799">
        <w:rPr>
          <w:rFonts w:hint="eastAsia"/>
        </w:rPr>
        <w:t>9月8日至9月11日期間，總計影響404列次、</w:t>
      </w:r>
      <w:r w:rsidR="00406799" w:rsidRPr="00406799">
        <w:rPr>
          <w:rFonts w:hint="eastAsia"/>
        </w:rPr>
        <w:lastRenderedPageBreak/>
        <w:t>延誤1</w:t>
      </w:r>
      <w:r w:rsidR="00B03748">
        <w:rPr>
          <w:rFonts w:hint="eastAsia"/>
        </w:rPr>
        <w:t>萬</w:t>
      </w:r>
      <w:r w:rsidR="00406799" w:rsidRPr="00406799">
        <w:rPr>
          <w:rFonts w:hint="eastAsia"/>
        </w:rPr>
        <w:t>4,986分鐘及旅客7</w:t>
      </w:r>
      <w:r w:rsidR="00B03748">
        <w:rPr>
          <w:rFonts w:hint="eastAsia"/>
        </w:rPr>
        <w:t>萬</w:t>
      </w:r>
      <w:r w:rsidR="00406799" w:rsidRPr="00406799">
        <w:rPr>
          <w:rFonts w:hint="eastAsia"/>
        </w:rPr>
        <w:t>7,899人</w:t>
      </w:r>
      <w:r w:rsidR="00097B12">
        <w:rPr>
          <w:rFonts w:hint="eastAsia"/>
        </w:rPr>
        <w:t>；</w:t>
      </w:r>
      <w:r w:rsidR="001F3E8F" w:rsidRPr="001C243E">
        <w:rPr>
          <w:rFonts w:hint="eastAsia"/>
        </w:rPr>
        <w:t>故障主因係近期新型大編組列車投入路線營運，增加電力系統負荷</w:t>
      </w:r>
      <w:r w:rsidR="00D548EE" w:rsidRPr="001C243E">
        <w:rPr>
          <w:rFonts w:hint="eastAsia"/>
        </w:rPr>
        <w:t>等因素致</w:t>
      </w:r>
      <w:r w:rsidR="001D215D">
        <w:rPr>
          <w:rFonts w:hint="eastAsia"/>
        </w:rPr>
        <w:t>號誌故障</w:t>
      </w:r>
      <w:r w:rsidR="00986AFC">
        <w:rPr>
          <w:rStyle w:val="af6"/>
          <w:snapToGrid/>
        </w:rPr>
        <w:footnoteReference w:id="1"/>
      </w:r>
      <w:r w:rsidR="00C931DB">
        <w:rPr>
          <w:rFonts w:hint="eastAsia"/>
        </w:rPr>
        <w:t>。據</w:t>
      </w:r>
      <w:r w:rsidR="009D62E4">
        <w:rPr>
          <w:rFonts w:hint="eastAsia"/>
        </w:rPr>
        <w:t>臺</w:t>
      </w:r>
      <w:r w:rsidR="007613FE" w:rsidRPr="001C243E">
        <w:rPr>
          <w:rFonts w:hint="eastAsia"/>
        </w:rPr>
        <w:t>鐵</w:t>
      </w:r>
      <w:r w:rsidR="00C931DB">
        <w:rPr>
          <w:rFonts w:hint="eastAsia"/>
        </w:rPr>
        <w:t>表示，</w:t>
      </w:r>
      <w:r w:rsidR="007613FE" w:rsidRPr="001C243E">
        <w:rPr>
          <w:rFonts w:hint="eastAsia"/>
        </w:rPr>
        <w:t>已修改相關營運規章、須知及標準作業程序，將原廠計軸器測試報告不含干擾防護項目之路段納入改善，惟基於該計畫目標包括提升號誌可靠度與安全性</w:t>
      </w:r>
      <w:r w:rsidR="0010735C">
        <w:rPr>
          <w:rFonts w:hint="eastAsia"/>
        </w:rPr>
        <w:t>等目標</w:t>
      </w:r>
      <w:r w:rsidR="007613FE" w:rsidRPr="001C243E">
        <w:rPr>
          <w:rFonts w:hint="eastAsia"/>
        </w:rPr>
        <w:t>，允宜妥善辦理該計畫各項工程之施工及驗收事宜，並強化故障排除時效，俾達安全性及供電穩定性等計畫目標。</w:t>
      </w:r>
    </w:p>
    <w:p w:rsidR="0010735C" w:rsidRDefault="0010735C" w:rsidP="0010735C">
      <w:pPr>
        <w:pStyle w:val="a5"/>
        <w:ind w:left="849" w:hanging="283"/>
        <w:rPr>
          <w:b/>
        </w:rPr>
      </w:pPr>
      <w:r w:rsidRPr="0026746B">
        <w:rPr>
          <w:rFonts w:hint="eastAsia"/>
          <w:b/>
        </w:rPr>
        <w:t>(</w:t>
      </w:r>
      <w:r>
        <w:rPr>
          <w:rFonts w:hint="eastAsia"/>
          <w:b/>
        </w:rPr>
        <w:t>三</w:t>
      </w:r>
      <w:r w:rsidRPr="0026746B">
        <w:rPr>
          <w:rFonts w:hint="eastAsia"/>
          <w:b/>
        </w:rPr>
        <w:t>)</w:t>
      </w:r>
      <w:r w:rsidR="00755B55">
        <w:rPr>
          <w:rFonts w:hint="eastAsia"/>
          <w:b/>
        </w:rPr>
        <w:t>允宜積極辦理該計畫以減少</w:t>
      </w:r>
      <w:r w:rsidRPr="00F05B86">
        <w:rPr>
          <w:rFonts w:hint="eastAsia"/>
          <w:b/>
        </w:rPr>
        <w:t>行車事故</w:t>
      </w:r>
      <w:r w:rsidR="00755B55">
        <w:rPr>
          <w:rFonts w:hint="eastAsia"/>
          <w:b/>
        </w:rPr>
        <w:t>事件之發生</w:t>
      </w:r>
    </w:p>
    <w:p w:rsidR="0010735C" w:rsidRPr="0010735C" w:rsidRDefault="0010735C" w:rsidP="0010735C">
      <w:pPr>
        <w:ind w:leftChars="300" w:left="850" w:firstLine="566"/>
        <w:rPr>
          <w:rFonts w:hAnsi="標楷體" w:hint="eastAsia"/>
          <w:color w:val="000000"/>
        </w:rPr>
      </w:pPr>
      <w:r>
        <w:rPr>
          <w:rFonts w:hint="eastAsia"/>
          <w:color w:val="000000"/>
        </w:rPr>
        <w:t>觀諸</w:t>
      </w:r>
      <w:r w:rsidRPr="00E02EA7">
        <w:rPr>
          <w:rFonts w:hint="eastAsia"/>
          <w:color w:val="000000"/>
        </w:rPr>
        <w:t>近年臺鐵各類行車事故</w:t>
      </w:r>
      <w:r>
        <w:rPr>
          <w:rFonts w:hint="eastAsia"/>
          <w:color w:val="000000"/>
        </w:rPr>
        <w:t>事件</w:t>
      </w:r>
      <w:r w:rsidRPr="00E02EA7">
        <w:rPr>
          <w:rFonts w:hint="eastAsia"/>
          <w:color w:val="000000"/>
        </w:rPr>
        <w:t>發生情形(詳表1)，10</w:t>
      </w:r>
      <w:r>
        <w:rPr>
          <w:rFonts w:hint="eastAsia"/>
          <w:color w:val="000000"/>
        </w:rPr>
        <w:t>7</w:t>
      </w:r>
      <w:r w:rsidRPr="00E02EA7">
        <w:rPr>
          <w:rFonts w:hint="eastAsia"/>
          <w:color w:val="000000"/>
        </w:rPr>
        <w:t>至1</w:t>
      </w:r>
      <w:r>
        <w:rPr>
          <w:rFonts w:hint="eastAsia"/>
          <w:color w:val="000000"/>
        </w:rPr>
        <w:t>11年之</w:t>
      </w:r>
      <w:r w:rsidRPr="00E02EA7">
        <w:rPr>
          <w:rFonts w:hint="eastAsia"/>
          <w:color w:val="000000"/>
        </w:rPr>
        <w:t>行車</w:t>
      </w:r>
      <w:r>
        <w:rPr>
          <w:rFonts w:hint="eastAsia"/>
          <w:color w:val="000000"/>
        </w:rPr>
        <w:t>事故事件</w:t>
      </w:r>
      <w:r w:rsidRPr="00E02EA7">
        <w:rPr>
          <w:rFonts w:hint="eastAsia"/>
          <w:color w:val="000000"/>
        </w:rPr>
        <w:t>總件數</w:t>
      </w:r>
      <w:r>
        <w:rPr>
          <w:rFonts w:hint="eastAsia"/>
          <w:color w:val="000000"/>
        </w:rPr>
        <w:t>介於632</w:t>
      </w:r>
      <w:r w:rsidRPr="00E02EA7">
        <w:rPr>
          <w:rFonts w:hint="eastAsia"/>
          <w:color w:val="000000"/>
        </w:rPr>
        <w:t>件</w:t>
      </w:r>
      <w:r>
        <w:rPr>
          <w:rFonts w:hint="eastAsia"/>
          <w:color w:val="000000"/>
        </w:rPr>
        <w:t>至715</w:t>
      </w:r>
      <w:r w:rsidRPr="00E02EA7">
        <w:rPr>
          <w:rFonts w:hint="eastAsia"/>
          <w:color w:val="000000"/>
        </w:rPr>
        <w:t>件</w:t>
      </w:r>
      <w:r>
        <w:rPr>
          <w:rFonts w:hint="eastAsia"/>
          <w:color w:val="000000"/>
        </w:rPr>
        <w:t>之間</w:t>
      </w:r>
      <w:r w:rsidRPr="00E02EA7">
        <w:rPr>
          <w:rFonts w:hint="eastAsia"/>
          <w:color w:val="000000"/>
        </w:rPr>
        <w:t>，</w:t>
      </w:r>
      <w:r>
        <w:rPr>
          <w:rFonts w:hint="eastAsia"/>
          <w:color w:val="000000"/>
        </w:rPr>
        <w:t>主要係</w:t>
      </w:r>
      <w:r w:rsidRPr="00E02EA7">
        <w:rPr>
          <w:rFonts w:hAnsi="標楷體" w:hint="eastAsia"/>
          <w:color w:val="000000"/>
        </w:rPr>
        <w:t>行車異常事件，</w:t>
      </w:r>
      <w:r>
        <w:rPr>
          <w:rFonts w:hAnsi="標楷體" w:hint="eastAsia"/>
          <w:color w:val="000000"/>
        </w:rPr>
        <w:t>近5</w:t>
      </w:r>
      <w:r w:rsidRPr="00E02EA7">
        <w:rPr>
          <w:rFonts w:hAnsi="標楷體" w:hint="eastAsia"/>
          <w:color w:val="000000"/>
        </w:rPr>
        <w:t>年</w:t>
      </w:r>
      <w:r>
        <w:rPr>
          <w:rFonts w:hAnsi="標楷體" w:hint="eastAsia"/>
          <w:color w:val="000000"/>
        </w:rPr>
        <w:t>均</w:t>
      </w:r>
      <w:r w:rsidRPr="00E02EA7">
        <w:rPr>
          <w:rFonts w:hAnsi="標楷體" w:hint="eastAsia"/>
          <w:color w:val="000000"/>
        </w:rPr>
        <w:t>逾5百件</w:t>
      </w:r>
      <w:r>
        <w:rPr>
          <w:rFonts w:hAnsi="標楷體" w:hint="eastAsia"/>
          <w:color w:val="000000"/>
        </w:rPr>
        <w:t>；</w:t>
      </w:r>
      <w:r w:rsidRPr="00E73D90">
        <w:rPr>
          <w:rFonts w:hAnsi="標楷體" w:hint="eastAsia"/>
          <w:color w:val="000000"/>
        </w:rPr>
        <w:t>其中</w:t>
      </w:r>
      <w:r>
        <w:rPr>
          <w:rFonts w:hAnsi="標楷體" w:hint="eastAsia"/>
          <w:color w:val="000000"/>
        </w:rPr>
        <w:t>因</w:t>
      </w:r>
      <w:r w:rsidRPr="00E73D90">
        <w:rPr>
          <w:rFonts w:hAnsi="標楷體" w:hint="eastAsia"/>
          <w:color w:val="000000"/>
        </w:rPr>
        <w:t>車輛、</w:t>
      </w:r>
      <w:r>
        <w:rPr>
          <w:rFonts w:hAnsi="標楷體" w:hint="eastAsia"/>
          <w:color w:val="000000"/>
        </w:rPr>
        <w:t>電力</w:t>
      </w:r>
      <w:r w:rsidR="009D62E4">
        <w:rPr>
          <w:rFonts w:hAnsi="標楷體" w:hint="eastAsia"/>
          <w:color w:val="000000"/>
        </w:rPr>
        <w:t>設備</w:t>
      </w:r>
      <w:r>
        <w:rPr>
          <w:rFonts w:hAnsi="標楷體" w:hint="eastAsia"/>
          <w:color w:val="000000"/>
        </w:rPr>
        <w:t>及</w:t>
      </w:r>
      <w:r w:rsidRPr="00E73D90">
        <w:rPr>
          <w:rFonts w:hAnsi="標楷體" w:hint="eastAsia"/>
          <w:color w:val="000000"/>
        </w:rPr>
        <w:t>運轉保安裝置</w:t>
      </w:r>
      <w:r>
        <w:rPr>
          <w:rFonts w:hAnsi="標楷體" w:hint="eastAsia"/>
          <w:color w:val="000000"/>
        </w:rPr>
        <w:t>等3項設備故障所致行車異常件數合計介於344件至493件間，約占行車事故事件總件數之52.20%至68.95%間，容有改善空間</w:t>
      </w:r>
      <w:r w:rsidR="009D62E4">
        <w:rPr>
          <w:rFonts w:hAnsi="標楷體" w:hint="eastAsia"/>
          <w:color w:val="000000"/>
        </w:rPr>
        <w:t>，又</w:t>
      </w:r>
      <w:r w:rsidR="009D62E4" w:rsidRPr="004E5139">
        <w:rPr>
          <w:rFonts w:hint="eastAsia"/>
        </w:rPr>
        <w:t>「臺鐵電務智慧化提升計畫」</w:t>
      </w:r>
      <w:r w:rsidR="009D62E4">
        <w:rPr>
          <w:rFonts w:hAnsi="標楷體" w:hint="eastAsia"/>
          <w:color w:val="000000"/>
        </w:rPr>
        <w:t>主要目的為</w:t>
      </w:r>
      <w:r w:rsidR="009D62E4" w:rsidRPr="001C243E">
        <w:rPr>
          <w:rFonts w:hint="eastAsia"/>
        </w:rPr>
        <w:t>增進通訊品質與調度效能，並加強供電穩定性</w:t>
      </w:r>
      <w:r w:rsidR="009D62E4">
        <w:rPr>
          <w:rFonts w:hint="eastAsia"/>
        </w:rPr>
        <w:t>，</w:t>
      </w:r>
      <w:r w:rsidR="00097B12">
        <w:rPr>
          <w:rFonts w:hint="eastAsia"/>
        </w:rPr>
        <w:t>爰</w:t>
      </w:r>
      <w:r>
        <w:rPr>
          <w:rFonts w:hAnsi="標楷體" w:hint="eastAsia"/>
          <w:color w:val="000000"/>
        </w:rPr>
        <w:t>宜積極辦理</w:t>
      </w:r>
      <w:r w:rsidR="009D62E4">
        <w:rPr>
          <w:rFonts w:hAnsi="標楷體" w:hint="eastAsia"/>
          <w:color w:val="000000"/>
        </w:rPr>
        <w:t>該</w:t>
      </w:r>
      <w:r w:rsidRPr="004E5139">
        <w:rPr>
          <w:rFonts w:hint="eastAsia"/>
        </w:rPr>
        <w:t>計畫</w:t>
      </w:r>
      <w:r>
        <w:rPr>
          <w:rFonts w:hint="eastAsia"/>
        </w:rPr>
        <w:t>，俾減少</w:t>
      </w:r>
      <w:r w:rsidR="009D62E4">
        <w:rPr>
          <w:rFonts w:hint="eastAsia"/>
        </w:rPr>
        <w:t>電力設備故障等</w:t>
      </w:r>
      <w:r>
        <w:rPr>
          <w:rFonts w:hint="eastAsia"/>
        </w:rPr>
        <w:t>行車事故</w:t>
      </w:r>
      <w:r w:rsidR="00755B55">
        <w:rPr>
          <w:rFonts w:hint="eastAsia"/>
        </w:rPr>
        <w:t>事件</w:t>
      </w:r>
      <w:r w:rsidR="009D62E4">
        <w:rPr>
          <w:rFonts w:hint="eastAsia"/>
        </w:rPr>
        <w:t>發生</w:t>
      </w:r>
      <w:r w:rsidRPr="001C243E">
        <w:rPr>
          <w:rFonts w:hint="eastAsia"/>
        </w:rPr>
        <w:t>。</w:t>
      </w:r>
    </w:p>
    <w:p w:rsidR="00DE5571" w:rsidRDefault="0010735C" w:rsidP="00DE5571">
      <w:pPr>
        <w:spacing w:beforeLines="25" w:before="125" w:line="400" w:lineRule="exact"/>
        <w:ind w:leftChars="306" w:left="867" w:firstLineChars="0" w:firstLine="1"/>
        <w:rPr>
          <w:b/>
        </w:rPr>
      </w:pPr>
      <w:r w:rsidRPr="005166A9">
        <w:rPr>
          <w:rFonts w:hint="eastAsia"/>
          <w:b/>
        </w:rPr>
        <w:t>表1  臺鐵10</w:t>
      </w:r>
      <w:r>
        <w:rPr>
          <w:rFonts w:hint="eastAsia"/>
          <w:b/>
        </w:rPr>
        <w:t>7</w:t>
      </w:r>
      <w:r w:rsidRPr="005166A9">
        <w:rPr>
          <w:rFonts w:hint="eastAsia"/>
          <w:b/>
        </w:rPr>
        <w:t>年至11</w:t>
      </w:r>
      <w:r w:rsidR="003F1DBB">
        <w:rPr>
          <w:b/>
        </w:rPr>
        <w:t>1</w:t>
      </w:r>
      <w:r w:rsidRPr="005166A9">
        <w:rPr>
          <w:rFonts w:hint="eastAsia"/>
          <w:b/>
        </w:rPr>
        <w:t>年之行車事故</w:t>
      </w:r>
      <w:r>
        <w:rPr>
          <w:rFonts w:hint="eastAsia"/>
          <w:b/>
        </w:rPr>
        <w:t>事件</w:t>
      </w:r>
      <w:r w:rsidRPr="005166A9">
        <w:rPr>
          <w:rFonts w:hint="eastAsia"/>
          <w:b/>
        </w:rPr>
        <w:t>情形一覽表</w:t>
      </w:r>
      <w:r>
        <w:rPr>
          <w:rFonts w:hint="eastAsia"/>
          <w:b/>
        </w:rPr>
        <w:t xml:space="preserve">  </w:t>
      </w:r>
      <w:r w:rsidRPr="005166A9">
        <w:rPr>
          <w:rFonts w:hint="eastAsia"/>
          <w:b/>
        </w:rPr>
        <w:t xml:space="preserve"> </w:t>
      </w:r>
    </w:p>
    <w:p w:rsidR="0010735C" w:rsidRDefault="0010735C" w:rsidP="007E0021">
      <w:pPr>
        <w:spacing w:line="240" w:lineRule="exact"/>
        <w:ind w:leftChars="256" w:left="847" w:hangingChars="50" w:hanging="122"/>
        <w:jc w:val="right"/>
        <w:rPr>
          <w:sz w:val="24"/>
        </w:rPr>
      </w:pPr>
      <w:r w:rsidRPr="005166A9">
        <w:rPr>
          <w:rFonts w:hint="eastAsia"/>
          <w:sz w:val="24"/>
        </w:rPr>
        <w:t>單位：件</w:t>
      </w:r>
    </w:p>
    <w:tbl>
      <w:tblPr>
        <w:tblW w:w="7657" w:type="dxa"/>
        <w:tblInd w:w="8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68"/>
        <w:gridCol w:w="1096"/>
        <w:gridCol w:w="1134"/>
        <w:gridCol w:w="992"/>
        <w:gridCol w:w="993"/>
        <w:gridCol w:w="1174"/>
      </w:tblGrid>
      <w:tr w:rsidR="0010735C" w:rsidRPr="00EF0FA6" w:rsidTr="00DE5571">
        <w:trPr>
          <w:trHeight w:val="590"/>
          <w:tblHeader/>
        </w:trPr>
        <w:tc>
          <w:tcPr>
            <w:tcW w:w="2268" w:type="dxa"/>
            <w:shd w:val="clear" w:color="auto" w:fill="auto"/>
            <w:vAlign w:val="center"/>
            <w:hideMark/>
          </w:tcPr>
          <w:p w:rsidR="0010735C" w:rsidRPr="00EF0FA6" w:rsidRDefault="0010735C" w:rsidP="00CA3FF3">
            <w:pPr>
              <w:pStyle w:val="142"/>
              <w:ind w:left="566" w:hanging="566"/>
              <w:jc w:val="center"/>
              <w:rPr>
                <w:rFonts w:hAnsi="標楷體"/>
                <w:b/>
                <w:snapToGrid/>
              </w:rPr>
            </w:pPr>
            <w:r w:rsidRPr="00EF0FA6">
              <w:rPr>
                <w:rFonts w:hAnsi="標楷體" w:hint="eastAsia"/>
                <w:b/>
                <w:snapToGrid/>
              </w:rPr>
              <w:t>項    目</w:t>
            </w:r>
          </w:p>
        </w:tc>
        <w:tc>
          <w:tcPr>
            <w:tcW w:w="1096" w:type="dxa"/>
            <w:shd w:val="clear" w:color="auto" w:fill="auto"/>
            <w:vAlign w:val="center"/>
            <w:hideMark/>
          </w:tcPr>
          <w:p w:rsidR="0010735C" w:rsidRPr="00EF0FA6" w:rsidRDefault="0010735C" w:rsidP="00CA3FF3">
            <w:pPr>
              <w:pStyle w:val="142"/>
              <w:ind w:left="566" w:hanging="566"/>
              <w:jc w:val="center"/>
              <w:rPr>
                <w:rFonts w:hAnsi="標楷體" w:hint="eastAsia"/>
                <w:b/>
                <w:snapToGrid/>
              </w:rPr>
            </w:pPr>
            <w:r w:rsidRPr="00EF0FA6">
              <w:rPr>
                <w:rFonts w:hAnsi="標楷體" w:hint="eastAsia"/>
                <w:b/>
                <w:snapToGrid/>
              </w:rPr>
              <w:t>107年</w:t>
            </w:r>
          </w:p>
        </w:tc>
        <w:tc>
          <w:tcPr>
            <w:tcW w:w="1134" w:type="dxa"/>
            <w:shd w:val="clear" w:color="auto" w:fill="auto"/>
            <w:vAlign w:val="center"/>
            <w:hideMark/>
          </w:tcPr>
          <w:p w:rsidR="0010735C" w:rsidRPr="00EF0FA6" w:rsidRDefault="0010735C" w:rsidP="00CA3FF3">
            <w:pPr>
              <w:pStyle w:val="142"/>
              <w:ind w:left="566" w:hanging="566"/>
              <w:jc w:val="center"/>
              <w:rPr>
                <w:rFonts w:hAnsi="標楷體" w:hint="eastAsia"/>
                <w:b/>
                <w:snapToGrid/>
              </w:rPr>
            </w:pPr>
            <w:r w:rsidRPr="00EF0FA6">
              <w:rPr>
                <w:rFonts w:hAnsi="標楷體" w:hint="eastAsia"/>
                <w:b/>
                <w:snapToGrid/>
              </w:rPr>
              <w:t>108年</w:t>
            </w:r>
          </w:p>
        </w:tc>
        <w:tc>
          <w:tcPr>
            <w:tcW w:w="992" w:type="dxa"/>
            <w:shd w:val="clear" w:color="auto" w:fill="auto"/>
            <w:vAlign w:val="center"/>
            <w:hideMark/>
          </w:tcPr>
          <w:p w:rsidR="0010735C" w:rsidRPr="00EF0FA6" w:rsidRDefault="0010735C" w:rsidP="00CA3FF3">
            <w:pPr>
              <w:pStyle w:val="142"/>
              <w:ind w:left="566" w:hanging="566"/>
              <w:jc w:val="center"/>
              <w:rPr>
                <w:rFonts w:hAnsi="標楷體" w:hint="eastAsia"/>
                <w:b/>
                <w:snapToGrid/>
              </w:rPr>
            </w:pPr>
            <w:r w:rsidRPr="00EF0FA6">
              <w:rPr>
                <w:rFonts w:hAnsi="標楷體" w:hint="eastAsia"/>
                <w:b/>
                <w:snapToGrid/>
              </w:rPr>
              <w:t>109年</w:t>
            </w:r>
          </w:p>
        </w:tc>
        <w:tc>
          <w:tcPr>
            <w:tcW w:w="993" w:type="dxa"/>
            <w:shd w:val="clear" w:color="auto" w:fill="auto"/>
            <w:vAlign w:val="center"/>
            <w:hideMark/>
          </w:tcPr>
          <w:p w:rsidR="0010735C" w:rsidRPr="00EF0FA6" w:rsidRDefault="0010735C" w:rsidP="00CA3FF3">
            <w:pPr>
              <w:pStyle w:val="142"/>
              <w:ind w:left="566" w:hanging="566"/>
              <w:jc w:val="center"/>
              <w:rPr>
                <w:rFonts w:hAnsi="標楷體" w:hint="eastAsia"/>
                <w:b/>
                <w:snapToGrid/>
              </w:rPr>
            </w:pPr>
            <w:r w:rsidRPr="00EF0FA6">
              <w:rPr>
                <w:rFonts w:hAnsi="標楷體" w:hint="eastAsia"/>
                <w:b/>
                <w:snapToGrid/>
              </w:rPr>
              <w:t>110年</w:t>
            </w:r>
          </w:p>
        </w:tc>
        <w:tc>
          <w:tcPr>
            <w:tcW w:w="1174" w:type="dxa"/>
            <w:shd w:val="clear" w:color="auto" w:fill="auto"/>
            <w:vAlign w:val="center"/>
            <w:hideMark/>
          </w:tcPr>
          <w:p w:rsidR="0010735C" w:rsidRPr="00EF0FA6" w:rsidRDefault="0010735C" w:rsidP="00CA3FF3">
            <w:pPr>
              <w:pStyle w:val="142"/>
              <w:ind w:left="566" w:hanging="566"/>
              <w:jc w:val="center"/>
              <w:rPr>
                <w:rFonts w:hAnsi="標楷體" w:hint="eastAsia"/>
                <w:b/>
                <w:snapToGrid/>
              </w:rPr>
            </w:pPr>
            <w:r w:rsidRPr="00EF0FA6">
              <w:rPr>
                <w:rFonts w:hAnsi="標楷體" w:hint="eastAsia"/>
                <w:b/>
                <w:snapToGrid/>
              </w:rPr>
              <w:t>111年</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446" w:hanging="446"/>
              <w:jc w:val="both"/>
              <w:rPr>
                <w:rFonts w:hAnsi="標楷體" w:hint="eastAsia"/>
                <w:b/>
                <w:bCs/>
                <w:snapToGrid/>
                <w:sz w:val="22"/>
                <w:szCs w:val="22"/>
              </w:rPr>
            </w:pPr>
            <w:r w:rsidRPr="00EF0FA6">
              <w:rPr>
                <w:rFonts w:hAnsi="標楷體" w:hint="eastAsia"/>
                <w:b/>
                <w:bCs/>
                <w:snapToGrid/>
                <w:sz w:val="22"/>
                <w:szCs w:val="22"/>
              </w:rPr>
              <w:lastRenderedPageBreak/>
              <w:t>(一)行車事故</w:t>
            </w:r>
          </w:p>
        </w:tc>
        <w:tc>
          <w:tcPr>
            <w:tcW w:w="1096"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62</w:t>
            </w:r>
          </w:p>
        </w:tc>
        <w:tc>
          <w:tcPr>
            <w:tcW w:w="1134"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43</w:t>
            </w:r>
          </w:p>
        </w:tc>
        <w:tc>
          <w:tcPr>
            <w:tcW w:w="992"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60</w:t>
            </w:r>
          </w:p>
        </w:tc>
        <w:tc>
          <w:tcPr>
            <w:tcW w:w="993"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48</w:t>
            </w:r>
          </w:p>
        </w:tc>
        <w:tc>
          <w:tcPr>
            <w:tcW w:w="1174"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43</w:t>
            </w:r>
          </w:p>
        </w:tc>
      </w:tr>
      <w:tr w:rsidR="0010735C" w:rsidRPr="00EF0FA6" w:rsidTr="00DE5571">
        <w:trPr>
          <w:trHeight w:val="20"/>
        </w:trPr>
        <w:tc>
          <w:tcPr>
            <w:tcW w:w="2268" w:type="dxa"/>
            <w:vMerge w:val="restart"/>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傷亡人數總計</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死45人</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死29人</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死29人</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死71人</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死26人</w:t>
            </w:r>
          </w:p>
        </w:tc>
      </w:tr>
      <w:tr w:rsidR="0010735C" w:rsidRPr="00EF0FA6" w:rsidTr="00DE5571">
        <w:trPr>
          <w:trHeight w:val="20"/>
        </w:trPr>
        <w:tc>
          <w:tcPr>
            <w:tcW w:w="2268" w:type="dxa"/>
            <w:vMerge/>
            <w:vAlign w:val="center"/>
            <w:hideMark/>
          </w:tcPr>
          <w:p w:rsidR="0010735C" w:rsidRPr="00EF0FA6" w:rsidRDefault="0010735C" w:rsidP="00CA3FF3">
            <w:pPr>
              <w:pStyle w:val="142"/>
              <w:ind w:leftChars="100" w:left="526" w:hangingChars="100" w:hanging="243"/>
              <w:jc w:val="both"/>
              <w:rPr>
                <w:rFonts w:hAnsi="標楷體"/>
                <w:snapToGrid/>
              </w:rPr>
            </w:pP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傷298人</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傷7人</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傷32人</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傷320人</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傷11人</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223" w:hangingChars="100" w:hanging="223"/>
              <w:jc w:val="both"/>
              <w:rPr>
                <w:rFonts w:hAnsi="標楷體" w:hint="eastAsia"/>
                <w:b/>
                <w:bCs/>
                <w:snapToGrid/>
                <w:sz w:val="22"/>
                <w:szCs w:val="22"/>
              </w:rPr>
            </w:pPr>
            <w:r w:rsidRPr="00EF0FA6">
              <w:rPr>
                <w:rFonts w:hAnsi="標楷體" w:hint="eastAsia"/>
                <w:b/>
                <w:bCs/>
                <w:snapToGrid/>
                <w:sz w:val="22"/>
                <w:szCs w:val="22"/>
              </w:rPr>
              <w:t>1.重大行車事故</w:t>
            </w:r>
          </w:p>
        </w:tc>
        <w:tc>
          <w:tcPr>
            <w:tcW w:w="1096"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7</w:t>
            </w:r>
          </w:p>
        </w:tc>
        <w:tc>
          <w:tcPr>
            <w:tcW w:w="1134"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3</w:t>
            </w:r>
          </w:p>
        </w:tc>
        <w:tc>
          <w:tcPr>
            <w:tcW w:w="992"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2</w:t>
            </w:r>
          </w:p>
        </w:tc>
        <w:tc>
          <w:tcPr>
            <w:tcW w:w="993"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5</w:t>
            </w:r>
          </w:p>
        </w:tc>
        <w:tc>
          <w:tcPr>
            <w:tcW w:w="1174"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2</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06" w:hangingChars="100" w:hanging="223"/>
              <w:jc w:val="both"/>
              <w:rPr>
                <w:rFonts w:hAnsi="標楷體" w:hint="eastAsia"/>
                <w:snapToGrid/>
                <w:sz w:val="22"/>
                <w:szCs w:val="22"/>
              </w:rPr>
            </w:pPr>
            <w:r w:rsidRPr="00EF0FA6">
              <w:rPr>
                <w:rFonts w:hAnsi="標楷體" w:hint="eastAsia"/>
                <w:snapToGrid/>
                <w:sz w:val="22"/>
                <w:szCs w:val="22"/>
              </w:rPr>
              <w:t>正線衝撞事故</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06" w:hangingChars="100" w:hanging="223"/>
              <w:jc w:val="both"/>
              <w:rPr>
                <w:rFonts w:hAnsi="標楷體" w:hint="eastAsia"/>
                <w:snapToGrid/>
                <w:sz w:val="22"/>
                <w:szCs w:val="22"/>
              </w:rPr>
            </w:pPr>
            <w:r w:rsidRPr="00EF0FA6">
              <w:rPr>
                <w:rFonts w:hAnsi="標楷體" w:hint="eastAsia"/>
                <w:snapToGrid/>
                <w:sz w:val="22"/>
                <w:szCs w:val="22"/>
              </w:rPr>
              <w:t>正線出軌事故</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7</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3</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3</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06" w:hangingChars="100" w:hanging="223"/>
              <w:jc w:val="both"/>
              <w:rPr>
                <w:rFonts w:hAnsi="標楷體" w:hint="eastAsia"/>
                <w:snapToGrid/>
                <w:sz w:val="22"/>
                <w:szCs w:val="22"/>
              </w:rPr>
            </w:pPr>
            <w:r w:rsidRPr="00EF0FA6">
              <w:rPr>
                <w:rFonts w:hAnsi="標楷體" w:hint="eastAsia"/>
                <w:snapToGrid/>
                <w:sz w:val="22"/>
                <w:szCs w:val="22"/>
              </w:rPr>
              <w:t>正線火災事故</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2</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2</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223" w:hangingChars="100" w:hanging="223"/>
              <w:jc w:val="both"/>
              <w:rPr>
                <w:rFonts w:hAnsi="標楷體" w:hint="eastAsia"/>
                <w:b/>
                <w:bCs/>
                <w:snapToGrid/>
                <w:sz w:val="22"/>
                <w:szCs w:val="22"/>
              </w:rPr>
            </w:pPr>
            <w:r w:rsidRPr="00EF0FA6">
              <w:rPr>
                <w:rFonts w:hAnsi="標楷體" w:hint="eastAsia"/>
                <w:b/>
                <w:bCs/>
                <w:snapToGrid/>
                <w:sz w:val="22"/>
                <w:szCs w:val="22"/>
              </w:rPr>
              <w:t>2.一般行車事故</w:t>
            </w:r>
          </w:p>
        </w:tc>
        <w:tc>
          <w:tcPr>
            <w:tcW w:w="1096"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55</w:t>
            </w:r>
          </w:p>
        </w:tc>
        <w:tc>
          <w:tcPr>
            <w:tcW w:w="1134"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40</w:t>
            </w:r>
          </w:p>
        </w:tc>
        <w:tc>
          <w:tcPr>
            <w:tcW w:w="992"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58</w:t>
            </w:r>
          </w:p>
        </w:tc>
        <w:tc>
          <w:tcPr>
            <w:tcW w:w="993"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43</w:t>
            </w:r>
          </w:p>
        </w:tc>
        <w:tc>
          <w:tcPr>
            <w:tcW w:w="1174"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41</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06" w:hangingChars="100" w:hanging="223"/>
              <w:jc w:val="both"/>
              <w:rPr>
                <w:rFonts w:hAnsi="標楷體" w:hint="eastAsia"/>
                <w:snapToGrid/>
                <w:sz w:val="22"/>
                <w:szCs w:val="22"/>
              </w:rPr>
            </w:pPr>
            <w:r w:rsidRPr="00EF0FA6">
              <w:rPr>
                <w:rFonts w:hAnsi="標楷體" w:hint="eastAsia"/>
                <w:snapToGrid/>
                <w:sz w:val="22"/>
                <w:szCs w:val="22"/>
              </w:rPr>
              <w:t>側線衝撞事故</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3</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06" w:hangingChars="100" w:hanging="223"/>
              <w:jc w:val="both"/>
              <w:rPr>
                <w:rFonts w:hAnsi="標楷體" w:hint="eastAsia"/>
                <w:snapToGrid/>
                <w:sz w:val="22"/>
                <w:szCs w:val="22"/>
              </w:rPr>
            </w:pPr>
            <w:r w:rsidRPr="00EF0FA6">
              <w:rPr>
                <w:rFonts w:hAnsi="標楷體" w:hint="eastAsia"/>
                <w:snapToGrid/>
                <w:sz w:val="22"/>
                <w:szCs w:val="22"/>
              </w:rPr>
              <w:t>側線出軌事故</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6</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2</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5</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9</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4</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06" w:hangingChars="100" w:hanging="223"/>
              <w:jc w:val="both"/>
              <w:rPr>
                <w:rFonts w:hAnsi="標楷體" w:hint="eastAsia"/>
                <w:snapToGrid/>
                <w:sz w:val="22"/>
                <w:szCs w:val="22"/>
              </w:rPr>
            </w:pPr>
            <w:r w:rsidRPr="00EF0FA6">
              <w:rPr>
                <w:rFonts w:hAnsi="標楷體" w:hint="eastAsia"/>
                <w:snapToGrid/>
                <w:sz w:val="22"/>
                <w:szCs w:val="22"/>
              </w:rPr>
              <w:lastRenderedPageBreak/>
              <w:t>平交道事故</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7</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13</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17</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8</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6</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06" w:hangingChars="100" w:hanging="223"/>
              <w:jc w:val="both"/>
              <w:rPr>
                <w:rFonts w:hAnsi="標楷體" w:hint="eastAsia"/>
                <w:snapToGrid/>
                <w:sz w:val="22"/>
                <w:szCs w:val="22"/>
              </w:rPr>
            </w:pPr>
            <w:r w:rsidRPr="00EF0FA6">
              <w:rPr>
                <w:rFonts w:hAnsi="標楷體" w:hint="eastAsia"/>
                <w:snapToGrid/>
                <w:sz w:val="22"/>
                <w:szCs w:val="22"/>
              </w:rPr>
              <w:t>死傷事故</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42</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25</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33</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24</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30</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06" w:hangingChars="100" w:hanging="223"/>
              <w:jc w:val="both"/>
              <w:rPr>
                <w:rFonts w:hAnsi="標楷體" w:hint="eastAsia"/>
                <w:snapToGrid/>
                <w:sz w:val="22"/>
                <w:szCs w:val="22"/>
              </w:rPr>
            </w:pPr>
            <w:r w:rsidRPr="00EF0FA6">
              <w:rPr>
                <w:rFonts w:hAnsi="標楷體" w:hint="eastAsia"/>
                <w:snapToGrid/>
                <w:sz w:val="22"/>
                <w:szCs w:val="22"/>
              </w:rPr>
              <w:t>設備損害</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06" w:hangingChars="100" w:hanging="223"/>
              <w:jc w:val="both"/>
              <w:rPr>
                <w:rFonts w:hAnsi="標楷體" w:hint="eastAsia"/>
                <w:snapToGrid/>
                <w:sz w:val="22"/>
                <w:szCs w:val="22"/>
              </w:rPr>
            </w:pPr>
            <w:r w:rsidRPr="00EF0FA6">
              <w:rPr>
                <w:rFonts w:hAnsi="標楷體" w:hint="eastAsia"/>
                <w:snapToGrid/>
                <w:sz w:val="22"/>
                <w:szCs w:val="22"/>
              </w:rPr>
              <w:t>運轉中斷</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243" w:hangingChars="100" w:hanging="243"/>
              <w:jc w:val="both"/>
              <w:rPr>
                <w:rFonts w:hAnsi="標楷體" w:hint="eastAsia"/>
                <w:b/>
                <w:bCs/>
                <w:snapToGrid/>
              </w:rPr>
            </w:pPr>
            <w:r w:rsidRPr="00EF0FA6">
              <w:rPr>
                <w:rFonts w:hAnsi="標楷體" w:hint="eastAsia"/>
                <w:b/>
                <w:bCs/>
                <w:snapToGrid/>
              </w:rPr>
              <w:t>(二)</w:t>
            </w:r>
            <w:r w:rsidRPr="00EF0FA6">
              <w:rPr>
                <w:rFonts w:hAnsi="標楷體" w:hint="eastAsia"/>
                <w:b/>
                <w:bCs/>
                <w:snapToGrid/>
                <w:sz w:val="22"/>
                <w:szCs w:val="22"/>
              </w:rPr>
              <w:t>行車異常事件</w:t>
            </w:r>
          </w:p>
        </w:tc>
        <w:tc>
          <w:tcPr>
            <w:tcW w:w="1096"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594</w:t>
            </w:r>
          </w:p>
        </w:tc>
        <w:tc>
          <w:tcPr>
            <w:tcW w:w="1134"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672</w:t>
            </w:r>
          </w:p>
        </w:tc>
        <w:tc>
          <w:tcPr>
            <w:tcW w:w="992"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572</w:t>
            </w:r>
          </w:p>
        </w:tc>
        <w:tc>
          <w:tcPr>
            <w:tcW w:w="993"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651</w:t>
            </w:r>
          </w:p>
        </w:tc>
        <w:tc>
          <w:tcPr>
            <w:tcW w:w="1174"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616</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1.列車/車輛分離</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2</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2</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2.進入錯線</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2</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3</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3.冒進號誌</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2</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8</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4.列車貨車車輛溜逸</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5.違反閉塞運轉</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6.違反號誌運轉</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7.號誌處理錯誤</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b/>
                <w:snapToGrid/>
              </w:rPr>
            </w:pPr>
            <w:r w:rsidRPr="00EF0FA6">
              <w:rPr>
                <w:rFonts w:hAnsi="標楷體" w:hint="eastAsia"/>
                <w:b/>
                <w:snapToGrid/>
              </w:rPr>
              <w:t>8.車輛故障</w:t>
            </w:r>
          </w:p>
        </w:tc>
        <w:tc>
          <w:tcPr>
            <w:tcW w:w="1096"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256</w:t>
            </w:r>
          </w:p>
        </w:tc>
        <w:tc>
          <w:tcPr>
            <w:tcW w:w="1134"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344</w:t>
            </w:r>
          </w:p>
        </w:tc>
        <w:tc>
          <w:tcPr>
            <w:tcW w:w="992"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301</w:t>
            </w:r>
          </w:p>
        </w:tc>
        <w:tc>
          <w:tcPr>
            <w:tcW w:w="993"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269</w:t>
            </w:r>
          </w:p>
        </w:tc>
        <w:tc>
          <w:tcPr>
            <w:tcW w:w="1174"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224</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9.路線障礙</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5</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3</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9</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21</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8</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b/>
                <w:snapToGrid/>
              </w:rPr>
            </w:pPr>
            <w:r w:rsidRPr="00EF0FA6">
              <w:rPr>
                <w:rFonts w:hAnsi="標楷體" w:hint="eastAsia"/>
                <w:b/>
                <w:snapToGrid/>
              </w:rPr>
              <w:t>10.電力設備故障</w:t>
            </w:r>
          </w:p>
        </w:tc>
        <w:tc>
          <w:tcPr>
            <w:tcW w:w="1096"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10</w:t>
            </w:r>
          </w:p>
        </w:tc>
        <w:tc>
          <w:tcPr>
            <w:tcW w:w="1134"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20</w:t>
            </w:r>
          </w:p>
        </w:tc>
        <w:tc>
          <w:tcPr>
            <w:tcW w:w="992"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15</w:t>
            </w:r>
          </w:p>
        </w:tc>
        <w:tc>
          <w:tcPr>
            <w:tcW w:w="993"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16</w:t>
            </w:r>
          </w:p>
        </w:tc>
        <w:tc>
          <w:tcPr>
            <w:tcW w:w="1174"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11</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648" w:hangingChars="150" w:hanging="365"/>
              <w:jc w:val="both"/>
              <w:rPr>
                <w:rFonts w:hAnsi="標楷體" w:hint="eastAsia"/>
                <w:b/>
                <w:snapToGrid/>
              </w:rPr>
            </w:pPr>
            <w:r w:rsidRPr="00EF0FA6">
              <w:rPr>
                <w:rFonts w:hAnsi="標楷體" w:hint="eastAsia"/>
                <w:b/>
                <w:snapToGrid/>
              </w:rPr>
              <w:t>11.運轉保安裝置故障</w:t>
            </w:r>
          </w:p>
        </w:tc>
        <w:tc>
          <w:tcPr>
            <w:tcW w:w="1096"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144</w:t>
            </w:r>
          </w:p>
        </w:tc>
        <w:tc>
          <w:tcPr>
            <w:tcW w:w="1134"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129</w:t>
            </w:r>
          </w:p>
        </w:tc>
        <w:tc>
          <w:tcPr>
            <w:tcW w:w="992"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105</w:t>
            </w:r>
          </w:p>
        </w:tc>
        <w:tc>
          <w:tcPr>
            <w:tcW w:w="993"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124</w:t>
            </w:r>
          </w:p>
        </w:tc>
        <w:tc>
          <w:tcPr>
            <w:tcW w:w="1174"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109</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12.外物入侵</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46</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43</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40</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45</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57</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13.危險品洩漏</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14.駕駛失能</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15.天然災變</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50</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34</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25</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89</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101</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16.列車取消</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17.其他事件</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79</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93</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73</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82</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95</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566" w:hanging="566"/>
              <w:jc w:val="both"/>
              <w:rPr>
                <w:rFonts w:hAnsi="標楷體" w:hint="eastAsia"/>
                <w:b/>
                <w:bCs/>
                <w:snapToGrid/>
              </w:rPr>
            </w:pPr>
            <w:r w:rsidRPr="00EF0FA6">
              <w:rPr>
                <w:rFonts w:hAnsi="標楷體" w:hint="eastAsia"/>
                <w:b/>
                <w:bCs/>
                <w:snapToGrid/>
              </w:rPr>
              <w:t>總計</w:t>
            </w:r>
          </w:p>
        </w:tc>
        <w:tc>
          <w:tcPr>
            <w:tcW w:w="1096"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656</w:t>
            </w:r>
          </w:p>
        </w:tc>
        <w:tc>
          <w:tcPr>
            <w:tcW w:w="1134"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715</w:t>
            </w:r>
          </w:p>
        </w:tc>
        <w:tc>
          <w:tcPr>
            <w:tcW w:w="992"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632</w:t>
            </w:r>
          </w:p>
        </w:tc>
        <w:tc>
          <w:tcPr>
            <w:tcW w:w="993"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699</w:t>
            </w:r>
          </w:p>
        </w:tc>
        <w:tc>
          <w:tcPr>
            <w:tcW w:w="1174"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659</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567" w:hanging="567"/>
              <w:jc w:val="center"/>
              <w:rPr>
                <w:rFonts w:hAnsi="標楷體"/>
                <w:snapToGrid/>
              </w:rPr>
            </w:pPr>
            <w:r w:rsidRPr="00EF0FA6">
              <w:rPr>
                <w:rFonts w:hAnsi="標楷體" w:hint="eastAsia"/>
                <w:snapToGrid/>
              </w:rPr>
              <w:t>設備故障</w:t>
            </w:r>
            <w:r>
              <w:rPr>
                <w:rFonts w:hAnsi="標楷體" w:hint="eastAsia"/>
                <w:snapToGrid/>
              </w:rPr>
              <w:t>件數</w:t>
            </w:r>
            <w:r w:rsidRPr="00EF0FA6">
              <w:rPr>
                <w:rFonts w:hAnsi="標楷體" w:hint="eastAsia"/>
                <w:snapToGrid/>
              </w:rPr>
              <w:t>(8.+10.+11.)</w:t>
            </w:r>
          </w:p>
        </w:tc>
        <w:tc>
          <w:tcPr>
            <w:tcW w:w="1096" w:type="dxa"/>
            <w:shd w:val="clear" w:color="auto" w:fill="auto"/>
            <w:noWrap/>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410</w:t>
            </w:r>
          </w:p>
        </w:tc>
        <w:tc>
          <w:tcPr>
            <w:tcW w:w="1134" w:type="dxa"/>
            <w:shd w:val="clear" w:color="auto" w:fill="auto"/>
            <w:noWrap/>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493</w:t>
            </w:r>
          </w:p>
        </w:tc>
        <w:tc>
          <w:tcPr>
            <w:tcW w:w="992" w:type="dxa"/>
            <w:shd w:val="clear" w:color="auto" w:fill="auto"/>
            <w:noWrap/>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421</w:t>
            </w:r>
          </w:p>
        </w:tc>
        <w:tc>
          <w:tcPr>
            <w:tcW w:w="993" w:type="dxa"/>
            <w:shd w:val="clear" w:color="auto" w:fill="auto"/>
            <w:noWrap/>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409</w:t>
            </w:r>
          </w:p>
        </w:tc>
        <w:tc>
          <w:tcPr>
            <w:tcW w:w="1174" w:type="dxa"/>
            <w:shd w:val="clear" w:color="auto" w:fill="auto"/>
            <w:noWrap/>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344</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566" w:hanging="566"/>
              <w:jc w:val="center"/>
              <w:rPr>
                <w:rFonts w:hAnsi="標楷體" w:hint="eastAsia"/>
                <w:b/>
                <w:snapToGrid/>
              </w:rPr>
            </w:pPr>
            <w:r>
              <w:rPr>
                <w:rFonts w:hAnsi="標楷體" w:hint="eastAsia"/>
                <w:b/>
                <w:snapToGrid/>
              </w:rPr>
              <w:t>設備故障因素占比</w:t>
            </w:r>
          </w:p>
        </w:tc>
        <w:tc>
          <w:tcPr>
            <w:tcW w:w="1096" w:type="dxa"/>
            <w:shd w:val="clear" w:color="auto" w:fill="auto"/>
            <w:noWrap/>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62.50%</w:t>
            </w:r>
          </w:p>
        </w:tc>
        <w:tc>
          <w:tcPr>
            <w:tcW w:w="1134" w:type="dxa"/>
            <w:shd w:val="clear" w:color="auto" w:fill="auto"/>
            <w:noWrap/>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68.95%</w:t>
            </w:r>
          </w:p>
        </w:tc>
        <w:tc>
          <w:tcPr>
            <w:tcW w:w="992" w:type="dxa"/>
            <w:shd w:val="clear" w:color="auto" w:fill="auto"/>
            <w:noWrap/>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66.61%</w:t>
            </w:r>
          </w:p>
        </w:tc>
        <w:tc>
          <w:tcPr>
            <w:tcW w:w="993" w:type="dxa"/>
            <w:shd w:val="clear" w:color="auto" w:fill="auto"/>
            <w:noWrap/>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58.51%</w:t>
            </w:r>
          </w:p>
        </w:tc>
        <w:tc>
          <w:tcPr>
            <w:tcW w:w="1174" w:type="dxa"/>
            <w:shd w:val="clear" w:color="auto" w:fill="auto"/>
            <w:noWrap/>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52.20%</w:t>
            </w:r>
          </w:p>
        </w:tc>
      </w:tr>
    </w:tbl>
    <w:p w:rsidR="0010735C" w:rsidRDefault="0010735C" w:rsidP="00DE5571">
      <w:pPr>
        <w:pStyle w:val="142"/>
        <w:ind w:leftChars="306" w:left="1762" w:hangingChars="368" w:hanging="895"/>
        <w:rPr>
          <w:rFonts w:hint="eastAsia"/>
          <w:snapToGrid/>
        </w:rPr>
      </w:pPr>
      <w:r>
        <w:rPr>
          <w:rFonts w:hint="eastAsia"/>
          <w:snapToGrid/>
        </w:rPr>
        <w:t>資料</w:t>
      </w:r>
      <w:r w:rsidRPr="00094A22">
        <w:rPr>
          <w:rFonts w:hint="eastAsia"/>
        </w:rPr>
        <w:t>來源</w:t>
      </w:r>
      <w:r>
        <w:rPr>
          <w:rFonts w:hint="eastAsia"/>
          <w:snapToGrid/>
        </w:rPr>
        <w:t>：臺鐵提供。</w:t>
      </w:r>
    </w:p>
    <w:p w:rsidR="001C243E" w:rsidRPr="001C243E" w:rsidRDefault="001C243E" w:rsidP="001C243E">
      <w:pPr>
        <w:ind w:left="566" w:firstLine="566"/>
      </w:pPr>
      <w:r w:rsidRPr="001C243E">
        <w:rPr>
          <w:rFonts w:hint="eastAsia"/>
        </w:rPr>
        <w:t>綜上，臺鐵自106年度起辦理「臺鐵電務智慧化提升計畫」，因號誌聯鎖系統更新工程尚未完成設計程序，致計畫進度落後；</w:t>
      </w:r>
      <w:r w:rsidRPr="001C243E">
        <w:rPr>
          <w:rFonts w:hint="eastAsia"/>
        </w:rPr>
        <w:lastRenderedPageBreak/>
        <w:t>另於</w:t>
      </w:r>
      <w:r w:rsidR="001D215D">
        <w:rPr>
          <w:rFonts w:hint="eastAsia"/>
        </w:rPr>
        <w:t>111年</w:t>
      </w:r>
      <w:r w:rsidRPr="001C243E">
        <w:rPr>
          <w:rFonts w:hint="eastAsia"/>
        </w:rPr>
        <w:t>中秋連假疏運期間發生號誌故障，主因係近期新型大編組列車投入路線營運，增加電力系統負荷等因素致</w:t>
      </w:r>
      <w:r w:rsidR="001D215D">
        <w:rPr>
          <w:rFonts w:hint="eastAsia"/>
        </w:rPr>
        <w:t>號誌故障</w:t>
      </w:r>
      <w:r w:rsidRPr="001C243E">
        <w:rPr>
          <w:rFonts w:hint="eastAsia"/>
        </w:rPr>
        <w:t>，基於該計畫目標係提升號誌可靠度與安全性，並加強供電穩定性</w:t>
      </w:r>
      <w:r>
        <w:rPr>
          <w:rFonts w:hint="eastAsia"/>
        </w:rPr>
        <w:t>，</w:t>
      </w:r>
      <w:r w:rsidRPr="001C243E">
        <w:rPr>
          <w:rFonts w:hint="eastAsia"/>
        </w:rPr>
        <w:t>允宜妥善辦理該計畫各項工程之設計、施工及驗收事宜，俾達安全性及供電穩定性等計畫目標。</w:t>
      </w:r>
    </w:p>
    <w:bookmarkEnd w:id="13"/>
    <w:bookmarkEnd w:id="14"/>
    <w:p w:rsidR="007015A1" w:rsidRPr="003F49F5" w:rsidRDefault="000752FE" w:rsidP="00405E3A">
      <w:pPr>
        <w:pStyle w:val="ab"/>
        <w:rPr>
          <w:rFonts w:hint="eastAsia"/>
        </w:rPr>
      </w:pPr>
      <w:r w:rsidRPr="003F49F5">
        <w:rPr>
          <w:rFonts w:hAnsi="標楷體" w:hint="eastAsia"/>
        </w:rPr>
        <w:t>（分機：19</w:t>
      </w:r>
      <w:r w:rsidR="005C3B1A" w:rsidRPr="003F49F5">
        <w:rPr>
          <w:rFonts w:hAnsi="標楷體"/>
        </w:rPr>
        <w:t>11</w:t>
      </w:r>
      <w:r w:rsidRPr="003F49F5">
        <w:rPr>
          <w:rFonts w:hAnsi="標楷體" w:hint="eastAsia"/>
        </w:rPr>
        <w:t xml:space="preserve"> </w:t>
      </w:r>
      <w:r w:rsidR="005C3B1A" w:rsidRPr="003F49F5">
        <w:rPr>
          <w:rFonts w:hAnsi="標楷體" w:hint="eastAsia"/>
        </w:rPr>
        <w:t>劉雲霞</w:t>
      </w:r>
      <w:bookmarkEnd w:id="0"/>
      <w:bookmarkEnd w:id="2"/>
      <w:bookmarkEnd w:id="3"/>
      <w:bookmarkEnd w:id="4"/>
      <w:bookmarkEnd w:id="5"/>
      <w:r w:rsidR="00D2566A" w:rsidRPr="003F49F5">
        <w:rPr>
          <w:rFonts w:hAnsi="標楷體"/>
        </w:rPr>
        <w:t>）</w:t>
      </w:r>
    </w:p>
    <w:sectPr w:rsidR="007015A1" w:rsidRPr="003F49F5" w:rsidSect="000202D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5C38" w:rsidRDefault="00585C38" w:rsidP="00712B70">
      <w:pPr>
        <w:spacing w:line="240" w:lineRule="auto"/>
        <w:ind w:left="560" w:firstLine="560"/>
      </w:pPr>
      <w:r>
        <w:separator/>
      </w:r>
    </w:p>
  </w:endnote>
  <w:endnote w:type="continuationSeparator" w:id="0">
    <w:p w:rsidR="00585C38" w:rsidRDefault="00585C38"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14D" w:rsidRDefault="008A114D">
    <w:pPr>
      <w:pStyle w:val="af1"/>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14D" w:rsidRDefault="008A114D" w:rsidP="00295DD9">
    <w:pPr>
      <w:pStyle w:val="af1"/>
      <w:ind w:leftChars="0" w:left="0" w:firstLineChars="0" w:firstLine="0"/>
      <w:jc w:val="center"/>
    </w:pPr>
    <w:r>
      <w:fldChar w:fldCharType="begin"/>
    </w:r>
    <w:r>
      <w:instrText>PAGE   \* MERGEFORMAT</w:instrText>
    </w:r>
    <w:r>
      <w:fldChar w:fldCharType="separate"/>
    </w:r>
    <w:r w:rsidR="00BA0A9E" w:rsidRPr="00BA0A9E">
      <w:rPr>
        <w:noProof/>
        <w:lang w:val="zh-TW"/>
      </w:rPr>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14D" w:rsidRDefault="008A114D">
    <w:pPr>
      <w:pStyle w:val="af1"/>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5C38" w:rsidRDefault="00585C38" w:rsidP="00E854DA">
      <w:pPr>
        <w:spacing w:line="240" w:lineRule="auto"/>
        <w:ind w:leftChars="210" w:left="588" w:firstLine="560"/>
      </w:pPr>
      <w:r>
        <w:separator/>
      </w:r>
    </w:p>
  </w:footnote>
  <w:footnote w:type="continuationSeparator" w:id="0">
    <w:p w:rsidR="00585C38" w:rsidRDefault="00585C38" w:rsidP="00712B70">
      <w:pPr>
        <w:spacing w:line="240" w:lineRule="auto"/>
        <w:ind w:left="560" w:firstLine="560"/>
      </w:pPr>
      <w:r>
        <w:continuationSeparator/>
      </w:r>
    </w:p>
  </w:footnote>
  <w:footnote w:id="1">
    <w:p w:rsidR="00986AFC" w:rsidRPr="003F746D" w:rsidRDefault="00986AFC" w:rsidP="00986AFC">
      <w:pPr>
        <w:pStyle w:val="142"/>
        <w:ind w:left="195" w:hangingChars="80" w:hanging="195"/>
        <w:jc w:val="both"/>
        <w:rPr>
          <w:rFonts w:hint="eastAsia"/>
        </w:rPr>
      </w:pPr>
      <w:r>
        <w:rPr>
          <w:rStyle w:val="af6"/>
        </w:rPr>
        <w:footnoteRef/>
      </w:r>
      <w:r>
        <w:rPr>
          <w:rFonts w:hint="eastAsia"/>
        </w:rPr>
        <w:t xml:space="preserve"> </w:t>
      </w:r>
      <w:r w:rsidR="00E611D6">
        <w:rPr>
          <w:rFonts w:hint="eastAsia"/>
        </w:rPr>
        <w:t>整理自</w:t>
      </w:r>
      <w:r>
        <w:rPr>
          <w:rFonts w:hint="eastAsia"/>
        </w:rPr>
        <w:t>臺鐵「111年中秋節疏運期間花壇至員林站間號誌故障調查報告」，111年9月。</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14D" w:rsidRDefault="008A114D">
    <w:pPr>
      <w:pStyle w:val="af"/>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14D" w:rsidRDefault="008A114D">
    <w:pPr>
      <w:pStyle w:val="af"/>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14D" w:rsidRDefault="008A114D">
    <w:pPr>
      <w:pStyle w:val="af"/>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1"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5"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7"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6"/>
  </w:num>
  <w:num w:numId="3">
    <w:abstractNumId w:val="4"/>
  </w:num>
  <w:num w:numId="4">
    <w:abstractNumId w:val="2"/>
  </w:num>
  <w:num w:numId="5">
    <w:abstractNumId w:val="3"/>
  </w:num>
  <w:num w:numId="6">
    <w:abstractNumId w:val="7"/>
  </w:num>
  <w:num w:numId="7">
    <w:abstractNumId w:val="9"/>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3B3"/>
    <w:rsid w:val="00001995"/>
    <w:rsid w:val="00002573"/>
    <w:rsid w:val="000029E0"/>
    <w:rsid w:val="0000317E"/>
    <w:rsid w:val="00003B05"/>
    <w:rsid w:val="00004BE1"/>
    <w:rsid w:val="00005807"/>
    <w:rsid w:val="00005886"/>
    <w:rsid w:val="000066C9"/>
    <w:rsid w:val="000068DF"/>
    <w:rsid w:val="000074B5"/>
    <w:rsid w:val="000074C1"/>
    <w:rsid w:val="000078C4"/>
    <w:rsid w:val="00007BB1"/>
    <w:rsid w:val="00007D81"/>
    <w:rsid w:val="00010824"/>
    <w:rsid w:val="00010A31"/>
    <w:rsid w:val="00010FE4"/>
    <w:rsid w:val="000110F3"/>
    <w:rsid w:val="0001170D"/>
    <w:rsid w:val="00011BCF"/>
    <w:rsid w:val="00011FB1"/>
    <w:rsid w:val="00012534"/>
    <w:rsid w:val="00012CB4"/>
    <w:rsid w:val="00012F03"/>
    <w:rsid w:val="00013550"/>
    <w:rsid w:val="00013BDE"/>
    <w:rsid w:val="0001609C"/>
    <w:rsid w:val="00016AD5"/>
    <w:rsid w:val="00016C54"/>
    <w:rsid w:val="00016CEB"/>
    <w:rsid w:val="00017892"/>
    <w:rsid w:val="00017A2D"/>
    <w:rsid w:val="00017D36"/>
    <w:rsid w:val="00017E2C"/>
    <w:rsid w:val="000202D8"/>
    <w:rsid w:val="00020A97"/>
    <w:rsid w:val="00020A9F"/>
    <w:rsid w:val="0002125B"/>
    <w:rsid w:val="00021B97"/>
    <w:rsid w:val="0002223D"/>
    <w:rsid w:val="00022701"/>
    <w:rsid w:val="000228E7"/>
    <w:rsid w:val="00022A32"/>
    <w:rsid w:val="00022FBC"/>
    <w:rsid w:val="00023BDA"/>
    <w:rsid w:val="00023F11"/>
    <w:rsid w:val="000265DC"/>
    <w:rsid w:val="000277DE"/>
    <w:rsid w:val="00027803"/>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4B6"/>
    <w:rsid w:val="0003693C"/>
    <w:rsid w:val="00037028"/>
    <w:rsid w:val="000378F1"/>
    <w:rsid w:val="00037D39"/>
    <w:rsid w:val="00040FAB"/>
    <w:rsid w:val="000416F5"/>
    <w:rsid w:val="00042A80"/>
    <w:rsid w:val="0004310B"/>
    <w:rsid w:val="000434BB"/>
    <w:rsid w:val="0004387F"/>
    <w:rsid w:val="0004400F"/>
    <w:rsid w:val="00045462"/>
    <w:rsid w:val="00045A42"/>
    <w:rsid w:val="00045C65"/>
    <w:rsid w:val="00046803"/>
    <w:rsid w:val="00047284"/>
    <w:rsid w:val="00047DF0"/>
    <w:rsid w:val="00047F3F"/>
    <w:rsid w:val="00050390"/>
    <w:rsid w:val="000506C3"/>
    <w:rsid w:val="00050E0A"/>
    <w:rsid w:val="00052216"/>
    <w:rsid w:val="00052D0C"/>
    <w:rsid w:val="00053FE1"/>
    <w:rsid w:val="00054BC7"/>
    <w:rsid w:val="000551D0"/>
    <w:rsid w:val="000558E9"/>
    <w:rsid w:val="00055CFB"/>
    <w:rsid w:val="000567F4"/>
    <w:rsid w:val="0005708A"/>
    <w:rsid w:val="00060503"/>
    <w:rsid w:val="0006064C"/>
    <w:rsid w:val="00060A19"/>
    <w:rsid w:val="00060A40"/>
    <w:rsid w:val="00061761"/>
    <w:rsid w:val="00061AF5"/>
    <w:rsid w:val="00061F64"/>
    <w:rsid w:val="00062BB3"/>
    <w:rsid w:val="00063435"/>
    <w:rsid w:val="00063798"/>
    <w:rsid w:val="00063F45"/>
    <w:rsid w:val="000642FC"/>
    <w:rsid w:val="00064441"/>
    <w:rsid w:val="00064554"/>
    <w:rsid w:val="00065B71"/>
    <w:rsid w:val="00065E00"/>
    <w:rsid w:val="00065F2D"/>
    <w:rsid w:val="00066F8B"/>
    <w:rsid w:val="0006781A"/>
    <w:rsid w:val="00067A3D"/>
    <w:rsid w:val="00067ED3"/>
    <w:rsid w:val="0007023C"/>
    <w:rsid w:val="00070DF7"/>
    <w:rsid w:val="000711EA"/>
    <w:rsid w:val="00071CFA"/>
    <w:rsid w:val="00071D0E"/>
    <w:rsid w:val="0007201A"/>
    <w:rsid w:val="00072445"/>
    <w:rsid w:val="00072D3D"/>
    <w:rsid w:val="00073756"/>
    <w:rsid w:val="00073864"/>
    <w:rsid w:val="00073A48"/>
    <w:rsid w:val="00074315"/>
    <w:rsid w:val="00074EE6"/>
    <w:rsid w:val="000752FE"/>
    <w:rsid w:val="000766BA"/>
    <w:rsid w:val="00077E78"/>
    <w:rsid w:val="00080028"/>
    <w:rsid w:val="00080996"/>
    <w:rsid w:val="00080A27"/>
    <w:rsid w:val="00080AF0"/>
    <w:rsid w:val="00080F7B"/>
    <w:rsid w:val="00081339"/>
    <w:rsid w:val="000814D7"/>
    <w:rsid w:val="00081654"/>
    <w:rsid w:val="0008218C"/>
    <w:rsid w:val="00082820"/>
    <w:rsid w:val="00082DD8"/>
    <w:rsid w:val="00083130"/>
    <w:rsid w:val="000834CD"/>
    <w:rsid w:val="00083A5C"/>
    <w:rsid w:val="00083CA0"/>
    <w:rsid w:val="00083E27"/>
    <w:rsid w:val="00084114"/>
    <w:rsid w:val="0008417E"/>
    <w:rsid w:val="000846BE"/>
    <w:rsid w:val="00085408"/>
    <w:rsid w:val="00085F50"/>
    <w:rsid w:val="00086346"/>
    <w:rsid w:val="00086624"/>
    <w:rsid w:val="00086B01"/>
    <w:rsid w:val="00086BEE"/>
    <w:rsid w:val="00086D7A"/>
    <w:rsid w:val="00086F0F"/>
    <w:rsid w:val="00087588"/>
    <w:rsid w:val="000902E2"/>
    <w:rsid w:val="00090E1B"/>
    <w:rsid w:val="000928DF"/>
    <w:rsid w:val="00093812"/>
    <w:rsid w:val="0009479E"/>
    <w:rsid w:val="00094E25"/>
    <w:rsid w:val="00094ED5"/>
    <w:rsid w:val="00095127"/>
    <w:rsid w:val="00095B49"/>
    <w:rsid w:val="000963E4"/>
    <w:rsid w:val="00096796"/>
    <w:rsid w:val="00097382"/>
    <w:rsid w:val="00097B12"/>
    <w:rsid w:val="00097F17"/>
    <w:rsid w:val="000A0024"/>
    <w:rsid w:val="000A0214"/>
    <w:rsid w:val="000A14AA"/>
    <w:rsid w:val="000A177C"/>
    <w:rsid w:val="000A1CA9"/>
    <w:rsid w:val="000A202B"/>
    <w:rsid w:val="000A2098"/>
    <w:rsid w:val="000A29AA"/>
    <w:rsid w:val="000A2C05"/>
    <w:rsid w:val="000A2CE5"/>
    <w:rsid w:val="000A3033"/>
    <w:rsid w:val="000A376A"/>
    <w:rsid w:val="000A3AD7"/>
    <w:rsid w:val="000A3C0A"/>
    <w:rsid w:val="000A42AD"/>
    <w:rsid w:val="000A4B7E"/>
    <w:rsid w:val="000A5465"/>
    <w:rsid w:val="000A5B8D"/>
    <w:rsid w:val="000A5ED4"/>
    <w:rsid w:val="000A6852"/>
    <w:rsid w:val="000A68A8"/>
    <w:rsid w:val="000A6CD9"/>
    <w:rsid w:val="000A7EFF"/>
    <w:rsid w:val="000B04E0"/>
    <w:rsid w:val="000B055E"/>
    <w:rsid w:val="000B1C94"/>
    <w:rsid w:val="000B2615"/>
    <w:rsid w:val="000B2905"/>
    <w:rsid w:val="000B2F21"/>
    <w:rsid w:val="000B2F8D"/>
    <w:rsid w:val="000B36B0"/>
    <w:rsid w:val="000B3E2D"/>
    <w:rsid w:val="000B3EC2"/>
    <w:rsid w:val="000B44EB"/>
    <w:rsid w:val="000B467F"/>
    <w:rsid w:val="000B4AE6"/>
    <w:rsid w:val="000B4D9D"/>
    <w:rsid w:val="000B4EDC"/>
    <w:rsid w:val="000B5857"/>
    <w:rsid w:val="000B5A6E"/>
    <w:rsid w:val="000B5BA2"/>
    <w:rsid w:val="000B60B9"/>
    <w:rsid w:val="000B6238"/>
    <w:rsid w:val="000B6875"/>
    <w:rsid w:val="000B6CE5"/>
    <w:rsid w:val="000B7EF4"/>
    <w:rsid w:val="000C0878"/>
    <w:rsid w:val="000C19B3"/>
    <w:rsid w:val="000C1FD5"/>
    <w:rsid w:val="000C2161"/>
    <w:rsid w:val="000C3961"/>
    <w:rsid w:val="000C3BB5"/>
    <w:rsid w:val="000C3DD5"/>
    <w:rsid w:val="000C5BD5"/>
    <w:rsid w:val="000C5C01"/>
    <w:rsid w:val="000C7C59"/>
    <w:rsid w:val="000C7D8F"/>
    <w:rsid w:val="000D02F4"/>
    <w:rsid w:val="000D0935"/>
    <w:rsid w:val="000D0BD4"/>
    <w:rsid w:val="000D0E8C"/>
    <w:rsid w:val="000D1055"/>
    <w:rsid w:val="000D12EB"/>
    <w:rsid w:val="000D235E"/>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2EED"/>
    <w:rsid w:val="000E3025"/>
    <w:rsid w:val="000E3712"/>
    <w:rsid w:val="000E4056"/>
    <w:rsid w:val="000E490E"/>
    <w:rsid w:val="000E4A01"/>
    <w:rsid w:val="000E4C12"/>
    <w:rsid w:val="000E4FDD"/>
    <w:rsid w:val="000E57EE"/>
    <w:rsid w:val="000E5B5A"/>
    <w:rsid w:val="000E5E02"/>
    <w:rsid w:val="000E5FC2"/>
    <w:rsid w:val="000E62DD"/>
    <w:rsid w:val="000E6C01"/>
    <w:rsid w:val="000E732E"/>
    <w:rsid w:val="000E755B"/>
    <w:rsid w:val="000E7917"/>
    <w:rsid w:val="000E7BB7"/>
    <w:rsid w:val="000F04AB"/>
    <w:rsid w:val="000F088C"/>
    <w:rsid w:val="000F0D78"/>
    <w:rsid w:val="000F1899"/>
    <w:rsid w:val="000F1D7A"/>
    <w:rsid w:val="000F27A2"/>
    <w:rsid w:val="000F3956"/>
    <w:rsid w:val="000F3E32"/>
    <w:rsid w:val="000F42AF"/>
    <w:rsid w:val="000F4766"/>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29D"/>
    <w:rsid w:val="001054B0"/>
    <w:rsid w:val="00105E41"/>
    <w:rsid w:val="001070A6"/>
    <w:rsid w:val="0010735C"/>
    <w:rsid w:val="001074EA"/>
    <w:rsid w:val="00107F95"/>
    <w:rsid w:val="001100AD"/>
    <w:rsid w:val="00110888"/>
    <w:rsid w:val="00110BFD"/>
    <w:rsid w:val="0011199B"/>
    <w:rsid w:val="0011343F"/>
    <w:rsid w:val="00113B82"/>
    <w:rsid w:val="0011482E"/>
    <w:rsid w:val="00115023"/>
    <w:rsid w:val="001154AB"/>
    <w:rsid w:val="00115899"/>
    <w:rsid w:val="00116F76"/>
    <w:rsid w:val="00117149"/>
    <w:rsid w:val="00117175"/>
    <w:rsid w:val="00117DB2"/>
    <w:rsid w:val="00117DC8"/>
    <w:rsid w:val="00120004"/>
    <w:rsid w:val="001202B8"/>
    <w:rsid w:val="0012040A"/>
    <w:rsid w:val="00121C28"/>
    <w:rsid w:val="001220ED"/>
    <w:rsid w:val="00122BED"/>
    <w:rsid w:val="00122C1C"/>
    <w:rsid w:val="00122C4D"/>
    <w:rsid w:val="00123FD7"/>
    <w:rsid w:val="0012536A"/>
    <w:rsid w:val="00125CC1"/>
    <w:rsid w:val="001260D0"/>
    <w:rsid w:val="001264DB"/>
    <w:rsid w:val="0012773B"/>
    <w:rsid w:val="00130132"/>
    <w:rsid w:val="00130BA4"/>
    <w:rsid w:val="00131555"/>
    <w:rsid w:val="001317F4"/>
    <w:rsid w:val="00131A49"/>
    <w:rsid w:val="00131E7D"/>
    <w:rsid w:val="0013272D"/>
    <w:rsid w:val="00132B40"/>
    <w:rsid w:val="001333E0"/>
    <w:rsid w:val="00133E2C"/>
    <w:rsid w:val="00135792"/>
    <w:rsid w:val="00135B62"/>
    <w:rsid w:val="00136575"/>
    <w:rsid w:val="00136A8C"/>
    <w:rsid w:val="001372F7"/>
    <w:rsid w:val="00137737"/>
    <w:rsid w:val="0014053F"/>
    <w:rsid w:val="0014058D"/>
    <w:rsid w:val="00141073"/>
    <w:rsid w:val="0014174E"/>
    <w:rsid w:val="00141FCE"/>
    <w:rsid w:val="00142CBA"/>
    <w:rsid w:val="00143347"/>
    <w:rsid w:val="001441FE"/>
    <w:rsid w:val="001461EA"/>
    <w:rsid w:val="0014686E"/>
    <w:rsid w:val="0014689D"/>
    <w:rsid w:val="00150176"/>
    <w:rsid w:val="00150DCA"/>
    <w:rsid w:val="001513CA"/>
    <w:rsid w:val="00151A70"/>
    <w:rsid w:val="00151CBC"/>
    <w:rsid w:val="00151E20"/>
    <w:rsid w:val="0015225E"/>
    <w:rsid w:val="001524AF"/>
    <w:rsid w:val="001527C0"/>
    <w:rsid w:val="0015321C"/>
    <w:rsid w:val="001534B7"/>
    <w:rsid w:val="00153A84"/>
    <w:rsid w:val="00153B3D"/>
    <w:rsid w:val="00154CF5"/>
    <w:rsid w:val="00155A7F"/>
    <w:rsid w:val="00157004"/>
    <w:rsid w:val="001574CC"/>
    <w:rsid w:val="001576F3"/>
    <w:rsid w:val="001578D4"/>
    <w:rsid w:val="0016047C"/>
    <w:rsid w:val="001613E3"/>
    <w:rsid w:val="00162580"/>
    <w:rsid w:val="00162A6E"/>
    <w:rsid w:val="0016312C"/>
    <w:rsid w:val="00163489"/>
    <w:rsid w:val="00163A04"/>
    <w:rsid w:val="0016425D"/>
    <w:rsid w:val="00164355"/>
    <w:rsid w:val="0016454D"/>
    <w:rsid w:val="001645A3"/>
    <w:rsid w:val="001646B0"/>
    <w:rsid w:val="00164735"/>
    <w:rsid w:val="0016486D"/>
    <w:rsid w:val="00165ECF"/>
    <w:rsid w:val="00166FA0"/>
    <w:rsid w:val="0016718B"/>
    <w:rsid w:val="00167616"/>
    <w:rsid w:val="00167969"/>
    <w:rsid w:val="0017064E"/>
    <w:rsid w:val="00170852"/>
    <w:rsid w:val="001709FB"/>
    <w:rsid w:val="0017229B"/>
    <w:rsid w:val="00172D0E"/>
    <w:rsid w:val="00172DF0"/>
    <w:rsid w:val="00173961"/>
    <w:rsid w:val="00173A1A"/>
    <w:rsid w:val="001759BE"/>
    <w:rsid w:val="00175A8A"/>
    <w:rsid w:val="001764CC"/>
    <w:rsid w:val="0017664B"/>
    <w:rsid w:val="00177198"/>
    <w:rsid w:val="00177592"/>
    <w:rsid w:val="00177790"/>
    <w:rsid w:val="001803C0"/>
    <w:rsid w:val="00180A61"/>
    <w:rsid w:val="00180CA6"/>
    <w:rsid w:val="00180FD2"/>
    <w:rsid w:val="00181103"/>
    <w:rsid w:val="00183435"/>
    <w:rsid w:val="0018367D"/>
    <w:rsid w:val="001838FD"/>
    <w:rsid w:val="001848FC"/>
    <w:rsid w:val="0018587F"/>
    <w:rsid w:val="001863DC"/>
    <w:rsid w:val="0018672D"/>
    <w:rsid w:val="001914D6"/>
    <w:rsid w:val="0019178E"/>
    <w:rsid w:val="00191DC6"/>
    <w:rsid w:val="001926D2"/>
    <w:rsid w:val="00192A62"/>
    <w:rsid w:val="00192FBB"/>
    <w:rsid w:val="001933FE"/>
    <w:rsid w:val="001949A5"/>
    <w:rsid w:val="00195044"/>
    <w:rsid w:val="00195062"/>
    <w:rsid w:val="0019546B"/>
    <w:rsid w:val="00195BA0"/>
    <w:rsid w:val="00196026"/>
    <w:rsid w:val="001960AD"/>
    <w:rsid w:val="001967C4"/>
    <w:rsid w:val="00196992"/>
    <w:rsid w:val="00196D57"/>
    <w:rsid w:val="0019711B"/>
    <w:rsid w:val="001978E5"/>
    <w:rsid w:val="001A014D"/>
    <w:rsid w:val="001A02D1"/>
    <w:rsid w:val="001A1168"/>
    <w:rsid w:val="001A118D"/>
    <w:rsid w:val="001A120F"/>
    <w:rsid w:val="001A16B8"/>
    <w:rsid w:val="001A3291"/>
    <w:rsid w:val="001A329D"/>
    <w:rsid w:val="001A346B"/>
    <w:rsid w:val="001A34FD"/>
    <w:rsid w:val="001A3C73"/>
    <w:rsid w:val="001A417E"/>
    <w:rsid w:val="001A4551"/>
    <w:rsid w:val="001A4DAC"/>
    <w:rsid w:val="001A54E3"/>
    <w:rsid w:val="001A5548"/>
    <w:rsid w:val="001A5792"/>
    <w:rsid w:val="001A5B11"/>
    <w:rsid w:val="001A5B69"/>
    <w:rsid w:val="001A5BF0"/>
    <w:rsid w:val="001A62B5"/>
    <w:rsid w:val="001A64E0"/>
    <w:rsid w:val="001A7B2E"/>
    <w:rsid w:val="001B00B3"/>
    <w:rsid w:val="001B0630"/>
    <w:rsid w:val="001B0AD7"/>
    <w:rsid w:val="001B0D1D"/>
    <w:rsid w:val="001B10E3"/>
    <w:rsid w:val="001B117A"/>
    <w:rsid w:val="001B21CB"/>
    <w:rsid w:val="001B25AE"/>
    <w:rsid w:val="001B292D"/>
    <w:rsid w:val="001B2EA9"/>
    <w:rsid w:val="001B2ED7"/>
    <w:rsid w:val="001B41A4"/>
    <w:rsid w:val="001B466F"/>
    <w:rsid w:val="001B5140"/>
    <w:rsid w:val="001B5AC2"/>
    <w:rsid w:val="001B618E"/>
    <w:rsid w:val="001B664B"/>
    <w:rsid w:val="001B6D3A"/>
    <w:rsid w:val="001B6F9C"/>
    <w:rsid w:val="001B7010"/>
    <w:rsid w:val="001C243E"/>
    <w:rsid w:val="001C26AB"/>
    <w:rsid w:val="001C34D6"/>
    <w:rsid w:val="001C36BB"/>
    <w:rsid w:val="001C4015"/>
    <w:rsid w:val="001C43A2"/>
    <w:rsid w:val="001C4551"/>
    <w:rsid w:val="001C549A"/>
    <w:rsid w:val="001C55B9"/>
    <w:rsid w:val="001C592A"/>
    <w:rsid w:val="001C6757"/>
    <w:rsid w:val="001C6A89"/>
    <w:rsid w:val="001C72F4"/>
    <w:rsid w:val="001C7B51"/>
    <w:rsid w:val="001C7F57"/>
    <w:rsid w:val="001D0113"/>
    <w:rsid w:val="001D09B6"/>
    <w:rsid w:val="001D13AC"/>
    <w:rsid w:val="001D1771"/>
    <w:rsid w:val="001D1D62"/>
    <w:rsid w:val="001D215D"/>
    <w:rsid w:val="001D2162"/>
    <w:rsid w:val="001D2F79"/>
    <w:rsid w:val="001D38C1"/>
    <w:rsid w:val="001D3B19"/>
    <w:rsid w:val="001D3C83"/>
    <w:rsid w:val="001D43C9"/>
    <w:rsid w:val="001D45F3"/>
    <w:rsid w:val="001D48B2"/>
    <w:rsid w:val="001D4F75"/>
    <w:rsid w:val="001D558E"/>
    <w:rsid w:val="001D5AB0"/>
    <w:rsid w:val="001D5DC1"/>
    <w:rsid w:val="001D6565"/>
    <w:rsid w:val="001D6732"/>
    <w:rsid w:val="001D6C11"/>
    <w:rsid w:val="001D723E"/>
    <w:rsid w:val="001D7E78"/>
    <w:rsid w:val="001E0784"/>
    <w:rsid w:val="001E0AF8"/>
    <w:rsid w:val="001E1EAB"/>
    <w:rsid w:val="001E25E1"/>
    <w:rsid w:val="001E2769"/>
    <w:rsid w:val="001E3E03"/>
    <w:rsid w:val="001E4BDB"/>
    <w:rsid w:val="001E4D42"/>
    <w:rsid w:val="001E4F9E"/>
    <w:rsid w:val="001E5107"/>
    <w:rsid w:val="001E5533"/>
    <w:rsid w:val="001E58FF"/>
    <w:rsid w:val="001E59E9"/>
    <w:rsid w:val="001E5CC1"/>
    <w:rsid w:val="001E6D91"/>
    <w:rsid w:val="001E7313"/>
    <w:rsid w:val="001E75E7"/>
    <w:rsid w:val="001E7CAF"/>
    <w:rsid w:val="001E7F0F"/>
    <w:rsid w:val="001E7FD0"/>
    <w:rsid w:val="001F03EC"/>
    <w:rsid w:val="001F1363"/>
    <w:rsid w:val="001F139A"/>
    <w:rsid w:val="001F1F48"/>
    <w:rsid w:val="001F2B5E"/>
    <w:rsid w:val="001F2FE7"/>
    <w:rsid w:val="001F3373"/>
    <w:rsid w:val="001F33F1"/>
    <w:rsid w:val="001F38D0"/>
    <w:rsid w:val="001F3E8F"/>
    <w:rsid w:val="001F486B"/>
    <w:rsid w:val="001F4896"/>
    <w:rsid w:val="001F5CA7"/>
    <w:rsid w:val="001F5EA7"/>
    <w:rsid w:val="001F635F"/>
    <w:rsid w:val="001F7753"/>
    <w:rsid w:val="001F7C82"/>
    <w:rsid w:val="001F7DE2"/>
    <w:rsid w:val="0020015F"/>
    <w:rsid w:val="0020046E"/>
    <w:rsid w:val="0020077F"/>
    <w:rsid w:val="00200AA8"/>
    <w:rsid w:val="00200BA8"/>
    <w:rsid w:val="0020123C"/>
    <w:rsid w:val="002012E3"/>
    <w:rsid w:val="0020198F"/>
    <w:rsid w:val="0020222E"/>
    <w:rsid w:val="002022F0"/>
    <w:rsid w:val="002023CB"/>
    <w:rsid w:val="002042C1"/>
    <w:rsid w:val="0020445F"/>
    <w:rsid w:val="00204F41"/>
    <w:rsid w:val="00205DB4"/>
    <w:rsid w:val="00206AF3"/>
    <w:rsid w:val="00206DAD"/>
    <w:rsid w:val="00207017"/>
    <w:rsid w:val="002074E7"/>
    <w:rsid w:val="0020755F"/>
    <w:rsid w:val="002104BF"/>
    <w:rsid w:val="0021055B"/>
    <w:rsid w:val="0021058F"/>
    <w:rsid w:val="00210A6E"/>
    <w:rsid w:val="00211818"/>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468"/>
    <w:rsid w:val="002226AC"/>
    <w:rsid w:val="002226CF"/>
    <w:rsid w:val="00222B75"/>
    <w:rsid w:val="002238F2"/>
    <w:rsid w:val="00224097"/>
    <w:rsid w:val="002245B7"/>
    <w:rsid w:val="0022513D"/>
    <w:rsid w:val="00225411"/>
    <w:rsid w:val="002258B8"/>
    <w:rsid w:val="00226C6C"/>
    <w:rsid w:val="00227190"/>
    <w:rsid w:val="00227EF6"/>
    <w:rsid w:val="0023000E"/>
    <w:rsid w:val="0023017B"/>
    <w:rsid w:val="00230976"/>
    <w:rsid w:val="00231685"/>
    <w:rsid w:val="00231DE5"/>
    <w:rsid w:val="0023224E"/>
    <w:rsid w:val="00232F43"/>
    <w:rsid w:val="002335BE"/>
    <w:rsid w:val="0023362B"/>
    <w:rsid w:val="002336A5"/>
    <w:rsid w:val="002337EB"/>
    <w:rsid w:val="002344C2"/>
    <w:rsid w:val="0023499B"/>
    <w:rsid w:val="00234A43"/>
    <w:rsid w:val="002356F3"/>
    <w:rsid w:val="00235936"/>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A20"/>
    <w:rsid w:val="00244106"/>
    <w:rsid w:val="00244417"/>
    <w:rsid w:val="00244981"/>
    <w:rsid w:val="00244F65"/>
    <w:rsid w:val="00245146"/>
    <w:rsid w:val="002454BD"/>
    <w:rsid w:val="00246301"/>
    <w:rsid w:val="0024659C"/>
    <w:rsid w:val="00246ADD"/>
    <w:rsid w:val="00247919"/>
    <w:rsid w:val="00247B72"/>
    <w:rsid w:val="00247C44"/>
    <w:rsid w:val="002505F6"/>
    <w:rsid w:val="002510CC"/>
    <w:rsid w:val="00251401"/>
    <w:rsid w:val="00252951"/>
    <w:rsid w:val="002537E1"/>
    <w:rsid w:val="002538F8"/>
    <w:rsid w:val="00254138"/>
    <w:rsid w:val="00254980"/>
    <w:rsid w:val="00254AAB"/>
    <w:rsid w:val="00254D83"/>
    <w:rsid w:val="00254E2B"/>
    <w:rsid w:val="00255750"/>
    <w:rsid w:val="00255F18"/>
    <w:rsid w:val="00256144"/>
    <w:rsid w:val="00256DF5"/>
    <w:rsid w:val="00256DFF"/>
    <w:rsid w:val="00256EA8"/>
    <w:rsid w:val="00257062"/>
    <w:rsid w:val="002572D5"/>
    <w:rsid w:val="00257F1F"/>
    <w:rsid w:val="0026022E"/>
    <w:rsid w:val="00260CD9"/>
    <w:rsid w:val="00261CEA"/>
    <w:rsid w:val="00261EE6"/>
    <w:rsid w:val="00262F12"/>
    <w:rsid w:val="0026319D"/>
    <w:rsid w:val="0026357A"/>
    <w:rsid w:val="00263923"/>
    <w:rsid w:val="00263C09"/>
    <w:rsid w:val="00263D18"/>
    <w:rsid w:val="00263F6B"/>
    <w:rsid w:val="002641AA"/>
    <w:rsid w:val="0026431A"/>
    <w:rsid w:val="0026469D"/>
    <w:rsid w:val="002647C6"/>
    <w:rsid w:val="00264D77"/>
    <w:rsid w:val="002654C9"/>
    <w:rsid w:val="00265CA2"/>
    <w:rsid w:val="0026702F"/>
    <w:rsid w:val="00267AD7"/>
    <w:rsid w:val="00270A96"/>
    <w:rsid w:val="00270EFC"/>
    <w:rsid w:val="002716D2"/>
    <w:rsid w:val="00271968"/>
    <w:rsid w:val="00271CF1"/>
    <w:rsid w:val="00271E8B"/>
    <w:rsid w:val="002721F0"/>
    <w:rsid w:val="00272B71"/>
    <w:rsid w:val="00273CB5"/>
    <w:rsid w:val="002748A9"/>
    <w:rsid w:val="00274A3A"/>
    <w:rsid w:val="002750F3"/>
    <w:rsid w:val="00275493"/>
    <w:rsid w:val="00275846"/>
    <w:rsid w:val="002763B3"/>
    <w:rsid w:val="00277219"/>
    <w:rsid w:val="002777EC"/>
    <w:rsid w:val="002778E1"/>
    <w:rsid w:val="0027792C"/>
    <w:rsid w:val="002779C8"/>
    <w:rsid w:val="00281260"/>
    <w:rsid w:val="00281668"/>
    <w:rsid w:val="00281B1D"/>
    <w:rsid w:val="00281D5E"/>
    <w:rsid w:val="00282C5A"/>
    <w:rsid w:val="00283445"/>
    <w:rsid w:val="00283641"/>
    <w:rsid w:val="0028494D"/>
    <w:rsid w:val="002850D8"/>
    <w:rsid w:val="002859A7"/>
    <w:rsid w:val="00285DC6"/>
    <w:rsid w:val="00286A67"/>
    <w:rsid w:val="00286A7E"/>
    <w:rsid w:val="00286B87"/>
    <w:rsid w:val="00286D24"/>
    <w:rsid w:val="00286F31"/>
    <w:rsid w:val="0029104F"/>
    <w:rsid w:val="002915F2"/>
    <w:rsid w:val="00291F70"/>
    <w:rsid w:val="0029286B"/>
    <w:rsid w:val="00292ED7"/>
    <w:rsid w:val="002939DB"/>
    <w:rsid w:val="00293BDB"/>
    <w:rsid w:val="00293F29"/>
    <w:rsid w:val="00294304"/>
    <w:rsid w:val="00294F1C"/>
    <w:rsid w:val="0029522B"/>
    <w:rsid w:val="00295DD9"/>
    <w:rsid w:val="00296082"/>
    <w:rsid w:val="002960DD"/>
    <w:rsid w:val="00296A04"/>
    <w:rsid w:val="002A00E6"/>
    <w:rsid w:val="002A13E5"/>
    <w:rsid w:val="002A2123"/>
    <w:rsid w:val="002A247E"/>
    <w:rsid w:val="002A2560"/>
    <w:rsid w:val="002A413F"/>
    <w:rsid w:val="002A4428"/>
    <w:rsid w:val="002A4C94"/>
    <w:rsid w:val="002A4E1B"/>
    <w:rsid w:val="002A59BC"/>
    <w:rsid w:val="002A63F6"/>
    <w:rsid w:val="002A6889"/>
    <w:rsid w:val="002A6919"/>
    <w:rsid w:val="002A69FA"/>
    <w:rsid w:val="002A7AA3"/>
    <w:rsid w:val="002A7DE4"/>
    <w:rsid w:val="002B0889"/>
    <w:rsid w:val="002B1171"/>
    <w:rsid w:val="002B282C"/>
    <w:rsid w:val="002B2901"/>
    <w:rsid w:val="002B2E72"/>
    <w:rsid w:val="002B332B"/>
    <w:rsid w:val="002B41EC"/>
    <w:rsid w:val="002B5517"/>
    <w:rsid w:val="002B58AD"/>
    <w:rsid w:val="002B6C07"/>
    <w:rsid w:val="002B6E30"/>
    <w:rsid w:val="002B7155"/>
    <w:rsid w:val="002B7B3D"/>
    <w:rsid w:val="002C0389"/>
    <w:rsid w:val="002C1121"/>
    <w:rsid w:val="002C189C"/>
    <w:rsid w:val="002C1EA4"/>
    <w:rsid w:val="002C254C"/>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C97"/>
    <w:rsid w:val="002D3D6E"/>
    <w:rsid w:val="002D408A"/>
    <w:rsid w:val="002D564A"/>
    <w:rsid w:val="002D5ACE"/>
    <w:rsid w:val="002D5E1C"/>
    <w:rsid w:val="002D5E4F"/>
    <w:rsid w:val="002D61E1"/>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F15"/>
    <w:rsid w:val="002E3AFD"/>
    <w:rsid w:val="002E45EE"/>
    <w:rsid w:val="002E4B97"/>
    <w:rsid w:val="002E5BD8"/>
    <w:rsid w:val="002E68A6"/>
    <w:rsid w:val="002E6926"/>
    <w:rsid w:val="002E6B1B"/>
    <w:rsid w:val="002F047A"/>
    <w:rsid w:val="002F0800"/>
    <w:rsid w:val="002F0DFB"/>
    <w:rsid w:val="002F2683"/>
    <w:rsid w:val="002F2699"/>
    <w:rsid w:val="002F272B"/>
    <w:rsid w:val="002F2B08"/>
    <w:rsid w:val="002F2BCA"/>
    <w:rsid w:val="002F33F1"/>
    <w:rsid w:val="002F3425"/>
    <w:rsid w:val="002F36C8"/>
    <w:rsid w:val="002F422C"/>
    <w:rsid w:val="002F428D"/>
    <w:rsid w:val="002F4736"/>
    <w:rsid w:val="002F4F02"/>
    <w:rsid w:val="002F56B2"/>
    <w:rsid w:val="002F571D"/>
    <w:rsid w:val="002F7A05"/>
    <w:rsid w:val="003000AB"/>
    <w:rsid w:val="003000EC"/>
    <w:rsid w:val="00300B5E"/>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1022"/>
    <w:rsid w:val="00311AFE"/>
    <w:rsid w:val="003126FD"/>
    <w:rsid w:val="00312794"/>
    <w:rsid w:val="003129DA"/>
    <w:rsid w:val="00312EB4"/>
    <w:rsid w:val="0031311F"/>
    <w:rsid w:val="00313468"/>
    <w:rsid w:val="003134D4"/>
    <w:rsid w:val="00313F27"/>
    <w:rsid w:val="003143C1"/>
    <w:rsid w:val="00314437"/>
    <w:rsid w:val="0031473D"/>
    <w:rsid w:val="00314C85"/>
    <w:rsid w:val="00314DA3"/>
    <w:rsid w:val="00314F5E"/>
    <w:rsid w:val="00315C86"/>
    <w:rsid w:val="00315F03"/>
    <w:rsid w:val="003163D8"/>
    <w:rsid w:val="0031723A"/>
    <w:rsid w:val="00317285"/>
    <w:rsid w:val="00317292"/>
    <w:rsid w:val="00317FBF"/>
    <w:rsid w:val="00320066"/>
    <w:rsid w:val="00320891"/>
    <w:rsid w:val="003208C6"/>
    <w:rsid w:val="0032096B"/>
    <w:rsid w:val="00320EEF"/>
    <w:rsid w:val="003211DB"/>
    <w:rsid w:val="0032183B"/>
    <w:rsid w:val="00321866"/>
    <w:rsid w:val="00322153"/>
    <w:rsid w:val="00322771"/>
    <w:rsid w:val="00322A96"/>
    <w:rsid w:val="003230E8"/>
    <w:rsid w:val="0032350B"/>
    <w:rsid w:val="0032356F"/>
    <w:rsid w:val="003235AF"/>
    <w:rsid w:val="00323A8E"/>
    <w:rsid w:val="00323BF6"/>
    <w:rsid w:val="00323FD7"/>
    <w:rsid w:val="00324322"/>
    <w:rsid w:val="00324493"/>
    <w:rsid w:val="003249A6"/>
    <w:rsid w:val="00324F29"/>
    <w:rsid w:val="003258AF"/>
    <w:rsid w:val="00326209"/>
    <w:rsid w:val="00326483"/>
    <w:rsid w:val="003264C5"/>
    <w:rsid w:val="0032705E"/>
    <w:rsid w:val="003274D1"/>
    <w:rsid w:val="0033065C"/>
    <w:rsid w:val="00330B6B"/>
    <w:rsid w:val="00330D08"/>
    <w:rsid w:val="00331208"/>
    <w:rsid w:val="0033123E"/>
    <w:rsid w:val="003318BB"/>
    <w:rsid w:val="00331F3C"/>
    <w:rsid w:val="00332182"/>
    <w:rsid w:val="0033263D"/>
    <w:rsid w:val="003328A3"/>
    <w:rsid w:val="003329FF"/>
    <w:rsid w:val="003332EB"/>
    <w:rsid w:val="00333347"/>
    <w:rsid w:val="0033364C"/>
    <w:rsid w:val="003338C7"/>
    <w:rsid w:val="0033439A"/>
    <w:rsid w:val="00334485"/>
    <w:rsid w:val="00334EE7"/>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38A7"/>
    <w:rsid w:val="003438CF"/>
    <w:rsid w:val="00343C25"/>
    <w:rsid w:val="00345860"/>
    <w:rsid w:val="00345DEE"/>
    <w:rsid w:val="00345F6E"/>
    <w:rsid w:val="003475FB"/>
    <w:rsid w:val="00347E67"/>
    <w:rsid w:val="00347FE1"/>
    <w:rsid w:val="003509AF"/>
    <w:rsid w:val="00350B1C"/>
    <w:rsid w:val="00351181"/>
    <w:rsid w:val="003517AC"/>
    <w:rsid w:val="00351AE3"/>
    <w:rsid w:val="00351F43"/>
    <w:rsid w:val="0035234D"/>
    <w:rsid w:val="003523FE"/>
    <w:rsid w:val="00352CDD"/>
    <w:rsid w:val="003533A2"/>
    <w:rsid w:val="0035424F"/>
    <w:rsid w:val="00354436"/>
    <w:rsid w:val="00354892"/>
    <w:rsid w:val="00354C0D"/>
    <w:rsid w:val="00354F81"/>
    <w:rsid w:val="00356A6F"/>
    <w:rsid w:val="003571A1"/>
    <w:rsid w:val="0035737A"/>
    <w:rsid w:val="003573AD"/>
    <w:rsid w:val="00357896"/>
    <w:rsid w:val="00357A5E"/>
    <w:rsid w:val="00361723"/>
    <w:rsid w:val="00361B3E"/>
    <w:rsid w:val="00361B5E"/>
    <w:rsid w:val="003637F8"/>
    <w:rsid w:val="00364048"/>
    <w:rsid w:val="003647FD"/>
    <w:rsid w:val="00364B36"/>
    <w:rsid w:val="00364CE4"/>
    <w:rsid w:val="00364DFE"/>
    <w:rsid w:val="0036656D"/>
    <w:rsid w:val="00366694"/>
    <w:rsid w:val="00367311"/>
    <w:rsid w:val="003673CC"/>
    <w:rsid w:val="00370B18"/>
    <w:rsid w:val="00370C43"/>
    <w:rsid w:val="003718D4"/>
    <w:rsid w:val="0037214A"/>
    <w:rsid w:val="00372BA0"/>
    <w:rsid w:val="00373FDE"/>
    <w:rsid w:val="00374A53"/>
    <w:rsid w:val="00374D8C"/>
    <w:rsid w:val="003754DB"/>
    <w:rsid w:val="00375E53"/>
    <w:rsid w:val="00376529"/>
    <w:rsid w:val="00376DC2"/>
    <w:rsid w:val="0037736B"/>
    <w:rsid w:val="0037753F"/>
    <w:rsid w:val="00377805"/>
    <w:rsid w:val="00377EB8"/>
    <w:rsid w:val="00380AF1"/>
    <w:rsid w:val="00380AF2"/>
    <w:rsid w:val="00380F13"/>
    <w:rsid w:val="00380FD5"/>
    <w:rsid w:val="0038106B"/>
    <w:rsid w:val="003813C4"/>
    <w:rsid w:val="003824FA"/>
    <w:rsid w:val="00382807"/>
    <w:rsid w:val="0038300C"/>
    <w:rsid w:val="003832F9"/>
    <w:rsid w:val="00383585"/>
    <w:rsid w:val="00383D40"/>
    <w:rsid w:val="00384C41"/>
    <w:rsid w:val="00384E8D"/>
    <w:rsid w:val="00384F02"/>
    <w:rsid w:val="0038607D"/>
    <w:rsid w:val="00386395"/>
    <w:rsid w:val="003865C0"/>
    <w:rsid w:val="003868D2"/>
    <w:rsid w:val="0038780F"/>
    <w:rsid w:val="00387D64"/>
    <w:rsid w:val="003904EF"/>
    <w:rsid w:val="003912FC"/>
    <w:rsid w:val="00391451"/>
    <w:rsid w:val="00391746"/>
    <w:rsid w:val="003917D8"/>
    <w:rsid w:val="00391C39"/>
    <w:rsid w:val="003927A7"/>
    <w:rsid w:val="00392ABB"/>
    <w:rsid w:val="00392C43"/>
    <w:rsid w:val="00392CD4"/>
    <w:rsid w:val="00392D13"/>
    <w:rsid w:val="0039379D"/>
    <w:rsid w:val="003940A4"/>
    <w:rsid w:val="003942D5"/>
    <w:rsid w:val="00394EAF"/>
    <w:rsid w:val="00396361"/>
    <w:rsid w:val="00396E88"/>
    <w:rsid w:val="00396EFB"/>
    <w:rsid w:val="003973F4"/>
    <w:rsid w:val="00397AEA"/>
    <w:rsid w:val="00397B51"/>
    <w:rsid w:val="00397CC5"/>
    <w:rsid w:val="003A0081"/>
    <w:rsid w:val="003A0C5F"/>
    <w:rsid w:val="003A243C"/>
    <w:rsid w:val="003A26CB"/>
    <w:rsid w:val="003A2E76"/>
    <w:rsid w:val="003A2F0C"/>
    <w:rsid w:val="003A32EB"/>
    <w:rsid w:val="003A35F7"/>
    <w:rsid w:val="003A3FEE"/>
    <w:rsid w:val="003A4289"/>
    <w:rsid w:val="003A4312"/>
    <w:rsid w:val="003A4B5B"/>
    <w:rsid w:val="003A53C6"/>
    <w:rsid w:val="003A57EF"/>
    <w:rsid w:val="003A699F"/>
    <w:rsid w:val="003A7EEB"/>
    <w:rsid w:val="003A7F4C"/>
    <w:rsid w:val="003B041F"/>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7FB3"/>
    <w:rsid w:val="003C02B0"/>
    <w:rsid w:val="003C0BFC"/>
    <w:rsid w:val="003C10F2"/>
    <w:rsid w:val="003C310C"/>
    <w:rsid w:val="003C3369"/>
    <w:rsid w:val="003C3835"/>
    <w:rsid w:val="003C38A5"/>
    <w:rsid w:val="003C3B26"/>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E039D"/>
    <w:rsid w:val="003E14FD"/>
    <w:rsid w:val="003E2566"/>
    <w:rsid w:val="003E262C"/>
    <w:rsid w:val="003E3184"/>
    <w:rsid w:val="003E33B8"/>
    <w:rsid w:val="003E358D"/>
    <w:rsid w:val="003E3877"/>
    <w:rsid w:val="003E38C4"/>
    <w:rsid w:val="003E4144"/>
    <w:rsid w:val="003E41B9"/>
    <w:rsid w:val="003E4CF4"/>
    <w:rsid w:val="003E52CB"/>
    <w:rsid w:val="003E5E1F"/>
    <w:rsid w:val="003E6365"/>
    <w:rsid w:val="003E7A86"/>
    <w:rsid w:val="003E7C4F"/>
    <w:rsid w:val="003E7D9A"/>
    <w:rsid w:val="003E7F48"/>
    <w:rsid w:val="003F0114"/>
    <w:rsid w:val="003F04A1"/>
    <w:rsid w:val="003F0992"/>
    <w:rsid w:val="003F1DBB"/>
    <w:rsid w:val="003F213C"/>
    <w:rsid w:val="003F22A4"/>
    <w:rsid w:val="003F24A4"/>
    <w:rsid w:val="003F30FA"/>
    <w:rsid w:val="003F39C5"/>
    <w:rsid w:val="003F4002"/>
    <w:rsid w:val="003F470C"/>
    <w:rsid w:val="003F49F5"/>
    <w:rsid w:val="003F518C"/>
    <w:rsid w:val="003F6326"/>
    <w:rsid w:val="003F63C9"/>
    <w:rsid w:val="003F64EA"/>
    <w:rsid w:val="003F650F"/>
    <w:rsid w:val="003F6553"/>
    <w:rsid w:val="003F715F"/>
    <w:rsid w:val="003F746D"/>
    <w:rsid w:val="003F7A63"/>
    <w:rsid w:val="004002CB"/>
    <w:rsid w:val="004004E9"/>
    <w:rsid w:val="004009E9"/>
    <w:rsid w:val="00400F34"/>
    <w:rsid w:val="00400FEA"/>
    <w:rsid w:val="00401AFF"/>
    <w:rsid w:val="004025EE"/>
    <w:rsid w:val="004027A5"/>
    <w:rsid w:val="00402977"/>
    <w:rsid w:val="00403AFE"/>
    <w:rsid w:val="00403D07"/>
    <w:rsid w:val="004046C6"/>
    <w:rsid w:val="004046F6"/>
    <w:rsid w:val="00404CB5"/>
    <w:rsid w:val="0040509B"/>
    <w:rsid w:val="00405182"/>
    <w:rsid w:val="004059FE"/>
    <w:rsid w:val="00405E3A"/>
    <w:rsid w:val="00406799"/>
    <w:rsid w:val="00406FF7"/>
    <w:rsid w:val="004070A0"/>
    <w:rsid w:val="004077F4"/>
    <w:rsid w:val="00407D4C"/>
    <w:rsid w:val="00410340"/>
    <w:rsid w:val="00410A08"/>
    <w:rsid w:val="00410B67"/>
    <w:rsid w:val="00411248"/>
    <w:rsid w:val="00411317"/>
    <w:rsid w:val="00412135"/>
    <w:rsid w:val="0041293F"/>
    <w:rsid w:val="00412B72"/>
    <w:rsid w:val="00412F7D"/>
    <w:rsid w:val="0041366F"/>
    <w:rsid w:val="0041399F"/>
    <w:rsid w:val="00413F27"/>
    <w:rsid w:val="004148DB"/>
    <w:rsid w:val="00414A1C"/>
    <w:rsid w:val="004152DA"/>
    <w:rsid w:val="0041555B"/>
    <w:rsid w:val="00415E12"/>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4297"/>
    <w:rsid w:val="00424434"/>
    <w:rsid w:val="00424D49"/>
    <w:rsid w:val="004250E1"/>
    <w:rsid w:val="00425766"/>
    <w:rsid w:val="0042578D"/>
    <w:rsid w:val="00426A53"/>
    <w:rsid w:val="00430221"/>
    <w:rsid w:val="00430296"/>
    <w:rsid w:val="00430CFB"/>
    <w:rsid w:val="00432CBB"/>
    <w:rsid w:val="00432CE7"/>
    <w:rsid w:val="0043480E"/>
    <w:rsid w:val="00434E0F"/>
    <w:rsid w:val="004365F6"/>
    <w:rsid w:val="00436611"/>
    <w:rsid w:val="00436D88"/>
    <w:rsid w:val="0043732E"/>
    <w:rsid w:val="0043735B"/>
    <w:rsid w:val="0043737D"/>
    <w:rsid w:val="0044090B"/>
    <w:rsid w:val="00441234"/>
    <w:rsid w:val="0044268E"/>
    <w:rsid w:val="00442779"/>
    <w:rsid w:val="00442F9A"/>
    <w:rsid w:val="00443501"/>
    <w:rsid w:val="00443D70"/>
    <w:rsid w:val="00443F22"/>
    <w:rsid w:val="0044419D"/>
    <w:rsid w:val="004441DC"/>
    <w:rsid w:val="00444B16"/>
    <w:rsid w:val="00444C22"/>
    <w:rsid w:val="00445A45"/>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59D0"/>
    <w:rsid w:val="00455BBA"/>
    <w:rsid w:val="00455CF1"/>
    <w:rsid w:val="00455DEC"/>
    <w:rsid w:val="0045601D"/>
    <w:rsid w:val="004561DB"/>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4AD"/>
    <w:rsid w:val="00462FAD"/>
    <w:rsid w:val="0046382B"/>
    <w:rsid w:val="004648DA"/>
    <w:rsid w:val="004657B6"/>
    <w:rsid w:val="00465924"/>
    <w:rsid w:val="00465F82"/>
    <w:rsid w:val="00466EE3"/>
    <w:rsid w:val="00467997"/>
    <w:rsid w:val="00467F8E"/>
    <w:rsid w:val="004708BF"/>
    <w:rsid w:val="00470EAF"/>
    <w:rsid w:val="00470FCA"/>
    <w:rsid w:val="00471305"/>
    <w:rsid w:val="004713AC"/>
    <w:rsid w:val="004714B4"/>
    <w:rsid w:val="0047163C"/>
    <w:rsid w:val="00472114"/>
    <w:rsid w:val="00472774"/>
    <w:rsid w:val="00472ABA"/>
    <w:rsid w:val="00473111"/>
    <w:rsid w:val="004733B5"/>
    <w:rsid w:val="004737FA"/>
    <w:rsid w:val="0047381A"/>
    <w:rsid w:val="00473CC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21B0"/>
    <w:rsid w:val="0049251D"/>
    <w:rsid w:val="00492A00"/>
    <w:rsid w:val="00492D67"/>
    <w:rsid w:val="00493491"/>
    <w:rsid w:val="00493F25"/>
    <w:rsid w:val="00494114"/>
    <w:rsid w:val="00494F12"/>
    <w:rsid w:val="004950BC"/>
    <w:rsid w:val="00495718"/>
    <w:rsid w:val="004957C3"/>
    <w:rsid w:val="0049590E"/>
    <w:rsid w:val="0049603F"/>
    <w:rsid w:val="00496072"/>
    <w:rsid w:val="0049678D"/>
    <w:rsid w:val="004974DA"/>
    <w:rsid w:val="0049793D"/>
    <w:rsid w:val="00497D38"/>
    <w:rsid w:val="00497D7B"/>
    <w:rsid w:val="00497DEC"/>
    <w:rsid w:val="00497E30"/>
    <w:rsid w:val="004A0339"/>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E80"/>
    <w:rsid w:val="004B52AD"/>
    <w:rsid w:val="004B59B8"/>
    <w:rsid w:val="004B5FE0"/>
    <w:rsid w:val="004B6C90"/>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4B5"/>
    <w:rsid w:val="004C34CC"/>
    <w:rsid w:val="004C34CF"/>
    <w:rsid w:val="004C3597"/>
    <w:rsid w:val="004C35D6"/>
    <w:rsid w:val="004C3600"/>
    <w:rsid w:val="004C36E0"/>
    <w:rsid w:val="004C3C5C"/>
    <w:rsid w:val="004C3D99"/>
    <w:rsid w:val="004C5291"/>
    <w:rsid w:val="004C581E"/>
    <w:rsid w:val="004C60CE"/>
    <w:rsid w:val="004C60ED"/>
    <w:rsid w:val="004D1E50"/>
    <w:rsid w:val="004D2C35"/>
    <w:rsid w:val="004D2F3D"/>
    <w:rsid w:val="004D354F"/>
    <w:rsid w:val="004D3F1B"/>
    <w:rsid w:val="004D47C5"/>
    <w:rsid w:val="004D4A63"/>
    <w:rsid w:val="004D4F64"/>
    <w:rsid w:val="004D6097"/>
    <w:rsid w:val="004D7BEB"/>
    <w:rsid w:val="004D7D3E"/>
    <w:rsid w:val="004E05D7"/>
    <w:rsid w:val="004E06B8"/>
    <w:rsid w:val="004E0EEE"/>
    <w:rsid w:val="004E1738"/>
    <w:rsid w:val="004E1E0E"/>
    <w:rsid w:val="004E263E"/>
    <w:rsid w:val="004E2B5A"/>
    <w:rsid w:val="004E3516"/>
    <w:rsid w:val="004E431D"/>
    <w:rsid w:val="004E44C2"/>
    <w:rsid w:val="004E5139"/>
    <w:rsid w:val="004E5802"/>
    <w:rsid w:val="004E5B27"/>
    <w:rsid w:val="004E5F6F"/>
    <w:rsid w:val="004E613B"/>
    <w:rsid w:val="004E625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41F0"/>
    <w:rsid w:val="004F4D61"/>
    <w:rsid w:val="004F5028"/>
    <w:rsid w:val="004F5BED"/>
    <w:rsid w:val="004F5C5C"/>
    <w:rsid w:val="004F6359"/>
    <w:rsid w:val="004F688A"/>
    <w:rsid w:val="004F6A01"/>
    <w:rsid w:val="004F70D8"/>
    <w:rsid w:val="004F7323"/>
    <w:rsid w:val="004F7482"/>
    <w:rsid w:val="004F7B7F"/>
    <w:rsid w:val="00500B4D"/>
    <w:rsid w:val="0050125F"/>
    <w:rsid w:val="0050137F"/>
    <w:rsid w:val="00501AB6"/>
    <w:rsid w:val="00501DF3"/>
    <w:rsid w:val="00502382"/>
    <w:rsid w:val="00502703"/>
    <w:rsid w:val="00502C95"/>
    <w:rsid w:val="00503B98"/>
    <w:rsid w:val="00504373"/>
    <w:rsid w:val="00504AE3"/>
    <w:rsid w:val="0050603A"/>
    <w:rsid w:val="00506169"/>
    <w:rsid w:val="00506907"/>
    <w:rsid w:val="00507A79"/>
    <w:rsid w:val="00510288"/>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0F07"/>
    <w:rsid w:val="00521784"/>
    <w:rsid w:val="00521D4F"/>
    <w:rsid w:val="0052233C"/>
    <w:rsid w:val="00523C15"/>
    <w:rsid w:val="00523D5B"/>
    <w:rsid w:val="005250B4"/>
    <w:rsid w:val="005250CE"/>
    <w:rsid w:val="005253BD"/>
    <w:rsid w:val="005258E8"/>
    <w:rsid w:val="00525916"/>
    <w:rsid w:val="00525AE1"/>
    <w:rsid w:val="00525E98"/>
    <w:rsid w:val="00525FD5"/>
    <w:rsid w:val="00526ADD"/>
    <w:rsid w:val="00526BD0"/>
    <w:rsid w:val="00527127"/>
    <w:rsid w:val="005278CC"/>
    <w:rsid w:val="005278F4"/>
    <w:rsid w:val="005305D1"/>
    <w:rsid w:val="00531471"/>
    <w:rsid w:val="00531ABE"/>
    <w:rsid w:val="00531DA4"/>
    <w:rsid w:val="00531EF1"/>
    <w:rsid w:val="00532474"/>
    <w:rsid w:val="00532612"/>
    <w:rsid w:val="005332AA"/>
    <w:rsid w:val="005332F4"/>
    <w:rsid w:val="005337C6"/>
    <w:rsid w:val="00533B7A"/>
    <w:rsid w:val="0053542D"/>
    <w:rsid w:val="00535B26"/>
    <w:rsid w:val="0053642A"/>
    <w:rsid w:val="0053645C"/>
    <w:rsid w:val="00536B25"/>
    <w:rsid w:val="00537E3C"/>
    <w:rsid w:val="00541973"/>
    <w:rsid w:val="00541DC1"/>
    <w:rsid w:val="00542FFE"/>
    <w:rsid w:val="005435EA"/>
    <w:rsid w:val="00543A9C"/>
    <w:rsid w:val="00543FBA"/>
    <w:rsid w:val="00544029"/>
    <w:rsid w:val="00544286"/>
    <w:rsid w:val="00544AF0"/>
    <w:rsid w:val="00545186"/>
    <w:rsid w:val="005454B2"/>
    <w:rsid w:val="0054614A"/>
    <w:rsid w:val="00546977"/>
    <w:rsid w:val="00550490"/>
    <w:rsid w:val="00550A0E"/>
    <w:rsid w:val="00550FF7"/>
    <w:rsid w:val="00551B19"/>
    <w:rsid w:val="0055204A"/>
    <w:rsid w:val="005521DC"/>
    <w:rsid w:val="005524DB"/>
    <w:rsid w:val="005529B9"/>
    <w:rsid w:val="00552A25"/>
    <w:rsid w:val="00553070"/>
    <w:rsid w:val="00553A0E"/>
    <w:rsid w:val="0055444A"/>
    <w:rsid w:val="00554991"/>
    <w:rsid w:val="00555000"/>
    <w:rsid w:val="00555272"/>
    <w:rsid w:val="00555335"/>
    <w:rsid w:val="005553B2"/>
    <w:rsid w:val="0055584F"/>
    <w:rsid w:val="005563F9"/>
    <w:rsid w:val="00556434"/>
    <w:rsid w:val="005567BE"/>
    <w:rsid w:val="00556AF8"/>
    <w:rsid w:val="005572EA"/>
    <w:rsid w:val="00557347"/>
    <w:rsid w:val="00557E38"/>
    <w:rsid w:val="00561BD7"/>
    <w:rsid w:val="00561E14"/>
    <w:rsid w:val="00562047"/>
    <w:rsid w:val="00563112"/>
    <w:rsid w:val="005631D3"/>
    <w:rsid w:val="0056321C"/>
    <w:rsid w:val="0056330E"/>
    <w:rsid w:val="005641EF"/>
    <w:rsid w:val="00565D56"/>
    <w:rsid w:val="005664B7"/>
    <w:rsid w:val="00566AA3"/>
    <w:rsid w:val="00567015"/>
    <w:rsid w:val="00567794"/>
    <w:rsid w:val="00570622"/>
    <w:rsid w:val="005707F6"/>
    <w:rsid w:val="00570AB0"/>
    <w:rsid w:val="00570F8D"/>
    <w:rsid w:val="00571373"/>
    <w:rsid w:val="0057181D"/>
    <w:rsid w:val="00572019"/>
    <w:rsid w:val="00572147"/>
    <w:rsid w:val="005721D9"/>
    <w:rsid w:val="005723AC"/>
    <w:rsid w:val="005725E4"/>
    <w:rsid w:val="00572618"/>
    <w:rsid w:val="00573959"/>
    <w:rsid w:val="00573C2C"/>
    <w:rsid w:val="005740A9"/>
    <w:rsid w:val="005740E0"/>
    <w:rsid w:val="005747F1"/>
    <w:rsid w:val="00574C1F"/>
    <w:rsid w:val="00574CD8"/>
    <w:rsid w:val="00575CB6"/>
    <w:rsid w:val="00575E48"/>
    <w:rsid w:val="00576578"/>
    <w:rsid w:val="00576D59"/>
    <w:rsid w:val="005770BE"/>
    <w:rsid w:val="0057748B"/>
    <w:rsid w:val="00577958"/>
    <w:rsid w:val="00580131"/>
    <w:rsid w:val="00580491"/>
    <w:rsid w:val="00580D9C"/>
    <w:rsid w:val="00581AE1"/>
    <w:rsid w:val="00582248"/>
    <w:rsid w:val="0058240B"/>
    <w:rsid w:val="00582C48"/>
    <w:rsid w:val="00582C73"/>
    <w:rsid w:val="005833B0"/>
    <w:rsid w:val="00583E5D"/>
    <w:rsid w:val="005840D2"/>
    <w:rsid w:val="005855B4"/>
    <w:rsid w:val="0058577B"/>
    <w:rsid w:val="00585C38"/>
    <w:rsid w:val="005860FB"/>
    <w:rsid w:val="00586A17"/>
    <w:rsid w:val="00586C88"/>
    <w:rsid w:val="0058734F"/>
    <w:rsid w:val="00587357"/>
    <w:rsid w:val="005876E6"/>
    <w:rsid w:val="00587C4F"/>
    <w:rsid w:val="00591E5A"/>
    <w:rsid w:val="00592717"/>
    <w:rsid w:val="00592899"/>
    <w:rsid w:val="00592A58"/>
    <w:rsid w:val="005931BD"/>
    <w:rsid w:val="0059346F"/>
    <w:rsid w:val="00593499"/>
    <w:rsid w:val="00593D5B"/>
    <w:rsid w:val="00594D44"/>
    <w:rsid w:val="00594DCD"/>
    <w:rsid w:val="00595644"/>
    <w:rsid w:val="005957DB"/>
    <w:rsid w:val="005958C3"/>
    <w:rsid w:val="0059604C"/>
    <w:rsid w:val="005969EE"/>
    <w:rsid w:val="00596A28"/>
    <w:rsid w:val="00596FB1"/>
    <w:rsid w:val="00597A70"/>
    <w:rsid w:val="00597BD7"/>
    <w:rsid w:val="00597D28"/>
    <w:rsid w:val="00597DF7"/>
    <w:rsid w:val="005A036C"/>
    <w:rsid w:val="005A0EF8"/>
    <w:rsid w:val="005A113D"/>
    <w:rsid w:val="005A130E"/>
    <w:rsid w:val="005A1926"/>
    <w:rsid w:val="005A287D"/>
    <w:rsid w:val="005A2B65"/>
    <w:rsid w:val="005A2C4A"/>
    <w:rsid w:val="005A2DBF"/>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6CC"/>
    <w:rsid w:val="005B6B7A"/>
    <w:rsid w:val="005B6C1E"/>
    <w:rsid w:val="005B6FEC"/>
    <w:rsid w:val="005B7A95"/>
    <w:rsid w:val="005C08E1"/>
    <w:rsid w:val="005C0C9E"/>
    <w:rsid w:val="005C1138"/>
    <w:rsid w:val="005C1C3A"/>
    <w:rsid w:val="005C1EE7"/>
    <w:rsid w:val="005C2386"/>
    <w:rsid w:val="005C246D"/>
    <w:rsid w:val="005C2760"/>
    <w:rsid w:val="005C3426"/>
    <w:rsid w:val="005C3A33"/>
    <w:rsid w:val="005C3B1A"/>
    <w:rsid w:val="005C41D1"/>
    <w:rsid w:val="005C438C"/>
    <w:rsid w:val="005C44B7"/>
    <w:rsid w:val="005C4B94"/>
    <w:rsid w:val="005C4CBB"/>
    <w:rsid w:val="005C5797"/>
    <w:rsid w:val="005C5E03"/>
    <w:rsid w:val="005C72F1"/>
    <w:rsid w:val="005D05A7"/>
    <w:rsid w:val="005D133F"/>
    <w:rsid w:val="005D1745"/>
    <w:rsid w:val="005D1965"/>
    <w:rsid w:val="005D1A6A"/>
    <w:rsid w:val="005D1C56"/>
    <w:rsid w:val="005D1CE4"/>
    <w:rsid w:val="005D28F3"/>
    <w:rsid w:val="005D4632"/>
    <w:rsid w:val="005D4D81"/>
    <w:rsid w:val="005D5863"/>
    <w:rsid w:val="005D5C90"/>
    <w:rsid w:val="005D6A60"/>
    <w:rsid w:val="005D709B"/>
    <w:rsid w:val="005D7F3A"/>
    <w:rsid w:val="005E037F"/>
    <w:rsid w:val="005E0AD4"/>
    <w:rsid w:val="005E0CE2"/>
    <w:rsid w:val="005E10ED"/>
    <w:rsid w:val="005E11A9"/>
    <w:rsid w:val="005E2231"/>
    <w:rsid w:val="005E258A"/>
    <w:rsid w:val="005E28AF"/>
    <w:rsid w:val="005E2DEC"/>
    <w:rsid w:val="005E3270"/>
    <w:rsid w:val="005E4818"/>
    <w:rsid w:val="005E49CB"/>
    <w:rsid w:val="005E522B"/>
    <w:rsid w:val="005E52CE"/>
    <w:rsid w:val="005E58A5"/>
    <w:rsid w:val="005E5BD3"/>
    <w:rsid w:val="005E5DAA"/>
    <w:rsid w:val="005E5ED7"/>
    <w:rsid w:val="005E712C"/>
    <w:rsid w:val="005E7136"/>
    <w:rsid w:val="005E7E9B"/>
    <w:rsid w:val="005E7FFC"/>
    <w:rsid w:val="005F1ACA"/>
    <w:rsid w:val="005F28AE"/>
    <w:rsid w:val="005F2928"/>
    <w:rsid w:val="005F2E6A"/>
    <w:rsid w:val="005F3D2D"/>
    <w:rsid w:val="005F468C"/>
    <w:rsid w:val="005F49D2"/>
    <w:rsid w:val="005F4F66"/>
    <w:rsid w:val="005F56EC"/>
    <w:rsid w:val="005F69D8"/>
    <w:rsid w:val="005F6BA3"/>
    <w:rsid w:val="005F737A"/>
    <w:rsid w:val="005F78DF"/>
    <w:rsid w:val="005F7AF5"/>
    <w:rsid w:val="00600134"/>
    <w:rsid w:val="00600515"/>
    <w:rsid w:val="006017A9"/>
    <w:rsid w:val="00601D81"/>
    <w:rsid w:val="006029A8"/>
    <w:rsid w:val="0060307B"/>
    <w:rsid w:val="0060310A"/>
    <w:rsid w:val="00603B52"/>
    <w:rsid w:val="00604383"/>
    <w:rsid w:val="006045A4"/>
    <w:rsid w:val="006052EB"/>
    <w:rsid w:val="00605834"/>
    <w:rsid w:val="00605BA2"/>
    <w:rsid w:val="00605C8B"/>
    <w:rsid w:val="00606041"/>
    <w:rsid w:val="00606167"/>
    <w:rsid w:val="006067E0"/>
    <w:rsid w:val="006074E0"/>
    <w:rsid w:val="0060760A"/>
    <w:rsid w:val="00610356"/>
    <w:rsid w:val="00610CA6"/>
    <w:rsid w:val="00610FD2"/>
    <w:rsid w:val="00611601"/>
    <w:rsid w:val="006121CB"/>
    <w:rsid w:val="00612FDF"/>
    <w:rsid w:val="00613066"/>
    <w:rsid w:val="006134ED"/>
    <w:rsid w:val="006147EB"/>
    <w:rsid w:val="00614A4D"/>
    <w:rsid w:val="006152A0"/>
    <w:rsid w:val="00615DF6"/>
    <w:rsid w:val="00615E0B"/>
    <w:rsid w:val="00616076"/>
    <w:rsid w:val="006160C5"/>
    <w:rsid w:val="00616FFB"/>
    <w:rsid w:val="0061755D"/>
    <w:rsid w:val="00617E13"/>
    <w:rsid w:val="00620134"/>
    <w:rsid w:val="00621C64"/>
    <w:rsid w:val="00621C94"/>
    <w:rsid w:val="00621E6F"/>
    <w:rsid w:val="00621F36"/>
    <w:rsid w:val="0062211B"/>
    <w:rsid w:val="0062219C"/>
    <w:rsid w:val="00622A41"/>
    <w:rsid w:val="00623B37"/>
    <w:rsid w:val="006242CA"/>
    <w:rsid w:val="006243AF"/>
    <w:rsid w:val="00624BDC"/>
    <w:rsid w:val="00625657"/>
    <w:rsid w:val="006260E2"/>
    <w:rsid w:val="00626251"/>
    <w:rsid w:val="00626C63"/>
    <w:rsid w:val="00627019"/>
    <w:rsid w:val="0062741D"/>
    <w:rsid w:val="006276E0"/>
    <w:rsid w:val="00627990"/>
    <w:rsid w:val="00627D7B"/>
    <w:rsid w:val="00630B72"/>
    <w:rsid w:val="00630DAE"/>
    <w:rsid w:val="00631135"/>
    <w:rsid w:val="0063163A"/>
    <w:rsid w:val="00631F8B"/>
    <w:rsid w:val="006320BB"/>
    <w:rsid w:val="006321F1"/>
    <w:rsid w:val="00632E8C"/>
    <w:rsid w:val="006336E6"/>
    <w:rsid w:val="0063374C"/>
    <w:rsid w:val="00633B98"/>
    <w:rsid w:val="00633F86"/>
    <w:rsid w:val="0063513C"/>
    <w:rsid w:val="006352DF"/>
    <w:rsid w:val="006360D4"/>
    <w:rsid w:val="00637C85"/>
    <w:rsid w:val="00637F1D"/>
    <w:rsid w:val="006402B3"/>
    <w:rsid w:val="00640A05"/>
    <w:rsid w:val="00641E26"/>
    <w:rsid w:val="00642186"/>
    <w:rsid w:val="00642CB7"/>
    <w:rsid w:val="00643C78"/>
    <w:rsid w:val="006442A5"/>
    <w:rsid w:val="0064451D"/>
    <w:rsid w:val="00644BFE"/>
    <w:rsid w:val="006451F8"/>
    <w:rsid w:val="0064533B"/>
    <w:rsid w:val="006465BD"/>
    <w:rsid w:val="00647439"/>
    <w:rsid w:val="006474B6"/>
    <w:rsid w:val="006508F5"/>
    <w:rsid w:val="00650DA4"/>
    <w:rsid w:val="006511BD"/>
    <w:rsid w:val="00651F8E"/>
    <w:rsid w:val="0065299A"/>
    <w:rsid w:val="0065323B"/>
    <w:rsid w:val="0065364E"/>
    <w:rsid w:val="00655A93"/>
    <w:rsid w:val="00656EDF"/>
    <w:rsid w:val="00657300"/>
    <w:rsid w:val="00657387"/>
    <w:rsid w:val="00657C7D"/>
    <w:rsid w:val="00660A59"/>
    <w:rsid w:val="006610CB"/>
    <w:rsid w:val="0066133E"/>
    <w:rsid w:val="00662126"/>
    <w:rsid w:val="006635E2"/>
    <w:rsid w:val="00663C1C"/>
    <w:rsid w:val="006640B4"/>
    <w:rsid w:val="006644F5"/>
    <w:rsid w:val="00665760"/>
    <w:rsid w:val="00665ECF"/>
    <w:rsid w:val="006661E5"/>
    <w:rsid w:val="006670A2"/>
    <w:rsid w:val="00667512"/>
    <w:rsid w:val="00667734"/>
    <w:rsid w:val="00667CC0"/>
    <w:rsid w:val="00670DEF"/>
    <w:rsid w:val="00670ECB"/>
    <w:rsid w:val="00670F8B"/>
    <w:rsid w:val="00672375"/>
    <w:rsid w:val="0067252B"/>
    <w:rsid w:val="0067302B"/>
    <w:rsid w:val="006732D2"/>
    <w:rsid w:val="00673750"/>
    <w:rsid w:val="00673A0C"/>
    <w:rsid w:val="0067431C"/>
    <w:rsid w:val="006746E8"/>
    <w:rsid w:val="0067537B"/>
    <w:rsid w:val="00675C25"/>
    <w:rsid w:val="0067675E"/>
    <w:rsid w:val="00676940"/>
    <w:rsid w:val="00677530"/>
    <w:rsid w:val="00680464"/>
    <w:rsid w:val="006807E4"/>
    <w:rsid w:val="00680C2B"/>
    <w:rsid w:val="00680DBF"/>
    <w:rsid w:val="00680EBD"/>
    <w:rsid w:val="00681150"/>
    <w:rsid w:val="00681934"/>
    <w:rsid w:val="0068237C"/>
    <w:rsid w:val="0068238E"/>
    <w:rsid w:val="00682644"/>
    <w:rsid w:val="00682889"/>
    <w:rsid w:val="006839EE"/>
    <w:rsid w:val="00683AA4"/>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CDE"/>
    <w:rsid w:val="00692D6C"/>
    <w:rsid w:val="00692F3A"/>
    <w:rsid w:val="00693AA9"/>
    <w:rsid w:val="00693F64"/>
    <w:rsid w:val="0069466F"/>
    <w:rsid w:val="00694679"/>
    <w:rsid w:val="00694EAD"/>
    <w:rsid w:val="006953EE"/>
    <w:rsid w:val="0069546E"/>
    <w:rsid w:val="00695B76"/>
    <w:rsid w:val="006960C9"/>
    <w:rsid w:val="00696A5E"/>
    <w:rsid w:val="00696AAC"/>
    <w:rsid w:val="00696B01"/>
    <w:rsid w:val="00696FE1"/>
    <w:rsid w:val="006977A9"/>
    <w:rsid w:val="00697B22"/>
    <w:rsid w:val="00697D25"/>
    <w:rsid w:val="006A0BBB"/>
    <w:rsid w:val="006A24EB"/>
    <w:rsid w:val="006A2A2E"/>
    <w:rsid w:val="006A2DD7"/>
    <w:rsid w:val="006A3031"/>
    <w:rsid w:val="006A36BF"/>
    <w:rsid w:val="006A3FEB"/>
    <w:rsid w:val="006A4128"/>
    <w:rsid w:val="006A4AB4"/>
    <w:rsid w:val="006A500B"/>
    <w:rsid w:val="006A5485"/>
    <w:rsid w:val="006A5E4F"/>
    <w:rsid w:val="006A6147"/>
    <w:rsid w:val="006A62AA"/>
    <w:rsid w:val="006A690C"/>
    <w:rsid w:val="006A7FDF"/>
    <w:rsid w:val="006B01D4"/>
    <w:rsid w:val="006B0635"/>
    <w:rsid w:val="006B0754"/>
    <w:rsid w:val="006B09EE"/>
    <w:rsid w:val="006B0B4B"/>
    <w:rsid w:val="006B0E5C"/>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D5"/>
    <w:rsid w:val="006C1C2D"/>
    <w:rsid w:val="006C30FB"/>
    <w:rsid w:val="006C32B8"/>
    <w:rsid w:val="006C33BD"/>
    <w:rsid w:val="006C4B4E"/>
    <w:rsid w:val="006C4C35"/>
    <w:rsid w:val="006C5110"/>
    <w:rsid w:val="006C52B6"/>
    <w:rsid w:val="006C5717"/>
    <w:rsid w:val="006C5B55"/>
    <w:rsid w:val="006C6D51"/>
    <w:rsid w:val="006C6DF1"/>
    <w:rsid w:val="006C756D"/>
    <w:rsid w:val="006C76F7"/>
    <w:rsid w:val="006C7811"/>
    <w:rsid w:val="006C7B21"/>
    <w:rsid w:val="006D06E6"/>
    <w:rsid w:val="006D0700"/>
    <w:rsid w:val="006D08D6"/>
    <w:rsid w:val="006D0D49"/>
    <w:rsid w:val="006D0DD1"/>
    <w:rsid w:val="006D0E3C"/>
    <w:rsid w:val="006D10CB"/>
    <w:rsid w:val="006D136D"/>
    <w:rsid w:val="006D1429"/>
    <w:rsid w:val="006D19BF"/>
    <w:rsid w:val="006D22A3"/>
    <w:rsid w:val="006D2350"/>
    <w:rsid w:val="006D238F"/>
    <w:rsid w:val="006D27A2"/>
    <w:rsid w:val="006D2AEA"/>
    <w:rsid w:val="006D3DF9"/>
    <w:rsid w:val="006D435D"/>
    <w:rsid w:val="006D50CC"/>
    <w:rsid w:val="006D5103"/>
    <w:rsid w:val="006D525F"/>
    <w:rsid w:val="006D6326"/>
    <w:rsid w:val="006D64C5"/>
    <w:rsid w:val="006D7208"/>
    <w:rsid w:val="006D76B4"/>
    <w:rsid w:val="006D77EB"/>
    <w:rsid w:val="006D7864"/>
    <w:rsid w:val="006E00EC"/>
    <w:rsid w:val="006E017F"/>
    <w:rsid w:val="006E0473"/>
    <w:rsid w:val="006E198B"/>
    <w:rsid w:val="006E26E8"/>
    <w:rsid w:val="006E36E0"/>
    <w:rsid w:val="006E3D6E"/>
    <w:rsid w:val="006E427F"/>
    <w:rsid w:val="006E46F3"/>
    <w:rsid w:val="006E47CF"/>
    <w:rsid w:val="006E4ECB"/>
    <w:rsid w:val="006E5722"/>
    <w:rsid w:val="006E5754"/>
    <w:rsid w:val="006E5859"/>
    <w:rsid w:val="006E5C32"/>
    <w:rsid w:val="006E6607"/>
    <w:rsid w:val="006E6687"/>
    <w:rsid w:val="006E6913"/>
    <w:rsid w:val="006E6F86"/>
    <w:rsid w:val="006E7920"/>
    <w:rsid w:val="006F0B89"/>
    <w:rsid w:val="006F12DE"/>
    <w:rsid w:val="006F13F3"/>
    <w:rsid w:val="006F1C49"/>
    <w:rsid w:val="006F1E10"/>
    <w:rsid w:val="006F1EF4"/>
    <w:rsid w:val="006F2024"/>
    <w:rsid w:val="006F243D"/>
    <w:rsid w:val="006F2543"/>
    <w:rsid w:val="006F3346"/>
    <w:rsid w:val="006F3735"/>
    <w:rsid w:val="006F37A6"/>
    <w:rsid w:val="006F3ECA"/>
    <w:rsid w:val="006F46AE"/>
    <w:rsid w:val="006F4FE1"/>
    <w:rsid w:val="006F5562"/>
    <w:rsid w:val="006F5914"/>
    <w:rsid w:val="006F59B2"/>
    <w:rsid w:val="006F66DA"/>
    <w:rsid w:val="006F6EB5"/>
    <w:rsid w:val="006F6FBA"/>
    <w:rsid w:val="006F6FD5"/>
    <w:rsid w:val="006F7AB0"/>
    <w:rsid w:val="00700215"/>
    <w:rsid w:val="007006E9"/>
    <w:rsid w:val="00700C57"/>
    <w:rsid w:val="00700C6E"/>
    <w:rsid w:val="00701010"/>
    <w:rsid w:val="007015A1"/>
    <w:rsid w:val="007016A3"/>
    <w:rsid w:val="00702195"/>
    <w:rsid w:val="007021D2"/>
    <w:rsid w:val="0070360E"/>
    <w:rsid w:val="00703641"/>
    <w:rsid w:val="00704B00"/>
    <w:rsid w:val="00704B77"/>
    <w:rsid w:val="00705AE5"/>
    <w:rsid w:val="007060D0"/>
    <w:rsid w:val="00706706"/>
    <w:rsid w:val="007103CE"/>
    <w:rsid w:val="00710DF8"/>
    <w:rsid w:val="007114B7"/>
    <w:rsid w:val="00711D96"/>
    <w:rsid w:val="00711EAB"/>
    <w:rsid w:val="007120E7"/>
    <w:rsid w:val="00712B70"/>
    <w:rsid w:val="00713971"/>
    <w:rsid w:val="007139C8"/>
    <w:rsid w:val="00713A85"/>
    <w:rsid w:val="00713AEC"/>
    <w:rsid w:val="00714C0E"/>
    <w:rsid w:val="00715445"/>
    <w:rsid w:val="00715DBC"/>
    <w:rsid w:val="00715F08"/>
    <w:rsid w:val="00715FEA"/>
    <w:rsid w:val="007162E3"/>
    <w:rsid w:val="00716BED"/>
    <w:rsid w:val="00717A27"/>
    <w:rsid w:val="00717C53"/>
    <w:rsid w:val="00717CDB"/>
    <w:rsid w:val="00720010"/>
    <w:rsid w:val="00720DEB"/>
    <w:rsid w:val="00721B07"/>
    <w:rsid w:val="0072251F"/>
    <w:rsid w:val="00722782"/>
    <w:rsid w:val="00722EC4"/>
    <w:rsid w:val="0072380F"/>
    <w:rsid w:val="00723C76"/>
    <w:rsid w:val="007255F2"/>
    <w:rsid w:val="00725CEB"/>
    <w:rsid w:val="0072649E"/>
    <w:rsid w:val="0072660B"/>
    <w:rsid w:val="00726622"/>
    <w:rsid w:val="00726B4E"/>
    <w:rsid w:val="00726E37"/>
    <w:rsid w:val="00726F80"/>
    <w:rsid w:val="00727F2C"/>
    <w:rsid w:val="0073010D"/>
    <w:rsid w:val="0073086B"/>
    <w:rsid w:val="00730A30"/>
    <w:rsid w:val="00730AD1"/>
    <w:rsid w:val="00730CC0"/>
    <w:rsid w:val="00731E92"/>
    <w:rsid w:val="00732629"/>
    <w:rsid w:val="00732926"/>
    <w:rsid w:val="007339C7"/>
    <w:rsid w:val="00733DE6"/>
    <w:rsid w:val="00733EC3"/>
    <w:rsid w:val="00733EE3"/>
    <w:rsid w:val="007350D9"/>
    <w:rsid w:val="007352C9"/>
    <w:rsid w:val="0073567B"/>
    <w:rsid w:val="007357AD"/>
    <w:rsid w:val="0073639D"/>
    <w:rsid w:val="00736F51"/>
    <w:rsid w:val="0073736E"/>
    <w:rsid w:val="00737A19"/>
    <w:rsid w:val="00740249"/>
    <w:rsid w:val="00740452"/>
    <w:rsid w:val="00740A2C"/>
    <w:rsid w:val="0074100E"/>
    <w:rsid w:val="0074176D"/>
    <w:rsid w:val="00743DE5"/>
    <w:rsid w:val="00744408"/>
    <w:rsid w:val="00744C75"/>
    <w:rsid w:val="007464AE"/>
    <w:rsid w:val="007468C1"/>
    <w:rsid w:val="00746E01"/>
    <w:rsid w:val="00746F35"/>
    <w:rsid w:val="007471AA"/>
    <w:rsid w:val="00747268"/>
    <w:rsid w:val="007477FA"/>
    <w:rsid w:val="00747FAC"/>
    <w:rsid w:val="0075089C"/>
    <w:rsid w:val="00750E0A"/>
    <w:rsid w:val="0075135A"/>
    <w:rsid w:val="00751531"/>
    <w:rsid w:val="00751AA6"/>
    <w:rsid w:val="00751F5C"/>
    <w:rsid w:val="007531D3"/>
    <w:rsid w:val="007534C5"/>
    <w:rsid w:val="00753BDA"/>
    <w:rsid w:val="00753CF2"/>
    <w:rsid w:val="00754587"/>
    <w:rsid w:val="00755673"/>
    <w:rsid w:val="00755964"/>
    <w:rsid w:val="00755B55"/>
    <w:rsid w:val="00755CF2"/>
    <w:rsid w:val="00756857"/>
    <w:rsid w:val="00756C72"/>
    <w:rsid w:val="007571FB"/>
    <w:rsid w:val="00757889"/>
    <w:rsid w:val="00760706"/>
    <w:rsid w:val="0076134B"/>
    <w:rsid w:val="007613FE"/>
    <w:rsid w:val="00761B30"/>
    <w:rsid w:val="007628BF"/>
    <w:rsid w:val="00762E2C"/>
    <w:rsid w:val="00762F85"/>
    <w:rsid w:val="00763175"/>
    <w:rsid w:val="0076337C"/>
    <w:rsid w:val="00765AED"/>
    <w:rsid w:val="00765D75"/>
    <w:rsid w:val="00766590"/>
    <w:rsid w:val="007667B3"/>
    <w:rsid w:val="007668A3"/>
    <w:rsid w:val="00766F57"/>
    <w:rsid w:val="00767C10"/>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803F3"/>
    <w:rsid w:val="007806E0"/>
    <w:rsid w:val="00780F3E"/>
    <w:rsid w:val="00780F9E"/>
    <w:rsid w:val="00781822"/>
    <w:rsid w:val="007820BE"/>
    <w:rsid w:val="00782139"/>
    <w:rsid w:val="007823AC"/>
    <w:rsid w:val="0078282B"/>
    <w:rsid w:val="00782A9A"/>
    <w:rsid w:val="00782CD2"/>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F49"/>
    <w:rsid w:val="007978D5"/>
    <w:rsid w:val="007A1007"/>
    <w:rsid w:val="007A13F8"/>
    <w:rsid w:val="007A16FE"/>
    <w:rsid w:val="007A1F5C"/>
    <w:rsid w:val="007A2763"/>
    <w:rsid w:val="007A3260"/>
    <w:rsid w:val="007A3422"/>
    <w:rsid w:val="007A3CA4"/>
    <w:rsid w:val="007A3E31"/>
    <w:rsid w:val="007A422B"/>
    <w:rsid w:val="007A4859"/>
    <w:rsid w:val="007A522A"/>
    <w:rsid w:val="007A5C5B"/>
    <w:rsid w:val="007A6906"/>
    <w:rsid w:val="007A71C3"/>
    <w:rsid w:val="007A7759"/>
    <w:rsid w:val="007A7A71"/>
    <w:rsid w:val="007B0244"/>
    <w:rsid w:val="007B061E"/>
    <w:rsid w:val="007B07E0"/>
    <w:rsid w:val="007B0C5C"/>
    <w:rsid w:val="007B0D2D"/>
    <w:rsid w:val="007B1064"/>
    <w:rsid w:val="007B1A49"/>
    <w:rsid w:val="007B2208"/>
    <w:rsid w:val="007B2ABA"/>
    <w:rsid w:val="007B3010"/>
    <w:rsid w:val="007B3A2A"/>
    <w:rsid w:val="007B4271"/>
    <w:rsid w:val="007B432A"/>
    <w:rsid w:val="007B4905"/>
    <w:rsid w:val="007B498C"/>
    <w:rsid w:val="007B514D"/>
    <w:rsid w:val="007B52F1"/>
    <w:rsid w:val="007B584A"/>
    <w:rsid w:val="007B5CAC"/>
    <w:rsid w:val="007B5EDA"/>
    <w:rsid w:val="007B6F53"/>
    <w:rsid w:val="007C05D9"/>
    <w:rsid w:val="007C1609"/>
    <w:rsid w:val="007C1F24"/>
    <w:rsid w:val="007C206A"/>
    <w:rsid w:val="007C2AAA"/>
    <w:rsid w:val="007C2CAB"/>
    <w:rsid w:val="007C2F07"/>
    <w:rsid w:val="007C2F46"/>
    <w:rsid w:val="007C319F"/>
    <w:rsid w:val="007C44EB"/>
    <w:rsid w:val="007C5545"/>
    <w:rsid w:val="007C59F7"/>
    <w:rsid w:val="007C64EF"/>
    <w:rsid w:val="007C68ED"/>
    <w:rsid w:val="007C712C"/>
    <w:rsid w:val="007D0594"/>
    <w:rsid w:val="007D11BB"/>
    <w:rsid w:val="007D1346"/>
    <w:rsid w:val="007D1393"/>
    <w:rsid w:val="007D206F"/>
    <w:rsid w:val="007D22F7"/>
    <w:rsid w:val="007D4E6C"/>
    <w:rsid w:val="007D52CF"/>
    <w:rsid w:val="007D537B"/>
    <w:rsid w:val="007D5420"/>
    <w:rsid w:val="007D588C"/>
    <w:rsid w:val="007E0021"/>
    <w:rsid w:val="007E008C"/>
    <w:rsid w:val="007E1053"/>
    <w:rsid w:val="007E1C18"/>
    <w:rsid w:val="007E1C6F"/>
    <w:rsid w:val="007E1F5C"/>
    <w:rsid w:val="007E2FA0"/>
    <w:rsid w:val="007E3585"/>
    <w:rsid w:val="007E3CC2"/>
    <w:rsid w:val="007E4385"/>
    <w:rsid w:val="007E47DD"/>
    <w:rsid w:val="007E4C4E"/>
    <w:rsid w:val="007E609A"/>
    <w:rsid w:val="007E6831"/>
    <w:rsid w:val="007E6B10"/>
    <w:rsid w:val="007E6DBE"/>
    <w:rsid w:val="007F0433"/>
    <w:rsid w:val="007F0600"/>
    <w:rsid w:val="007F06DB"/>
    <w:rsid w:val="007F06EA"/>
    <w:rsid w:val="007F11C5"/>
    <w:rsid w:val="007F13D4"/>
    <w:rsid w:val="007F14ED"/>
    <w:rsid w:val="007F1E60"/>
    <w:rsid w:val="007F28D4"/>
    <w:rsid w:val="007F2B44"/>
    <w:rsid w:val="007F32D3"/>
    <w:rsid w:val="007F3691"/>
    <w:rsid w:val="007F4DF3"/>
    <w:rsid w:val="007F6353"/>
    <w:rsid w:val="007F6485"/>
    <w:rsid w:val="007F6EAE"/>
    <w:rsid w:val="007F750E"/>
    <w:rsid w:val="007F78C7"/>
    <w:rsid w:val="008018A8"/>
    <w:rsid w:val="00801DD2"/>
    <w:rsid w:val="008024A9"/>
    <w:rsid w:val="00802BA7"/>
    <w:rsid w:val="00802E63"/>
    <w:rsid w:val="008031FE"/>
    <w:rsid w:val="00803987"/>
    <w:rsid w:val="0080471A"/>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DB9"/>
    <w:rsid w:val="008132B5"/>
    <w:rsid w:val="008133F5"/>
    <w:rsid w:val="0081414C"/>
    <w:rsid w:val="0081460E"/>
    <w:rsid w:val="008148C3"/>
    <w:rsid w:val="00814DAF"/>
    <w:rsid w:val="00815959"/>
    <w:rsid w:val="00815C8B"/>
    <w:rsid w:val="00816321"/>
    <w:rsid w:val="00816D8C"/>
    <w:rsid w:val="00817274"/>
    <w:rsid w:val="00820167"/>
    <w:rsid w:val="00820CE1"/>
    <w:rsid w:val="00820F26"/>
    <w:rsid w:val="0082217C"/>
    <w:rsid w:val="00822898"/>
    <w:rsid w:val="0082389C"/>
    <w:rsid w:val="00824032"/>
    <w:rsid w:val="0082432F"/>
    <w:rsid w:val="008246F7"/>
    <w:rsid w:val="008248FB"/>
    <w:rsid w:val="0082490F"/>
    <w:rsid w:val="0082495A"/>
    <w:rsid w:val="008266BE"/>
    <w:rsid w:val="0082720F"/>
    <w:rsid w:val="00827452"/>
    <w:rsid w:val="0082789D"/>
    <w:rsid w:val="00827975"/>
    <w:rsid w:val="008301BF"/>
    <w:rsid w:val="008304BF"/>
    <w:rsid w:val="00830D40"/>
    <w:rsid w:val="00830EF4"/>
    <w:rsid w:val="008313DB"/>
    <w:rsid w:val="0083278E"/>
    <w:rsid w:val="0083364D"/>
    <w:rsid w:val="00833E31"/>
    <w:rsid w:val="00834BC8"/>
    <w:rsid w:val="00834CAB"/>
    <w:rsid w:val="00835497"/>
    <w:rsid w:val="00835949"/>
    <w:rsid w:val="00835B1E"/>
    <w:rsid w:val="00835E77"/>
    <w:rsid w:val="00835EA1"/>
    <w:rsid w:val="00836AE3"/>
    <w:rsid w:val="008373D9"/>
    <w:rsid w:val="0083752F"/>
    <w:rsid w:val="00840287"/>
    <w:rsid w:val="008408FE"/>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3F"/>
    <w:rsid w:val="00847F6D"/>
    <w:rsid w:val="00850D10"/>
    <w:rsid w:val="0085115C"/>
    <w:rsid w:val="008514A3"/>
    <w:rsid w:val="008519FB"/>
    <w:rsid w:val="008524B0"/>
    <w:rsid w:val="00852C9C"/>
    <w:rsid w:val="00853014"/>
    <w:rsid w:val="00853921"/>
    <w:rsid w:val="00853A53"/>
    <w:rsid w:val="00855C2F"/>
    <w:rsid w:val="00855EE3"/>
    <w:rsid w:val="00856029"/>
    <w:rsid w:val="008560A8"/>
    <w:rsid w:val="00856119"/>
    <w:rsid w:val="00860FB9"/>
    <w:rsid w:val="0086103A"/>
    <w:rsid w:val="008617B3"/>
    <w:rsid w:val="0086225D"/>
    <w:rsid w:val="008628EE"/>
    <w:rsid w:val="00862D22"/>
    <w:rsid w:val="00862DF3"/>
    <w:rsid w:val="00862F28"/>
    <w:rsid w:val="00864F82"/>
    <w:rsid w:val="00865388"/>
    <w:rsid w:val="00865541"/>
    <w:rsid w:val="008655E1"/>
    <w:rsid w:val="00865D04"/>
    <w:rsid w:val="008673D3"/>
    <w:rsid w:val="0086792D"/>
    <w:rsid w:val="008700EA"/>
    <w:rsid w:val="0087124E"/>
    <w:rsid w:val="008717D9"/>
    <w:rsid w:val="008721B4"/>
    <w:rsid w:val="00872431"/>
    <w:rsid w:val="008725A9"/>
    <w:rsid w:val="00873244"/>
    <w:rsid w:val="00873A38"/>
    <w:rsid w:val="008740FC"/>
    <w:rsid w:val="00874612"/>
    <w:rsid w:val="008748D6"/>
    <w:rsid w:val="00875CA9"/>
    <w:rsid w:val="0087601A"/>
    <w:rsid w:val="008762C0"/>
    <w:rsid w:val="00876385"/>
    <w:rsid w:val="00876AA0"/>
    <w:rsid w:val="00877750"/>
    <w:rsid w:val="00877CB5"/>
    <w:rsid w:val="008807E2"/>
    <w:rsid w:val="00880EC9"/>
    <w:rsid w:val="00880F0D"/>
    <w:rsid w:val="008810FE"/>
    <w:rsid w:val="008817E0"/>
    <w:rsid w:val="00883467"/>
    <w:rsid w:val="008835B8"/>
    <w:rsid w:val="00884388"/>
    <w:rsid w:val="00884671"/>
    <w:rsid w:val="00884B97"/>
    <w:rsid w:val="00884BE7"/>
    <w:rsid w:val="00884F3D"/>
    <w:rsid w:val="008850C2"/>
    <w:rsid w:val="00885198"/>
    <w:rsid w:val="00885867"/>
    <w:rsid w:val="00886408"/>
    <w:rsid w:val="00886559"/>
    <w:rsid w:val="00886B0B"/>
    <w:rsid w:val="00887170"/>
    <w:rsid w:val="0088722E"/>
    <w:rsid w:val="008877BE"/>
    <w:rsid w:val="008878A8"/>
    <w:rsid w:val="00887E60"/>
    <w:rsid w:val="00890809"/>
    <w:rsid w:val="0089108B"/>
    <w:rsid w:val="00891142"/>
    <w:rsid w:val="008923D7"/>
    <w:rsid w:val="0089293B"/>
    <w:rsid w:val="00893C52"/>
    <w:rsid w:val="00894C83"/>
    <w:rsid w:val="0089515C"/>
    <w:rsid w:val="008957E6"/>
    <w:rsid w:val="008961E8"/>
    <w:rsid w:val="00896816"/>
    <w:rsid w:val="008972FB"/>
    <w:rsid w:val="00897E32"/>
    <w:rsid w:val="008A037B"/>
    <w:rsid w:val="008A09BF"/>
    <w:rsid w:val="008A114D"/>
    <w:rsid w:val="008A20B2"/>
    <w:rsid w:val="008A2511"/>
    <w:rsid w:val="008A25A0"/>
    <w:rsid w:val="008A25C9"/>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1493"/>
    <w:rsid w:val="008C1496"/>
    <w:rsid w:val="008C19ED"/>
    <w:rsid w:val="008C1D6D"/>
    <w:rsid w:val="008C2409"/>
    <w:rsid w:val="008C29CA"/>
    <w:rsid w:val="008C2A38"/>
    <w:rsid w:val="008C382A"/>
    <w:rsid w:val="008C4116"/>
    <w:rsid w:val="008C47C6"/>
    <w:rsid w:val="008C52A5"/>
    <w:rsid w:val="008C54A1"/>
    <w:rsid w:val="008C5681"/>
    <w:rsid w:val="008C615E"/>
    <w:rsid w:val="008C6514"/>
    <w:rsid w:val="008C68AF"/>
    <w:rsid w:val="008C730D"/>
    <w:rsid w:val="008D07A4"/>
    <w:rsid w:val="008D0B11"/>
    <w:rsid w:val="008D120D"/>
    <w:rsid w:val="008D1744"/>
    <w:rsid w:val="008D22B7"/>
    <w:rsid w:val="008D2AB5"/>
    <w:rsid w:val="008D4EFD"/>
    <w:rsid w:val="008D52CD"/>
    <w:rsid w:val="008D71A3"/>
    <w:rsid w:val="008D7EE4"/>
    <w:rsid w:val="008E050E"/>
    <w:rsid w:val="008E07C1"/>
    <w:rsid w:val="008E09BD"/>
    <w:rsid w:val="008E0C4B"/>
    <w:rsid w:val="008E150C"/>
    <w:rsid w:val="008E349A"/>
    <w:rsid w:val="008E372A"/>
    <w:rsid w:val="008E39C1"/>
    <w:rsid w:val="008E4C0F"/>
    <w:rsid w:val="008E5562"/>
    <w:rsid w:val="008E5DDE"/>
    <w:rsid w:val="008E60CF"/>
    <w:rsid w:val="008E788D"/>
    <w:rsid w:val="008E796D"/>
    <w:rsid w:val="008E7A43"/>
    <w:rsid w:val="008F04B5"/>
    <w:rsid w:val="008F0CDE"/>
    <w:rsid w:val="008F13FC"/>
    <w:rsid w:val="008F1662"/>
    <w:rsid w:val="008F21ED"/>
    <w:rsid w:val="008F2B21"/>
    <w:rsid w:val="008F3518"/>
    <w:rsid w:val="008F35E0"/>
    <w:rsid w:val="008F3E13"/>
    <w:rsid w:val="008F43C8"/>
    <w:rsid w:val="008F4CC8"/>
    <w:rsid w:val="008F537E"/>
    <w:rsid w:val="008F53F4"/>
    <w:rsid w:val="008F5787"/>
    <w:rsid w:val="008F61A2"/>
    <w:rsid w:val="008F61E2"/>
    <w:rsid w:val="008F78AC"/>
    <w:rsid w:val="00901024"/>
    <w:rsid w:val="009010C0"/>
    <w:rsid w:val="009016B9"/>
    <w:rsid w:val="00901CA1"/>
    <w:rsid w:val="00902EED"/>
    <w:rsid w:val="00902FCF"/>
    <w:rsid w:val="00902FD2"/>
    <w:rsid w:val="00903DF4"/>
    <w:rsid w:val="0090429F"/>
    <w:rsid w:val="0090447C"/>
    <w:rsid w:val="0090469C"/>
    <w:rsid w:val="009046E3"/>
    <w:rsid w:val="009047BE"/>
    <w:rsid w:val="00904D11"/>
    <w:rsid w:val="00904FE7"/>
    <w:rsid w:val="00905C17"/>
    <w:rsid w:val="00906A27"/>
    <w:rsid w:val="00906A38"/>
    <w:rsid w:val="009078A8"/>
    <w:rsid w:val="009079C5"/>
    <w:rsid w:val="00907C78"/>
    <w:rsid w:val="00907E4B"/>
    <w:rsid w:val="00910068"/>
    <w:rsid w:val="0091029B"/>
    <w:rsid w:val="009104EB"/>
    <w:rsid w:val="00911444"/>
    <w:rsid w:val="00911E7E"/>
    <w:rsid w:val="00912828"/>
    <w:rsid w:val="009132A6"/>
    <w:rsid w:val="009139B6"/>
    <w:rsid w:val="00913E53"/>
    <w:rsid w:val="00913F5A"/>
    <w:rsid w:val="00914670"/>
    <w:rsid w:val="00915059"/>
    <w:rsid w:val="00915544"/>
    <w:rsid w:val="009161D6"/>
    <w:rsid w:val="009165C3"/>
    <w:rsid w:val="00916724"/>
    <w:rsid w:val="0091754C"/>
    <w:rsid w:val="009177EB"/>
    <w:rsid w:val="00917CB2"/>
    <w:rsid w:val="009201E8"/>
    <w:rsid w:val="009218DE"/>
    <w:rsid w:val="00921A6C"/>
    <w:rsid w:val="00922836"/>
    <w:rsid w:val="009229FA"/>
    <w:rsid w:val="009238CB"/>
    <w:rsid w:val="00924059"/>
    <w:rsid w:val="00924604"/>
    <w:rsid w:val="0092520D"/>
    <w:rsid w:val="009257B4"/>
    <w:rsid w:val="00925D59"/>
    <w:rsid w:val="00926C20"/>
    <w:rsid w:val="0092760A"/>
    <w:rsid w:val="009277BD"/>
    <w:rsid w:val="009305B5"/>
    <w:rsid w:val="00931277"/>
    <w:rsid w:val="009314CC"/>
    <w:rsid w:val="0093152B"/>
    <w:rsid w:val="00931667"/>
    <w:rsid w:val="00931BD4"/>
    <w:rsid w:val="00931F17"/>
    <w:rsid w:val="009327CD"/>
    <w:rsid w:val="009339A0"/>
    <w:rsid w:val="00933BB1"/>
    <w:rsid w:val="00933F10"/>
    <w:rsid w:val="00934037"/>
    <w:rsid w:val="009361DF"/>
    <w:rsid w:val="009374BD"/>
    <w:rsid w:val="00940398"/>
    <w:rsid w:val="00940635"/>
    <w:rsid w:val="00941676"/>
    <w:rsid w:val="00942069"/>
    <w:rsid w:val="009426B9"/>
    <w:rsid w:val="009429F2"/>
    <w:rsid w:val="00942A62"/>
    <w:rsid w:val="009437AC"/>
    <w:rsid w:val="009440C3"/>
    <w:rsid w:val="009448AA"/>
    <w:rsid w:val="00944A7D"/>
    <w:rsid w:val="00944C85"/>
    <w:rsid w:val="009455D7"/>
    <w:rsid w:val="00945CE8"/>
    <w:rsid w:val="009460CB"/>
    <w:rsid w:val="00946FFE"/>
    <w:rsid w:val="00947032"/>
    <w:rsid w:val="00947260"/>
    <w:rsid w:val="009472E1"/>
    <w:rsid w:val="00947428"/>
    <w:rsid w:val="0094744E"/>
    <w:rsid w:val="00947F1D"/>
    <w:rsid w:val="0095013F"/>
    <w:rsid w:val="0095027D"/>
    <w:rsid w:val="00950D3A"/>
    <w:rsid w:val="00950EEB"/>
    <w:rsid w:val="0095174E"/>
    <w:rsid w:val="0095190D"/>
    <w:rsid w:val="00951A02"/>
    <w:rsid w:val="00952377"/>
    <w:rsid w:val="00952AD9"/>
    <w:rsid w:val="00953184"/>
    <w:rsid w:val="0095374E"/>
    <w:rsid w:val="009545B7"/>
    <w:rsid w:val="00954C49"/>
    <w:rsid w:val="00955B54"/>
    <w:rsid w:val="00955E32"/>
    <w:rsid w:val="00956B64"/>
    <w:rsid w:val="00956E5D"/>
    <w:rsid w:val="0095772E"/>
    <w:rsid w:val="009577F0"/>
    <w:rsid w:val="00960A55"/>
    <w:rsid w:val="009618C1"/>
    <w:rsid w:val="00963935"/>
    <w:rsid w:val="009641D6"/>
    <w:rsid w:val="00964476"/>
    <w:rsid w:val="0096465B"/>
    <w:rsid w:val="00964C6C"/>
    <w:rsid w:val="0096550E"/>
    <w:rsid w:val="00965513"/>
    <w:rsid w:val="00965724"/>
    <w:rsid w:val="009664DF"/>
    <w:rsid w:val="00966CA1"/>
    <w:rsid w:val="00966F2A"/>
    <w:rsid w:val="009674BA"/>
    <w:rsid w:val="009678B7"/>
    <w:rsid w:val="009678DD"/>
    <w:rsid w:val="00970171"/>
    <w:rsid w:val="009702FB"/>
    <w:rsid w:val="0097111B"/>
    <w:rsid w:val="00971A24"/>
    <w:rsid w:val="00971C12"/>
    <w:rsid w:val="00971D2E"/>
    <w:rsid w:val="0097272C"/>
    <w:rsid w:val="00972DB0"/>
    <w:rsid w:val="00973E98"/>
    <w:rsid w:val="0097569B"/>
    <w:rsid w:val="009764D0"/>
    <w:rsid w:val="009766AC"/>
    <w:rsid w:val="00977054"/>
    <w:rsid w:val="0098051F"/>
    <w:rsid w:val="00982687"/>
    <w:rsid w:val="0098284D"/>
    <w:rsid w:val="00982B49"/>
    <w:rsid w:val="00982D83"/>
    <w:rsid w:val="00984109"/>
    <w:rsid w:val="00984214"/>
    <w:rsid w:val="00984BEC"/>
    <w:rsid w:val="0098597A"/>
    <w:rsid w:val="009859EF"/>
    <w:rsid w:val="0098672B"/>
    <w:rsid w:val="00986AFC"/>
    <w:rsid w:val="00986E1B"/>
    <w:rsid w:val="00987056"/>
    <w:rsid w:val="00987545"/>
    <w:rsid w:val="00990071"/>
    <w:rsid w:val="00990647"/>
    <w:rsid w:val="009919D4"/>
    <w:rsid w:val="00991F2F"/>
    <w:rsid w:val="0099248A"/>
    <w:rsid w:val="009925AF"/>
    <w:rsid w:val="00993A5B"/>
    <w:rsid w:val="00993EE5"/>
    <w:rsid w:val="009946A4"/>
    <w:rsid w:val="00994F11"/>
    <w:rsid w:val="00994F53"/>
    <w:rsid w:val="00995468"/>
    <w:rsid w:val="0099558E"/>
    <w:rsid w:val="009961E4"/>
    <w:rsid w:val="009965A1"/>
    <w:rsid w:val="00996CDD"/>
    <w:rsid w:val="009973BF"/>
    <w:rsid w:val="0099761C"/>
    <w:rsid w:val="00997D84"/>
    <w:rsid w:val="009A0613"/>
    <w:rsid w:val="009A06DC"/>
    <w:rsid w:val="009A2114"/>
    <w:rsid w:val="009A29AC"/>
    <w:rsid w:val="009A2D1F"/>
    <w:rsid w:val="009A2DB2"/>
    <w:rsid w:val="009A379F"/>
    <w:rsid w:val="009A3AAD"/>
    <w:rsid w:val="009A3F4D"/>
    <w:rsid w:val="009A432E"/>
    <w:rsid w:val="009A4909"/>
    <w:rsid w:val="009A5570"/>
    <w:rsid w:val="009A576F"/>
    <w:rsid w:val="009A613F"/>
    <w:rsid w:val="009A7D81"/>
    <w:rsid w:val="009B13F2"/>
    <w:rsid w:val="009B3442"/>
    <w:rsid w:val="009B34E5"/>
    <w:rsid w:val="009B36ED"/>
    <w:rsid w:val="009B3868"/>
    <w:rsid w:val="009B42B4"/>
    <w:rsid w:val="009B4E5D"/>
    <w:rsid w:val="009B6500"/>
    <w:rsid w:val="009B708D"/>
    <w:rsid w:val="009C0658"/>
    <w:rsid w:val="009C0AF2"/>
    <w:rsid w:val="009C0B75"/>
    <w:rsid w:val="009C0CC4"/>
    <w:rsid w:val="009C108B"/>
    <w:rsid w:val="009C1335"/>
    <w:rsid w:val="009C2091"/>
    <w:rsid w:val="009C2530"/>
    <w:rsid w:val="009C2644"/>
    <w:rsid w:val="009C312E"/>
    <w:rsid w:val="009C38A5"/>
    <w:rsid w:val="009C3E52"/>
    <w:rsid w:val="009C3F57"/>
    <w:rsid w:val="009C4A36"/>
    <w:rsid w:val="009C4DE4"/>
    <w:rsid w:val="009C564B"/>
    <w:rsid w:val="009C56B9"/>
    <w:rsid w:val="009C5A4A"/>
    <w:rsid w:val="009C5BBD"/>
    <w:rsid w:val="009C5E60"/>
    <w:rsid w:val="009C6044"/>
    <w:rsid w:val="009C68C0"/>
    <w:rsid w:val="009C6919"/>
    <w:rsid w:val="009C7B20"/>
    <w:rsid w:val="009C7ED3"/>
    <w:rsid w:val="009D06ED"/>
    <w:rsid w:val="009D0C62"/>
    <w:rsid w:val="009D1A67"/>
    <w:rsid w:val="009D1DA6"/>
    <w:rsid w:val="009D2A6D"/>
    <w:rsid w:val="009D2C24"/>
    <w:rsid w:val="009D31F2"/>
    <w:rsid w:val="009D40E8"/>
    <w:rsid w:val="009D42EF"/>
    <w:rsid w:val="009D509A"/>
    <w:rsid w:val="009D527E"/>
    <w:rsid w:val="009D5457"/>
    <w:rsid w:val="009D550A"/>
    <w:rsid w:val="009D6007"/>
    <w:rsid w:val="009D62E4"/>
    <w:rsid w:val="009D73A0"/>
    <w:rsid w:val="009D74AD"/>
    <w:rsid w:val="009D79D5"/>
    <w:rsid w:val="009D7C65"/>
    <w:rsid w:val="009D7C82"/>
    <w:rsid w:val="009E0128"/>
    <w:rsid w:val="009E15D1"/>
    <w:rsid w:val="009E17EC"/>
    <w:rsid w:val="009E1EDD"/>
    <w:rsid w:val="009E2A67"/>
    <w:rsid w:val="009E2AE5"/>
    <w:rsid w:val="009E2DD9"/>
    <w:rsid w:val="009E2E38"/>
    <w:rsid w:val="009E3431"/>
    <w:rsid w:val="009E3A3E"/>
    <w:rsid w:val="009E435C"/>
    <w:rsid w:val="009E4A86"/>
    <w:rsid w:val="009E4C53"/>
    <w:rsid w:val="009E4D58"/>
    <w:rsid w:val="009E4F52"/>
    <w:rsid w:val="009E63D6"/>
    <w:rsid w:val="009E698A"/>
    <w:rsid w:val="009F028C"/>
    <w:rsid w:val="009F064B"/>
    <w:rsid w:val="009F0AFB"/>
    <w:rsid w:val="009F1364"/>
    <w:rsid w:val="009F167C"/>
    <w:rsid w:val="009F1A54"/>
    <w:rsid w:val="009F22B4"/>
    <w:rsid w:val="009F2B8E"/>
    <w:rsid w:val="009F3075"/>
    <w:rsid w:val="009F3A4F"/>
    <w:rsid w:val="009F3D29"/>
    <w:rsid w:val="009F4487"/>
    <w:rsid w:val="009F44A4"/>
    <w:rsid w:val="009F452E"/>
    <w:rsid w:val="009F49B7"/>
    <w:rsid w:val="009F4AEE"/>
    <w:rsid w:val="009F4E68"/>
    <w:rsid w:val="009F4FBC"/>
    <w:rsid w:val="009F5A72"/>
    <w:rsid w:val="009F610B"/>
    <w:rsid w:val="009F6A28"/>
    <w:rsid w:val="009F6F2B"/>
    <w:rsid w:val="009F7344"/>
    <w:rsid w:val="009F7679"/>
    <w:rsid w:val="009F77D4"/>
    <w:rsid w:val="009F7A33"/>
    <w:rsid w:val="009F7B0D"/>
    <w:rsid w:val="009F7CE7"/>
    <w:rsid w:val="009F7EEF"/>
    <w:rsid w:val="00A007F0"/>
    <w:rsid w:val="00A009CC"/>
    <w:rsid w:val="00A00C52"/>
    <w:rsid w:val="00A015EF"/>
    <w:rsid w:val="00A019EC"/>
    <w:rsid w:val="00A01CF7"/>
    <w:rsid w:val="00A023E6"/>
    <w:rsid w:val="00A0294E"/>
    <w:rsid w:val="00A039BB"/>
    <w:rsid w:val="00A03A43"/>
    <w:rsid w:val="00A03C91"/>
    <w:rsid w:val="00A04A8D"/>
    <w:rsid w:val="00A0588D"/>
    <w:rsid w:val="00A05E0B"/>
    <w:rsid w:val="00A05FAE"/>
    <w:rsid w:val="00A06145"/>
    <w:rsid w:val="00A0619A"/>
    <w:rsid w:val="00A06E60"/>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20035"/>
    <w:rsid w:val="00A2008F"/>
    <w:rsid w:val="00A20C77"/>
    <w:rsid w:val="00A21936"/>
    <w:rsid w:val="00A2293F"/>
    <w:rsid w:val="00A22DC6"/>
    <w:rsid w:val="00A23152"/>
    <w:rsid w:val="00A2337B"/>
    <w:rsid w:val="00A23458"/>
    <w:rsid w:val="00A23B5A"/>
    <w:rsid w:val="00A23E3F"/>
    <w:rsid w:val="00A23EE6"/>
    <w:rsid w:val="00A25671"/>
    <w:rsid w:val="00A263D6"/>
    <w:rsid w:val="00A26B73"/>
    <w:rsid w:val="00A27237"/>
    <w:rsid w:val="00A2725E"/>
    <w:rsid w:val="00A276CB"/>
    <w:rsid w:val="00A27FCC"/>
    <w:rsid w:val="00A307E8"/>
    <w:rsid w:val="00A30B1A"/>
    <w:rsid w:val="00A30F34"/>
    <w:rsid w:val="00A313E1"/>
    <w:rsid w:val="00A318E7"/>
    <w:rsid w:val="00A32231"/>
    <w:rsid w:val="00A32AE5"/>
    <w:rsid w:val="00A32C09"/>
    <w:rsid w:val="00A334B1"/>
    <w:rsid w:val="00A337A3"/>
    <w:rsid w:val="00A34114"/>
    <w:rsid w:val="00A34284"/>
    <w:rsid w:val="00A34408"/>
    <w:rsid w:val="00A34AAA"/>
    <w:rsid w:val="00A35668"/>
    <w:rsid w:val="00A36590"/>
    <w:rsid w:val="00A370D0"/>
    <w:rsid w:val="00A3781F"/>
    <w:rsid w:val="00A40613"/>
    <w:rsid w:val="00A40AA0"/>
    <w:rsid w:val="00A41019"/>
    <w:rsid w:val="00A4243A"/>
    <w:rsid w:val="00A4347C"/>
    <w:rsid w:val="00A436DC"/>
    <w:rsid w:val="00A43879"/>
    <w:rsid w:val="00A43D51"/>
    <w:rsid w:val="00A443D6"/>
    <w:rsid w:val="00A44E00"/>
    <w:rsid w:val="00A45DE2"/>
    <w:rsid w:val="00A45E16"/>
    <w:rsid w:val="00A4617F"/>
    <w:rsid w:val="00A47354"/>
    <w:rsid w:val="00A476EA"/>
    <w:rsid w:val="00A47877"/>
    <w:rsid w:val="00A479AE"/>
    <w:rsid w:val="00A50915"/>
    <w:rsid w:val="00A5141F"/>
    <w:rsid w:val="00A51513"/>
    <w:rsid w:val="00A527C1"/>
    <w:rsid w:val="00A531FE"/>
    <w:rsid w:val="00A53A69"/>
    <w:rsid w:val="00A53C9D"/>
    <w:rsid w:val="00A54F1A"/>
    <w:rsid w:val="00A556E1"/>
    <w:rsid w:val="00A557A1"/>
    <w:rsid w:val="00A56B0A"/>
    <w:rsid w:val="00A5754A"/>
    <w:rsid w:val="00A6075F"/>
    <w:rsid w:val="00A607A4"/>
    <w:rsid w:val="00A60A24"/>
    <w:rsid w:val="00A60C24"/>
    <w:rsid w:val="00A61806"/>
    <w:rsid w:val="00A6182E"/>
    <w:rsid w:val="00A62488"/>
    <w:rsid w:val="00A62B70"/>
    <w:rsid w:val="00A62F5C"/>
    <w:rsid w:val="00A62FDD"/>
    <w:rsid w:val="00A63FD5"/>
    <w:rsid w:val="00A645D1"/>
    <w:rsid w:val="00A64AE6"/>
    <w:rsid w:val="00A64B0A"/>
    <w:rsid w:val="00A66DFF"/>
    <w:rsid w:val="00A67AB2"/>
    <w:rsid w:val="00A67F0E"/>
    <w:rsid w:val="00A7000A"/>
    <w:rsid w:val="00A702A8"/>
    <w:rsid w:val="00A7091C"/>
    <w:rsid w:val="00A71232"/>
    <w:rsid w:val="00A72350"/>
    <w:rsid w:val="00A72574"/>
    <w:rsid w:val="00A728B3"/>
    <w:rsid w:val="00A7294A"/>
    <w:rsid w:val="00A732C8"/>
    <w:rsid w:val="00A73336"/>
    <w:rsid w:val="00A739BE"/>
    <w:rsid w:val="00A73A89"/>
    <w:rsid w:val="00A7424A"/>
    <w:rsid w:val="00A74338"/>
    <w:rsid w:val="00A7456C"/>
    <w:rsid w:val="00A749B5"/>
    <w:rsid w:val="00A751C6"/>
    <w:rsid w:val="00A7575F"/>
    <w:rsid w:val="00A7584D"/>
    <w:rsid w:val="00A7589D"/>
    <w:rsid w:val="00A75E17"/>
    <w:rsid w:val="00A774F5"/>
    <w:rsid w:val="00A77BA1"/>
    <w:rsid w:val="00A77F81"/>
    <w:rsid w:val="00A807FB"/>
    <w:rsid w:val="00A8104F"/>
    <w:rsid w:val="00A8149F"/>
    <w:rsid w:val="00A814D4"/>
    <w:rsid w:val="00A825A9"/>
    <w:rsid w:val="00A82688"/>
    <w:rsid w:val="00A82A2E"/>
    <w:rsid w:val="00A82F03"/>
    <w:rsid w:val="00A8327E"/>
    <w:rsid w:val="00A83B07"/>
    <w:rsid w:val="00A844E7"/>
    <w:rsid w:val="00A84BB1"/>
    <w:rsid w:val="00A8517B"/>
    <w:rsid w:val="00A857B0"/>
    <w:rsid w:val="00A862A5"/>
    <w:rsid w:val="00A8654F"/>
    <w:rsid w:val="00A86E89"/>
    <w:rsid w:val="00A877DC"/>
    <w:rsid w:val="00A87AF9"/>
    <w:rsid w:val="00A87D12"/>
    <w:rsid w:val="00A9042E"/>
    <w:rsid w:val="00A9095A"/>
    <w:rsid w:val="00A90B30"/>
    <w:rsid w:val="00A92D97"/>
    <w:rsid w:val="00A931E1"/>
    <w:rsid w:val="00A9341E"/>
    <w:rsid w:val="00A93433"/>
    <w:rsid w:val="00A935E4"/>
    <w:rsid w:val="00A94315"/>
    <w:rsid w:val="00A94941"/>
    <w:rsid w:val="00A954C9"/>
    <w:rsid w:val="00A968B2"/>
    <w:rsid w:val="00A96BA6"/>
    <w:rsid w:val="00A971C1"/>
    <w:rsid w:val="00A97890"/>
    <w:rsid w:val="00AA010C"/>
    <w:rsid w:val="00AA0689"/>
    <w:rsid w:val="00AA161A"/>
    <w:rsid w:val="00AA1F98"/>
    <w:rsid w:val="00AA2294"/>
    <w:rsid w:val="00AA2838"/>
    <w:rsid w:val="00AA2D49"/>
    <w:rsid w:val="00AA3291"/>
    <w:rsid w:val="00AA34E7"/>
    <w:rsid w:val="00AA3AE7"/>
    <w:rsid w:val="00AA508F"/>
    <w:rsid w:val="00AA56D5"/>
    <w:rsid w:val="00AA59A9"/>
    <w:rsid w:val="00AA6722"/>
    <w:rsid w:val="00AA67BA"/>
    <w:rsid w:val="00AA6A29"/>
    <w:rsid w:val="00AA6CC9"/>
    <w:rsid w:val="00AA71EA"/>
    <w:rsid w:val="00AA7966"/>
    <w:rsid w:val="00AB073F"/>
    <w:rsid w:val="00AB0B30"/>
    <w:rsid w:val="00AB1203"/>
    <w:rsid w:val="00AB153B"/>
    <w:rsid w:val="00AB18FF"/>
    <w:rsid w:val="00AB1AE9"/>
    <w:rsid w:val="00AB2494"/>
    <w:rsid w:val="00AB278B"/>
    <w:rsid w:val="00AB28AB"/>
    <w:rsid w:val="00AB3371"/>
    <w:rsid w:val="00AB3C7E"/>
    <w:rsid w:val="00AB42B6"/>
    <w:rsid w:val="00AB4BF8"/>
    <w:rsid w:val="00AB4DD3"/>
    <w:rsid w:val="00AB51B6"/>
    <w:rsid w:val="00AB597C"/>
    <w:rsid w:val="00AB5E40"/>
    <w:rsid w:val="00AB60B1"/>
    <w:rsid w:val="00AB614B"/>
    <w:rsid w:val="00AB6C5B"/>
    <w:rsid w:val="00AB6D67"/>
    <w:rsid w:val="00AB6DC2"/>
    <w:rsid w:val="00AB7C17"/>
    <w:rsid w:val="00AB7E27"/>
    <w:rsid w:val="00AC0798"/>
    <w:rsid w:val="00AC145A"/>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28E"/>
    <w:rsid w:val="00AC67F7"/>
    <w:rsid w:val="00AC7192"/>
    <w:rsid w:val="00AC7403"/>
    <w:rsid w:val="00AC7678"/>
    <w:rsid w:val="00AC7CD5"/>
    <w:rsid w:val="00AD013A"/>
    <w:rsid w:val="00AD153E"/>
    <w:rsid w:val="00AD184C"/>
    <w:rsid w:val="00AD214A"/>
    <w:rsid w:val="00AD2CBB"/>
    <w:rsid w:val="00AD2E21"/>
    <w:rsid w:val="00AD4470"/>
    <w:rsid w:val="00AD448B"/>
    <w:rsid w:val="00AD489C"/>
    <w:rsid w:val="00AD5786"/>
    <w:rsid w:val="00AD5852"/>
    <w:rsid w:val="00AD5AC9"/>
    <w:rsid w:val="00AD5D06"/>
    <w:rsid w:val="00AD60BB"/>
    <w:rsid w:val="00AD6A61"/>
    <w:rsid w:val="00AD6AF6"/>
    <w:rsid w:val="00AD7DB8"/>
    <w:rsid w:val="00AE1C33"/>
    <w:rsid w:val="00AE1E13"/>
    <w:rsid w:val="00AE2539"/>
    <w:rsid w:val="00AE2E92"/>
    <w:rsid w:val="00AE3A5B"/>
    <w:rsid w:val="00AE3C60"/>
    <w:rsid w:val="00AE3D39"/>
    <w:rsid w:val="00AE4B35"/>
    <w:rsid w:val="00AE5118"/>
    <w:rsid w:val="00AE55FB"/>
    <w:rsid w:val="00AE589C"/>
    <w:rsid w:val="00AE5B99"/>
    <w:rsid w:val="00AE7ABE"/>
    <w:rsid w:val="00AE7C52"/>
    <w:rsid w:val="00AF0144"/>
    <w:rsid w:val="00AF05D2"/>
    <w:rsid w:val="00AF068A"/>
    <w:rsid w:val="00AF122C"/>
    <w:rsid w:val="00AF123E"/>
    <w:rsid w:val="00AF16C0"/>
    <w:rsid w:val="00AF31F4"/>
    <w:rsid w:val="00AF3283"/>
    <w:rsid w:val="00AF3BFE"/>
    <w:rsid w:val="00AF52AD"/>
    <w:rsid w:val="00AF52DF"/>
    <w:rsid w:val="00AF55C1"/>
    <w:rsid w:val="00AF56F5"/>
    <w:rsid w:val="00AF59BF"/>
    <w:rsid w:val="00AF61B5"/>
    <w:rsid w:val="00AF6A3E"/>
    <w:rsid w:val="00AF6D38"/>
    <w:rsid w:val="00AF730D"/>
    <w:rsid w:val="00AF7B2B"/>
    <w:rsid w:val="00AF7D6B"/>
    <w:rsid w:val="00B000CC"/>
    <w:rsid w:val="00B00CDA"/>
    <w:rsid w:val="00B00F7C"/>
    <w:rsid w:val="00B012E2"/>
    <w:rsid w:val="00B01F4A"/>
    <w:rsid w:val="00B0209F"/>
    <w:rsid w:val="00B02402"/>
    <w:rsid w:val="00B0246C"/>
    <w:rsid w:val="00B02C27"/>
    <w:rsid w:val="00B03011"/>
    <w:rsid w:val="00B03748"/>
    <w:rsid w:val="00B041DF"/>
    <w:rsid w:val="00B044F7"/>
    <w:rsid w:val="00B046A6"/>
    <w:rsid w:val="00B0518B"/>
    <w:rsid w:val="00B05579"/>
    <w:rsid w:val="00B05C84"/>
    <w:rsid w:val="00B05D85"/>
    <w:rsid w:val="00B0667A"/>
    <w:rsid w:val="00B06D3A"/>
    <w:rsid w:val="00B06EF9"/>
    <w:rsid w:val="00B076D2"/>
    <w:rsid w:val="00B07A73"/>
    <w:rsid w:val="00B104A4"/>
    <w:rsid w:val="00B1100D"/>
    <w:rsid w:val="00B116B8"/>
    <w:rsid w:val="00B11921"/>
    <w:rsid w:val="00B11C44"/>
    <w:rsid w:val="00B11CE2"/>
    <w:rsid w:val="00B12282"/>
    <w:rsid w:val="00B12779"/>
    <w:rsid w:val="00B141B1"/>
    <w:rsid w:val="00B14D25"/>
    <w:rsid w:val="00B150D6"/>
    <w:rsid w:val="00B15A66"/>
    <w:rsid w:val="00B160F5"/>
    <w:rsid w:val="00B165F0"/>
    <w:rsid w:val="00B1691C"/>
    <w:rsid w:val="00B16F35"/>
    <w:rsid w:val="00B17DF5"/>
    <w:rsid w:val="00B17F14"/>
    <w:rsid w:val="00B204B4"/>
    <w:rsid w:val="00B20B70"/>
    <w:rsid w:val="00B2171B"/>
    <w:rsid w:val="00B217AE"/>
    <w:rsid w:val="00B22496"/>
    <w:rsid w:val="00B231A0"/>
    <w:rsid w:val="00B23DAD"/>
    <w:rsid w:val="00B23ECB"/>
    <w:rsid w:val="00B24171"/>
    <w:rsid w:val="00B24523"/>
    <w:rsid w:val="00B24B08"/>
    <w:rsid w:val="00B24C7A"/>
    <w:rsid w:val="00B25E3A"/>
    <w:rsid w:val="00B274DC"/>
    <w:rsid w:val="00B302E7"/>
    <w:rsid w:val="00B31921"/>
    <w:rsid w:val="00B32E27"/>
    <w:rsid w:val="00B35666"/>
    <w:rsid w:val="00B35F14"/>
    <w:rsid w:val="00B3618A"/>
    <w:rsid w:val="00B36F72"/>
    <w:rsid w:val="00B3798A"/>
    <w:rsid w:val="00B37CE2"/>
    <w:rsid w:val="00B40A21"/>
    <w:rsid w:val="00B41072"/>
    <w:rsid w:val="00B419CF"/>
    <w:rsid w:val="00B42A8D"/>
    <w:rsid w:val="00B42D46"/>
    <w:rsid w:val="00B42F9C"/>
    <w:rsid w:val="00B43486"/>
    <w:rsid w:val="00B437A0"/>
    <w:rsid w:val="00B4386D"/>
    <w:rsid w:val="00B4403A"/>
    <w:rsid w:val="00B44384"/>
    <w:rsid w:val="00B44585"/>
    <w:rsid w:val="00B4478C"/>
    <w:rsid w:val="00B4572D"/>
    <w:rsid w:val="00B4574C"/>
    <w:rsid w:val="00B45809"/>
    <w:rsid w:val="00B45A71"/>
    <w:rsid w:val="00B46853"/>
    <w:rsid w:val="00B46957"/>
    <w:rsid w:val="00B46A69"/>
    <w:rsid w:val="00B46B00"/>
    <w:rsid w:val="00B47B9F"/>
    <w:rsid w:val="00B47E97"/>
    <w:rsid w:val="00B5033E"/>
    <w:rsid w:val="00B508E2"/>
    <w:rsid w:val="00B509E1"/>
    <w:rsid w:val="00B50E76"/>
    <w:rsid w:val="00B51539"/>
    <w:rsid w:val="00B51DB3"/>
    <w:rsid w:val="00B522CA"/>
    <w:rsid w:val="00B522FF"/>
    <w:rsid w:val="00B5260B"/>
    <w:rsid w:val="00B5268A"/>
    <w:rsid w:val="00B52763"/>
    <w:rsid w:val="00B534EB"/>
    <w:rsid w:val="00B54060"/>
    <w:rsid w:val="00B54465"/>
    <w:rsid w:val="00B54FBC"/>
    <w:rsid w:val="00B5514B"/>
    <w:rsid w:val="00B556AB"/>
    <w:rsid w:val="00B5668A"/>
    <w:rsid w:val="00B56B2E"/>
    <w:rsid w:val="00B56C11"/>
    <w:rsid w:val="00B57700"/>
    <w:rsid w:val="00B60557"/>
    <w:rsid w:val="00B60F59"/>
    <w:rsid w:val="00B6121B"/>
    <w:rsid w:val="00B619CC"/>
    <w:rsid w:val="00B620D3"/>
    <w:rsid w:val="00B62531"/>
    <w:rsid w:val="00B62B74"/>
    <w:rsid w:val="00B62F25"/>
    <w:rsid w:val="00B63402"/>
    <w:rsid w:val="00B6361A"/>
    <w:rsid w:val="00B63700"/>
    <w:rsid w:val="00B64119"/>
    <w:rsid w:val="00B64859"/>
    <w:rsid w:val="00B65FA8"/>
    <w:rsid w:val="00B661D4"/>
    <w:rsid w:val="00B6787E"/>
    <w:rsid w:val="00B67AF5"/>
    <w:rsid w:val="00B70E8D"/>
    <w:rsid w:val="00B710B7"/>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24C"/>
    <w:rsid w:val="00B83334"/>
    <w:rsid w:val="00B83ADC"/>
    <w:rsid w:val="00B84579"/>
    <w:rsid w:val="00B848D1"/>
    <w:rsid w:val="00B84ADE"/>
    <w:rsid w:val="00B84C75"/>
    <w:rsid w:val="00B84F1B"/>
    <w:rsid w:val="00B857A0"/>
    <w:rsid w:val="00B859F0"/>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50"/>
    <w:rsid w:val="00B95EDB"/>
    <w:rsid w:val="00B95F97"/>
    <w:rsid w:val="00B963D9"/>
    <w:rsid w:val="00B96AE8"/>
    <w:rsid w:val="00B977AA"/>
    <w:rsid w:val="00BA06E1"/>
    <w:rsid w:val="00BA0A9E"/>
    <w:rsid w:val="00BA13C9"/>
    <w:rsid w:val="00BA20F2"/>
    <w:rsid w:val="00BA256F"/>
    <w:rsid w:val="00BA28CD"/>
    <w:rsid w:val="00BA32DE"/>
    <w:rsid w:val="00BA46D0"/>
    <w:rsid w:val="00BA4B21"/>
    <w:rsid w:val="00BA4F4F"/>
    <w:rsid w:val="00BA5ED7"/>
    <w:rsid w:val="00BA61BA"/>
    <w:rsid w:val="00BA62AA"/>
    <w:rsid w:val="00BA7054"/>
    <w:rsid w:val="00BA7055"/>
    <w:rsid w:val="00BA77B5"/>
    <w:rsid w:val="00BA79C4"/>
    <w:rsid w:val="00BB0065"/>
    <w:rsid w:val="00BB0C1C"/>
    <w:rsid w:val="00BB0D2D"/>
    <w:rsid w:val="00BB0DB5"/>
    <w:rsid w:val="00BB1248"/>
    <w:rsid w:val="00BB12F2"/>
    <w:rsid w:val="00BB17EF"/>
    <w:rsid w:val="00BB1867"/>
    <w:rsid w:val="00BB269C"/>
    <w:rsid w:val="00BB2A59"/>
    <w:rsid w:val="00BB2E2A"/>
    <w:rsid w:val="00BB2FC5"/>
    <w:rsid w:val="00BB3863"/>
    <w:rsid w:val="00BB4E1E"/>
    <w:rsid w:val="00BB532D"/>
    <w:rsid w:val="00BB5746"/>
    <w:rsid w:val="00BB576B"/>
    <w:rsid w:val="00BB58ED"/>
    <w:rsid w:val="00BB6A45"/>
    <w:rsid w:val="00BB6A75"/>
    <w:rsid w:val="00BB6AD1"/>
    <w:rsid w:val="00BB6B84"/>
    <w:rsid w:val="00BB6D42"/>
    <w:rsid w:val="00BB6DA8"/>
    <w:rsid w:val="00BB6E25"/>
    <w:rsid w:val="00BB76CE"/>
    <w:rsid w:val="00BB7E6C"/>
    <w:rsid w:val="00BC0C63"/>
    <w:rsid w:val="00BC0E03"/>
    <w:rsid w:val="00BC1102"/>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E02"/>
    <w:rsid w:val="00BD7E4C"/>
    <w:rsid w:val="00BD7E66"/>
    <w:rsid w:val="00BD7EE1"/>
    <w:rsid w:val="00BE04CB"/>
    <w:rsid w:val="00BE06A3"/>
    <w:rsid w:val="00BE0887"/>
    <w:rsid w:val="00BE128D"/>
    <w:rsid w:val="00BE146B"/>
    <w:rsid w:val="00BE1C19"/>
    <w:rsid w:val="00BE29D2"/>
    <w:rsid w:val="00BE2CAB"/>
    <w:rsid w:val="00BE34B3"/>
    <w:rsid w:val="00BE374B"/>
    <w:rsid w:val="00BE3D98"/>
    <w:rsid w:val="00BE4EFF"/>
    <w:rsid w:val="00BE5965"/>
    <w:rsid w:val="00BE6416"/>
    <w:rsid w:val="00BE7DFD"/>
    <w:rsid w:val="00BF00C6"/>
    <w:rsid w:val="00BF03A4"/>
    <w:rsid w:val="00BF120E"/>
    <w:rsid w:val="00BF123B"/>
    <w:rsid w:val="00BF1A26"/>
    <w:rsid w:val="00BF2FDD"/>
    <w:rsid w:val="00BF34B3"/>
    <w:rsid w:val="00BF5255"/>
    <w:rsid w:val="00BF56A7"/>
    <w:rsid w:val="00BF5A8A"/>
    <w:rsid w:val="00BF5F1A"/>
    <w:rsid w:val="00BF5FFA"/>
    <w:rsid w:val="00BF617A"/>
    <w:rsid w:val="00BF61FD"/>
    <w:rsid w:val="00BF65A6"/>
    <w:rsid w:val="00BF6AD9"/>
    <w:rsid w:val="00C0226D"/>
    <w:rsid w:val="00C0291C"/>
    <w:rsid w:val="00C029FD"/>
    <w:rsid w:val="00C02DF5"/>
    <w:rsid w:val="00C0368A"/>
    <w:rsid w:val="00C03CDD"/>
    <w:rsid w:val="00C04872"/>
    <w:rsid w:val="00C04912"/>
    <w:rsid w:val="00C04F46"/>
    <w:rsid w:val="00C051F1"/>
    <w:rsid w:val="00C05582"/>
    <w:rsid w:val="00C05F15"/>
    <w:rsid w:val="00C06321"/>
    <w:rsid w:val="00C06389"/>
    <w:rsid w:val="00C06433"/>
    <w:rsid w:val="00C066E8"/>
    <w:rsid w:val="00C06B0F"/>
    <w:rsid w:val="00C06BCA"/>
    <w:rsid w:val="00C06DEC"/>
    <w:rsid w:val="00C072C7"/>
    <w:rsid w:val="00C0779B"/>
    <w:rsid w:val="00C107BC"/>
    <w:rsid w:val="00C109C6"/>
    <w:rsid w:val="00C113AE"/>
    <w:rsid w:val="00C11ACC"/>
    <w:rsid w:val="00C126D3"/>
    <w:rsid w:val="00C12D9D"/>
    <w:rsid w:val="00C12F8A"/>
    <w:rsid w:val="00C142A4"/>
    <w:rsid w:val="00C143DE"/>
    <w:rsid w:val="00C145BE"/>
    <w:rsid w:val="00C14BB1"/>
    <w:rsid w:val="00C14DD6"/>
    <w:rsid w:val="00C15379"/>
    <w:rsid w:val="00C15656"/>
    <w:rsid w:val="00C15779"/>
    <w:rsid w:val="00C161F0"/>
    <w:rsid w:val="00C162AE"/>
    <w:rsid w:val="00C16839"/>
    <w:rsid w:val="00C168D5"/>
    <w:rsid w:val="00C16AFF"/>
    <w:rsid w:val="00C1741B"/>
    <w:rsid w:val="00C17565"/>
    <w:rsid w:val="00C1777C"/>
    <w:rsid w:val="00C178DC"/>
    <w:rsid w:val="00C2004C"/>
    <w:rsid w:val="00C209A7"/>
    <w:rsid w:val="00C20BFF"/>
    <w:rsid w:val="00C20F6A"/>
    <w:rsid w:val="00C21965"/>
    <w:rsid w:val="00C221FC"/>
    <w:rsid w:val="00C2322F"/>
    <w:rsid w:val="00C233D9"/>
    <w:rsid w:val="00C23CF2"/>
    <w:rsid w:val="00C24211"/>
    <w:rsid w:val="00C24E2D"/>
    <w:rsid w:val="00C24E2E"/>
    <w:rsid w:val="00C250DF"/>
    <w:rsid w:val="00C251EF"/>
    <w:rsid w:val="00C2551F"/>
    <w:rsid w:val="00C257BD"/>
    <w:rsid w:val="00C2625A"/>
    <w:rsid w:val="00C26A6D"/>
    <w:rsid w:val="00C272BD"/>
    <w:rsid w:val="00C273E2"/>
    <w:rsid w:val="00C2776D"/>
    <w:rsid w:val="00C27B64"/>
    <w:rsid w:val="00C27E0E"/>
    <w:rsid w:val="00C30746"/>
    <w:rsid w:val="00C307C9"/>
    <w:rsid w:val="00C31DE0"/>
    <w:rsid w:val="00C31F0C"/>
    <w:rsid w:val="00C325E3"/>
    <w:rsid w:val="00C32E3E"/>
    <w:rsid w:val="00C33641"/>
    <w:rsid w:val="00C341A2"/>
    <w:rsid w:val="00C34BBE"/>
    <w:rsid w:val="00C34FFD"/>
    <w:rsid w:val="00C3596C"/>
    <w:rsid w:val="00C35AC8"/>
    <w:rsid w:val="00C35BEC"/>
    <w:rsid w:val="00C365C9"/>
    <w:rsid w:val="00C37844"/>
    <w:rsid w:val="00C3793C"/>
    <w:rsid w:val="00C379CF"/>
    <w:rsid w:val="00C40281"/>
    <w:rsid w:val="00C406D8"/>
    <w:rsid w:val="00C40D06"/>
    <w:rsid w:val="00C40F55"/>
    <w:rsid w:val="00C4186E"/>
    <w:rsid w:val="00C41BD3"/>
    <w:rsid w:val="00C432B1"/>
    <w:rsid w:val="00C4334F"/>
    <w:rsid w:val="00C437A1"/>
    <w:rsid w:val="00C4396B"/>
    <w:rsid w:val="00C43B25"/>
    <w:rsid w:val="00C44806"/>
    <w:rsid w:val="00C453C6"/>
    <w:rsid w:val="00C45ACD"/>
    <w:rsid w:val="00C473EC"/>
    <w:rsid w:val="00C47653"/>
    <w:rsid w:val="00C50691"/>
    <w:rsid w:val="00C5097F"/>
    <w:rsid w:val="00C50DF7"/>
    <w:rsid w:val="00C50F79"/>
    <w:rsid w:val="00C51078"/>
    <w:rsid w:val="00C51701"/>
    <w:rsid w:val="00C524DA"/>
    <w:rsid w:val="00C5273E"/>
    <w:rsid w:val="00C52DBB"/>
    <w:rsid w:val="00C52E71"/>
    <w:rsid w:val="00C533F3"/>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C89"/>
    <w:rsid w:val="00C63ED8"/>
    <w:rsid w:val="00C64150"/>
    <w:rsid w:val="00C641A0"/>
    <w:rsid w:val="00C641B2"/>
    <w:rsid w:val="00C641E6"/>
    <w:rsid w:val="00C64A11"/>
    <w:rsid w:val="00C64B73"/>
    <w:rsid w:val="00C65B38"/>
    <w:rsid w:val="00C666BE"/>
    <w:rsid w:val="00C66ACF"/>
    <w:rsid w:val="00C66F63"/>
    <w:rsid w:val="00C7033D"/>
    <w:rsid w:val="00C70803"/>
    <w:rsid w:val="00C71148"/>
    <w:rsid w:val="00C7165F"/>
    <w:rsid w:val="00C72093"/>
    <w:rsid w:val="00C725B0"/>
    <w:rsid w:val="00C727B5"/>
    <w:rsid w:val="00C72B25"/>
    <w:rsid w:val="00C72B7B"/>
    <w:rsid w:val="00C72C66"/>
    <w:rsid w:val="00C72D0A"/>
    <w:rsid w:val="00C73807"/>
    <w:rsid w:val="00C73D69"/>
    <w:rsid w:val="00C7422B"/>
    <w:rsid w:val="00C74720"/>
    <w:rsid w:val="00C75CFB"/>
    <w:rsid w:val="00C764C5"/>
    <w:rsid w:val="00C7762C"/>
    <w:rsid w:val="00C77ED8"/>
    <w:rsid w:val="00C80726"/>
    <w:rsid w:val="00C808BE"/>
    <w:rsid w:val="00C81758"/>
    <w:rsid w:val="00C818A4"/>
    <w:rsid w:val="00C818FB"/>
    <w:rsid w:val="00C821A5"/>
    <w:rsid w:val="00C82553"/>
    <w:rsid w:val="00C82743"/>
    <w:rsid w:val="00C82A8F"/>
    <w:rsid w:val="00C8341C"/>
    <w:rsid w:val="00C84EEB"/>
    <w:rsid w:val="00C85700"/>
    <w:rsid w:val="00C85709"/>
    <w:rsid w:val="00C85A8C"/>
    <w:rsid w:val="00C861AF"/>
    <w:rsid w:val="00C86934"/>
    <w:rsid w:val="00C86CF9"/>
    <w:rsid w:val="00C86F35"/>
    <w:rsid w:val="00C8703D"/>
    <w:rsid w:val="00C87E70"/>
    <w:rsid w:val="00C87FE2"/>
    <w:rsid w:val="00C90128"/>
    <w:rsid w:val="00C90147"/>
    <w:rsid w:val="00C90924"/>
    <w:rsid w:val="00C91754"/>
    <w:rsid w:val="00C91925"/>
    <w:rsid w:val="00C91CBC"/>
    <w:rsid w:val="00C91D23"/>
    <w:rsid w:val="00C931DB"/>
    <w:rsid w:val="00C93457"/>
    <w:rsid w:val="00C93936"/>
    <w:rsid w:val="00C93D7E"/>
    <w:rsid w:val="00C93FB8"/>
    <w:rsid w:val="00C95AB7"/>
    <w:rsid w:val="00C95C7E"/>
    <w:rsid w:val="00C95DD9"/>
    <w:rsid w:val="00C96EF0"/>
    <w:rsid w:val="00C97F7E"/>
    <w:rsid w:val="00CA0710"/>
    <w:rsid w:val="00CA0F36"/>
    <w:rsid w:val="00CA1B90"/>
    <w:rsid w:val="00CA2665"/>
    <w:rsid w:val="00CA2C0B"/>
    <w:rsid w:val="00CA31AA"/>
    <w:rsid w:val="00CA3398"/>
    <w:rsid w:val="00CA3FF3"/>
    <w:rsid w:val="00CA4294"/>
    <w:rsid w:val="00CA535A"/>
    <w:rsid w:val="00CA5AF0"/>
    <w:rsid w:val="00CA5E20"/>
    <w:rsid w:val="00CA6B13"/>
    <w:rsid w:val="00CA7620"/>
    <w:rsid w:val="00CA784F"/>
    <w:rsid w:val="00CB0537"/>
    <w:rsid w:val="00CB13B3"/>
    <w:rsid w:val="00CB13C4"/>
    <w:rsid w:val="00CB2D32"/>
    <w:rsid w:val="00CB317A"/>
    <w:rsid w:val="00CB38A7"/>
    <w:rsid w:val="00CB4A49"/>
    <w:rsid w:val="00CB4F5C"/>
    <w:rsid w:val="00CB5323"/>
    <w:rsid w:val="00CB5ABE"/>
    <w:rsid w:val="00CB5C61"/>
    <w:rsid w:val="00CB6AAB"/>
    <w:rsid w:val="00CB754B"/>
    <w:rsid w:val="00CB7616"/>
    <w:rsid w:val="00CB7D8D"/>
    <w:rsid w:val="00CC00C2"/>
    <w:rsid w:val="00CC0997"/>
    <w:rsid w:val="00CC0B50"/>
    <w:rsid w:val="00CC21EA"/>
    <w:rsid w:val="00CC25FD"/>
    <w:rsid w:val="00CC3120"/>
    <w:rsid w:val="00CC313F"/>
    <w:rsid w:val="00CC358D"/>
    <w:rsid w:val="00CC3D2E"/>
    <w:rsid w:val="00CC3EA6"/>
    <w:rsid w:val="00CC4638"/>
    <w:rsid w:val="00CC506D"/>
    <w:rsid w:val="00CC5171"/>
    <w:rsid w:val="00CC5263"/>
    <w:rsid w:val="00CC5E18"/>
    <w:rsid w:val="00CC653C"/>
    <w:rsid w:val="00CC6A5D"/>
    <w:rsid w:val="00CC73A3"/>
    <w:rsid w:val="00CC76B0"/>
    <w:rsid w:val="00CC7BFB"/>
    <w:rsid w:val="00CC7D83"/>
    <w:rsid w:val="00CC7E0D"/>
    <w:rsid w:val="00CC7F15"/>
    <w:rsid w:val="00CD0002"/>
    <w:rsid w:val="00CD0C51"/>
    <w:rsid w:val="00CD1097"/>
    <w:rsid w:val="00CD10CD"/>
    <w:rsid w:val="00CD11BE"/>
    <w:rsid w:val="00CD11D1"/>
    <w:rsid w:val="00CD14C0"/>
    <w:rsid w:val="00CD2396"/>
    <w:rsid w:val="00CD2E0E"/>
    <w:rsid w:val="00CD3027"/>
    <w:rsid w:val="00CD3BEE"/>
    <w:rsid w:val="00CD3D67"/>
    <w:rsid w:val="00CD4433"/>
    <w:rsid w:val="00CD5305"/>
    <w:rsid w:val="00CD5604"/>
    <w:rsid w:val="00CD569C"/>
    <w:rsid w:val="00CD5986"/>
    <w:rsid w:val="00CD5C9A"/>
    <w:rsid w:val="00CD5CF0"/>
    <w:rsid w:val="00CD5F20"/>
    <w:rsid w:val="00CD69E0"/>
    <w:rsid w:val="00CD6D54"/>
    <w:rsid w:val="00CD73BE"/>
    <w:rsid w:val="00CD79C1"/>
    <w:rsid w:val="00CE0102"/>
    <w:rsid w:val="00CE017E"/>
    <w:rsid w:val="00CE03F2"/>
    <w:rsid w:val="00CE098D"/>
    <w:rsid w:val="00CE09AF"/>
    <w:rsid w:val="00CE111C"/>
    <w:rsid w:val="00CE1754"/>
    <w:rsid w:val="00CE1BE3"/>
    <w:rsid w:val="00CE1C0A"/>
    <w:rsid w:val="00CE1D83"/>
    <w:rsid w:val="00CE1EBC"/>
    <w:rsid w:val="00CE248A"/>
    <w:rsid w:val="00CE2567"/>
    <w:rsid w:val="00CE2E57"/>
    <w:rsid w:val="00CE3048"/>
    <w:rsid w:val="00CE3845"/>
    <w:rsid w:val="00CE3AA2"/>
    <w:rsid w:val="00CE4197"/>
    <w:rsid w:val="00CE4955"/>
    <w:rsid w:val="00CE56A7"/>
    <w:rsid w:val="00CE576F"/>
    <w:rsid w:val="00CE5C93"/>
    <w:rsid w:val="00CE5D28"/>
    <w:rsid w:val="00CE6ED8"/>
    <w:rsid w:val="00CE7CDE"/>
    <w:rsid w:val="00CF08DC"/>
    <w:rsid w:val="00CF183A"/>
    <w:rsid w:val="00CF23B3"/>
    <w:rsid w:val="00CF271E"/>
    <w:rsid w:val="00CF2B88"/>
    <w:rsid w:val="00CF2E3F"/>
    <w:rsid w:val="00CF362C"/>
    <w:rsid w:val="00CF3A4B"/>
    <w:rsid w:val="00CF42C5"/>
    <w:rsid w:val="00CF42D3"/>
    <w:rsid w:val="00CF4894"/>
    <w:rsid w:val="00CF4E8D"/>
    <w:rsid w:val="00CF5B30"/>
    <w:rsid w:val="00CF6522"/>
    <w:rsid w:val="00CF72B9"/>
    <w:rsid w:val="00CF7AD1"/>
    <w:rsid w:val="00CF7ECE"/>
    <w:rsid w:val="00D01E23"/>
    <w:rsid w:val="00D02270"/>
    <w:rsid w:val="00D024B1"/>
    <w:rsid w:val="00D036CF"/>
    <w:rsid w:val="00D03B1D"/>
    <w:rsid w:val="00D03F85"/>
    <w:rsid w:val="00D047D4"/>
    <w:rsid w:val="00D049FA"/>
    <w:rsid w:val="00D04D97"/>
    <w:rsid w:val="00D05150"/>
    <w:rsid w:val="00D05D22"/>
    <w:rsid w:val="00D05E91"/>
    <w:rsid w:val="00D05FC9"/>
    <w:rsid w:val="00D065A9"/>
    <w:rsid w:val="00D06B78"/>
    <w:rsid w:val="00D06CE1"/>
    <w:rsid w:val="00D07574"/>
    <w:rsid w:val="00D1001F"/>
    <w:rsid w:val="00D11062"/>
    <w:rsid w:val="00D11085"/>
    <w:rsid w:val="00D1143C"/>
    <w:rsid w:val="00D1145C"/>
    <w:rsid w:val="00D118F2"/>
    <w:rsid w:val="00D131DD"/>
    <w:rsid w:val="00D1330D"/>
    <w:rsid w:val="00D13A99"/>
    <w:rsid w:val="00D146C8"/>
    <w:rsid w:val="00D14F3E"/>
    <w:rsid w:val="00D155CA"/>
    <w:rsid w:val="00D15787"/>
    <w:rsid w:val="00D15ACC"/>
    <w:rsid w:val="00D15CF1"/>
    <w:rsid w:val="00D16785"/>
    <w:rsid w:val="00D17774"/>
    <w:rsid w:val="00D17C57"/>
    <w:rsid w:val="00D17D51"/>
    <w:rsid w:val="00D17FA7"/>
    <w:rsid w:val="00D200C7"/>
    <w:rsid w:val="00D2088C"/>
    <w:rsid w:val="00D20C3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19BA"/>
    <w:rsid w:val="00D31D2D"/>
    <w:rsid w:val="00D31FE9"/>
    <w:rsid w:val="00D327C8"/>
    <w:rsid w:val="00D335E1"/>
    <w:rsid w:val="00D33FE9"/>
    <w:rsid w:val="00D345D3"/>
    <w:rsid w:val="00D34A25"/>
    <w:rsid w:val="00D34A67"/>
    <w:rsid w:val="00D34AC8"/>
    <w:rsid w:val="00D34E00"/>
    <w:rsid w:val="00D3677B"/>
    <w:rsid w:val="00D36C59"/>
    <w:rsid w:val="00D377DC"/>
    <w:rsid w:val="00D37F71"/>
    <w:rsid w:val="00D40534"/>
    <w:rsid w:val="00D40EA6"/>
    <w:rsid w:val="00D41478"/>
    <w:rsid w:val="00D414A6"/>
    <w:rsid w:val="00D41DEA"/>
    <w:rsid w:val="00D42B6C"/>
    <w:rsid w:val="00D431DA"/>
    <w:rsid w:val="00D437BA"/>
    <w:rsid w:val="00D43E76"/>
    <w:rsid w:val="00D44060"/>
    <w:rsid w:val="00D44CCD"/>
    <w:rsid w:val="00D45A7B"/>
    <w:rsid w:val="00D45CD3"/>
    <w:rsid w:val="00D45F37"/>
    <w:rsid w:val="00D460E6"/>
    <w:rsid w:val="00D466A2"/>
    <w:rsid w:val="00D50365"/>
    <w:rsid w:val="00D50C6B"/>
    <w:rsid w:val="00D51371"/>
    <w:rsid w:val="00D51B44"/>
    <w:rsid w:val="00D51DB0"/>
    <w:rsid w:val="00D53E66"/>
    <w:rsid w:val="00D53EB2"/>
    <w:rsid w:val="00D548EE"/>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F13"/>
    <w:rsid w:val="00D63F4B"/>
    <w:rsid w:val="00D657B2"/>
    <w:rsid w:val="00D65DCA"/>
    <w:rsid w:val="00D6601C"/>
    <w:rsid w:val="00D66250"/>
    <w:rsid w:val="00D6627C"/>
    <w:rsid w:val="00D665BD"/>
    <w:rsid w:val="00D67657"/>
    <w:rsid w:val="00D678AD"/>
    <w:rsid w:val="00D700D0"/>
    <w:rsid w:val="00D70161"/>
    <w:rsid w:val="00D708B3"/>
    <w:rsid w:val="00D71648"/>
    <w:rsid w:val="00D71675"/>
    <w:rsid w:val="00D72961"/>
    <w:rsid w:val="00D73705"/>
    <w:rsid w:val="00D7379E"/>
    <w:rsid w:val="00D73F0E"/>
    <w:rsid w:val="00D74226"/>
    <w:rsid w:val="00D75384"/>
    <w:rsid w:val="00D758FB"/>
    <w:rsid w:val="00D75F33"/>
    <w:rsid w:val="00D76F5B"/>
    <w:rsid w:val="00D77F60"/>
    <w:rsid w:val="00D80997"/>
    <w:rsid w:val="00D80D30"/>
    <w:rsid w:val="00D810EF"/>
    <w:rsid w:val="00D8136C"/>
    <w:rsid w:val="00D813BF"/>
    <w:rsid w:val="00D817AA"/>
    <w:rsid w:val="00D819D3"/>
    <w:rsid w:val="00D821AD"/>
    <w:rsid w:val="00D8287A"/>
    <w:rsid w:val="00D8356D"/>
    <w:rsid w:val="00D84356"/>
    <w:rsid w:val="00D84371"/>
    <w:rsid w:val="00D84F42"/>
    <w:rsid w:val="00D8508C"/>
    <w:rsid w:val="00D85213"/>
    <w:rsid w:val="00D858E9"/>
    <w:rsid w:val="00D85F87"/>
    <w:rsid w:val="00D86352"/>
    <w:rsid w:val="00D869F2"/>
    <w:rsid w:val="00D86EB1"/>
    <w:rsid w:val="00D86F0C"/>
    <w:rsid w:val="00D87115"/>
    <w:rsid w:val="00D908C0"/>
    <w:rsid w:val="00D911A5"/>
    <w:rsid w:val="00D91A41"/>
    <w:rsid w:val="00D9207E"/>
    <w:rsid w:val="00D92167"/>
    <w:rsid w:val="00D923D9"/>
    <w:rsid w:val="00D92613"/>
    <w:rsid w:val="00D93E5B"/>
    <w:rsid w:val="00D94395"/>
    <w:rsid w:val="00D955A3"/>
    <w:rsid w:val="00D95679"/>
    <w:rsid w:val="00D95958"/>
    <w:rsid w:val="00D9625A"/>
    <w:rsid w:val="00D9641C"/>
    <w:rsid w:val="00D97D8A"/>
    <w:rsid w:val="00DA0505"/>
    <w:rsid w:val="00DA0CCB"/>
    <w:rsid w:val="00DA100D"/>
    <w:rsid w:val="00DA1051"/>
    <w:rsid w:val="00DA167F"/>
    <w:rsid w:val="00DA1BAF"/>
    <w:rsid w:val="00DA1CE6"/>
    <w:rsid w:val="00DA1D37"/>
    <w:rsid w:val="00DA2B9D"/>
    <w:rsid w:val="00DA4022"/>
    <w:rsid w:val="00DA4106"/>
    <w:rsid w:val="00DA43A4"/>
    <w:rsid w:val="00DA4806"/>
    <w:rsid w:val="00DA5476"/>
    <w:rsid w:val="00DA5A8D"/>
    <w:rsid w:val="00DA6BDF"/>
    <w:rsid w:val="00DA7015"/>
    <w:rsid w:val="00DA70BD"/>
    <w:rsid w:val="00DA73B0"/>
    <w:rsid w:val="00DA7511"/>
    <w:rsid w:val="00DA7575"/>
    <w:rsid w:val="00DB0201"/>
    <w:rsid w:val="00DB0DB7"/>
    <w:rsid w:val="00DB13E8"/>
    <w:rsid w:val="00DB17D1"/>
    <w:rsid w:val="00DB1A74"/>
    <w:rsid w:val="00DB1FB6"/>
    <w:rsid w:val="00DB2896"/>
    <w:rsid w:val="00DB2DE9"/>
    <w:rsid w:val="00DB2EA7"/>
    <w:rsid w:val="00DB2F08"/>
    <w:rsid w:val="00DB2F72"/>
    <w:rsid w:val="00DB300D"/>
    <w:rsid w:val="00DB4965"/>
    <w:rsid w:val="00DB4C09"/>
    <w:rsid w:val="00DB5807"/>
    <w:rsid w:val="00DB5BE8"/>
    <w:rsid w:val="00DB5E2B"/>
    <w:rsid w:val="00DB64D3"/>
    <w:rsid w:val="00DB6B72"/>
    <w:rsid w:val="00DB70B7"/>
    <w:rsid w:val="00DB74CB"/>
    <w:rsid w:val="00DB7562"/>
    <w:rsid w:val="00DB77ED"/>
    <w:rsid w:val="00DB7F62"/>
    <w:rsid w:val="00DC058B"/>
    <w:rsid w:val="00DC12AA"/>
    <w:rsid w:val="00DC1604"/>
    <w:rsid w:val="00DC1BF2"/>
    <w:rsid w:val="00DC2384"/>
    <w:rsid w:val="00DC3B0A"/>
    <w:rsid w:val="00DC43C5"/>
    <w:rsid w:val="00DC4A18"/>
    <w:rsid w:val="00DC4E8A"/>
    <w:rsid w:val="00DC4ED9"/>
    <w:rsid w:val="00DC5348"/>
    <w:rsid w:val="00DC565A"/>
    <w:rsid w:val="00DC5A22"/>
    <w:rsid w:val="00DC5B3B"/>
    <w:rsid w:val="00DC649A"/>
    <w:rsid w:val="00DC7474"/>
    <w:rsid w:val="00DC762B"/>
    <w:rsid w:val="00DC79C7"/>
    <w:rsid w:val="00DD014C"/>
    <w:rsid w:val="00DD0305"/>
    <w:rsid w:val="00DD06F4"/>
    <w:rsid w:val="00DD0DD7"/>
    <w:rsid w:val="00DD0FFC"/>
    <w:rsid w:val="00DD1BA4"/>
    <w:rsid w:val="00DD1D58"/>
    <w:rsid w:val="00DD22EE"/>
    <w:rsid w:val="00DD2875"/>
    <w:rsid w:val="00DD2F3F"/>
    <w:rsid w:val="00DD2F4F"/>
    <w:rsid w:val="00DD3308"/>
    <w:rsid w:val="00DD3A92"/>
    <w:rsid w:val="00DD40D7"/>
    <w:rsid w:val="00DD4642"/>
    <w:rsid w:val="00DD5028"/>
    <w:rsid w:val="00DD579B"/>
    <w:rsid w:val="00DD64CD"/>
    <w:rsid w:val="00DD6B38"/>
    <w:rsid w:val="00DD6B48"/>
    <w:rsid w:val="00DD6EEB"/>
    <w:rsid w:val="00DD704F"/>
    <w:rsid w:val="00DD749E"/>
    <w:rsid w:val="00DD7682"/>
    <w:rsid w:val="00DD7740"/>
    <w:rsid w:val="00DD7ABB"/>
    <w:rsid w:val="00DE107A"/>
    <w:rsid w:val="00DE1B18"/>
    <w:rsid w:val="00DE3121"/>
    <w:rsid w:val="00DE3F1E"/>
    <w:rsid w:val="00DE3F5B"/>
    <w:rsid w:val="00DE48A5"/>
    <w:rsid w:val="00DE48FC"/>
    <w:rsid w:val="00DE49FF"/>
    <w:rsid w:val="00DE52F5"/>
    <w:rsid w:val="00DE5571"/>
    <w:rsid w:val="00DE569A"/>
    <w:rsid w:val="00DE5777"/>
    <w:rsid w:val="00DE633A"/>
    <w:rsid w:val="00DE6A7A"/>
    <w:rsid w:val="00DE6B62"/>
    <w:rsid w:val="00DE6C33"/>
    <w:rsid w:val="00DE6E75"/>
    <w:rsid w:val="00DE7846"/>
    <w:rsid w:val="00DF0A68"/>
    <w:rsid w:val="00DF0D87"/>
    <w:rsid w:val="00DF0E37"/>
    <w:rsid w:val="00DF0F9C"/>
    <w:rsid w:val="00DF185B"/>
    <w:rsid w:val="00DF1970"/>
    <w:rsid w:val="00DF2502"/>
    <w:rsid w:val="00DF2801"/>
    <w:rsid w:val="00DF2989"/>
    <w:rsid w:val="00DF2EED"/>
    <w:rsid w:val="00DF3D4E"/>
    <w:rsid w:val="00DF40E3"/>
    <w:rsid w:val="00DF428F"/>
    <w:rsid w:val="00DF4334"/>
    <w:rsid w:val="00DF4605"/>
    <w:rsid w:val="00DF5FCF"/>
    <w:rsid w:val="00DF6A19"/>
    <w:rsid w:val="00DF6BFD"/>
    <w:rsid w:val="00DF6D0B"/>
    <w:rsid w:val="00DF6E92"/>
    <w:rsid w:val="00DF73E8"/>
    <w:rsid w:val="00DF74CD"/>
    <w:rsid w:val="00DF79C8"/>
    <w:rsid w:val="00DF7D16"/>
    <w:rsid w:val="00E0046E"/>
    <w:rsid w:val="00E02428"/>
    <w:rsid w:val="00E026BC"/>
    <w:rsid w:val="00E02825"/>
    <w:rsid w:val="00E028D4"/>
    <w:rsid w:val="00E02E6A"/>
    <w:rsid w:val="00E02EA7"/>
    <w:rsid w:val="00E03127"/>
    <w:rsid w:val="00E03A4A"/>
    <w:rsid w:val="00E03C05"/>
    <w:rsid w:val="00E03EF9"/>
    <w:rsid w:val="00E04E8B"/>
    <w:rsid w:val="00E066EC"/>
    <w:rsid w:val="00E06ADA"/>
    <w:rsid w:val="00E1001B"/>
    <w:rsid w:val="00E118F0"/>
    <w:rsid w:val="00E11F7B"/>
    <w:rsid w:val="00E13060"/>
    <w:rsid w:val="00E130F0"/>
    <w:rsid w:val="00E14190"/>
    <w:rsid w:val="00E14207"/>
    <w:rsid w:val="00E14905"/>
    <w:rsid w:val="00E15007"/>
    <w:rsid w:val="00E159CD"/>
    <w:rsid w:val="00E15BFC"/>
    <w:rsid w:val="00E15C9F"/>
    <w:rsid w:val="00E163E3"/>
    <w:rsid w:val="00E16E6B"/>
    <w:rsid w:val="00E1712A"/>
    <w:rsid w:val="00E172DE"/>
    <w:rsid w:val="00E174F3"/>
    <w:rsid w:val="00E17D7B"/>
    <w:rsid w:val="00E204B4"/>
    <w:rsid w:val="00E211AD"/>
    <w:rsid w:val="00E2130B"/>
    <w:rsid w:val="00E21B11"/>
    <w:rsid w:val="00E22021"/>
    <w:rsid w:val="00E226A6"/>
    <w:rsid w:val="00E23110"/>
    <w:rsid w:val="00E24429"/>
    <w:rsid w:val="00E24528"/>
    <w:rsid w:val="00E248FF"/>
    <w:rsid w:val="00E253A3"/>
    <w:rsid w:val="00E254E1"/>
    <w:rsid w:val="00E25D58"/>
    <w:rsid w:val="00E25D7E"/>
    <w:rsid w:val="00E26CF2"/>
    <w:rsid w:val="00E26CF7"/>
    <w:rsid w:val="00E2704F"/>
    <w:rsid w:val="00E27B66"/>
    <w:rsid w:val="00E3071E"/>
    <w:rsid w:val="00E319C0"/>
    <w:rsid w:val="00E31AC7"/>
    <w:rsid w:val="00E31B5A"/>
    <w:rsid w:val="00E31C6D"/>
    <w:rsid w:val="00E33A00"/>
    <w:rsid w:val="00E33E47"/>
    <w:rsid w:val="00E345CE"/>
    <w:rsid w:val="00E34EB9"/>
    <w:rsid w:val="00E35205"/>
    <w:rsid w:val="00E36161"/>
    <w:rsid w:val="00E36512"/>
    <w:rsid w:val="00E36C1E"/>
    <w:rsid w:val="00E36F14"/>
    <w:rsid w:val="00E36FA1"/>
    <w:rsid w:val="00E370A0"/>
    <w:rsid w:val="00E3775F"/>
    <w:rsid w:val="00E379B4"/>
    <w:rsid w:val="00E4010A"/>
    <w:rsid w:val="00E40E0E"/>
    <w:rsid w:val="00E41113"/>
    <w:rsid w:val="00E41301"/>
    <w:rsid w:val="00E416C2"/>
    <w:rsid w:val="00E41AAB"/>
    <w:rsid w:val="00E420E0"/>
    <w:rsid w:val="00E4223E"/>
    <w:rsid w:val="00E42703"/>
    <w:rsid w:val="00E42945"/>
    <w:rsid w:val="00E43A1F"/>
    <w:rsid w:val="00E43C13"/>
    <w:rsid w:val="00E43D26"/>
    <w:rsid w:val="00E44444"/>
    <w:rsid w:val="00E445BA"/>
    <w:rsid w:val="00E44E2E"/>
    <w:rsid w:val="00E45358"/>
    <w:rsid w:val="00E45992"/>
    <w:rsid w:val="00E508DB"/>
    <w:rsid w:val="00E5093C"/>
    <w:rsid w:val="00E5182A"/>
    <w:rsid w:val="00E53225"/>
    <w:rsid w:val="00E545B8"/>
    <w:rsid w:val="00E5477C"/>
    <w:rsid w:val="00E54B46"/>
    <w:rsid w:val="00E54F01"/>
    <w:rsid w:val="00E550A2"/>
    <w:rsid w:val="00E55733"/>
    <w:rsid w:val="00E55F6F"/>
    <w:rsid w:val="00E5661C"/>
    <w:rsid w:val="00E56894"/>
    <w:rsid w:val="00E57178"/>
    <w:rsid w:val="00E575C1"/>
    <w:rsid w:val="00E57727"/>
    <w:rsid w:val="00E57BEB"/>
    <w:rsid w:val="00E60C85"/>
    <w:rsid w:val="00E611D6"/>
    <w:rsid w:val="00E615FB"/>
    <w:rsid w:val="00E61D6F"/>
    <w:rsid w:val="00E62565"/>
    <w:rsid w:val="00E62EE0"/>
    <w:rsid w:val="00E64042"/>
    <w:rsid w:val="00E6407B"/>
    <w:rsid w:val="00E64114"/>
    <w:rsid w:val="00E6497C"/>
    <w:rsid w:val="00E65C8A"/>
    <w:rsid w:val="00E65CD6"/>
    <w:rsid w:val="00E6676D"/>
    <w:rsid w:val="00E66E47"/>
    <w:rsid w:val="00E67C5A"/>
    <w:rsid w:val="00E70870"/>
    <w:rsid w:val="00E7151E"/>
    <w:rsid w:val="00E7276F"/>
    <w:rsid w:val="00E73A40"/>
    <w:rsid w:val="00E73BEA"/>
    <w:rsid w:val="00E73D90"/>
    <w:rsid w:val="00E74143"/>
    <w:rsid w:val="00E744F3"/>
    <w:rsid w:val="00E75596"/>
    <w:rsid w:val="00E75708"/>
    <w:rsid w:val="00E75862"/>
    <w:rsid w:val="00E76035"/>
    <w:rsid w:val="00E7640C"/>
    <w:rsid w:val="00E77695"/>
    <w:rsid w:val="00E810D5"/>
    <w:rsid w:val="00E83E76"/>
    <w:rsid w:val="00E8403B"/>
    <w:rsid w:val="00E844C9"/>
    <w:rsid w:val="00E8487C"/>
    <w:rsid w:val="00E84A95"/>
    <w:rsid w:val="00E84D50"/>
    <w:rsid w:val="00E85479"/>
    <w:rsid w:val="00E854DA"/>
    <w:rsid w:val="00E854FA"/>
    <w:rsid w:val="00E85723"/>
    <w:rsid w:val="00E85D8B"/>
    <w:rsid w:val="00E85EF5"/>
    <w:rsid w:val="00E85F01"/>
    <w:rsid w:val="00E861BB"/>
    <w:rsid w:val="00E865E5"/>
    <w:rsid w:val="00E86813"/>
    <w:rsid w:val="00E86CA0"/>
    <w:rsid w:val="00E87507"/>
    <w:rsid w:val="00E87A14"/>
    <w:rsid w:val="00E87B6C"/>
    <w:rsid w:val="00E87E27"/>
    <w:rsid w:val="00E87E2D"/>
    <w:rsid w:val="00E91368"/>
    <w:rsid w:val="00E91732"/>
    <w:rsid w:val="00E92018"/>
    <w:rsid w:val="00E92525"/>
    <w:rsid w:val="00E928D2"/>
    <w:rsid w:val="00E92CB0"/>
    <w:rsid w:val="00E92CB8"/>
    <w:rsid w:val="00E92E2E"/>
    <w:rsid w:val="00E9325D"/>
    <w:rsid w:val="00E93D18"/>
    <w:rsid w:val="00E93FCF"/>
    <w:rsid w:val="00E94242"/>
    <w:rsid w:val="00E948A6"/>
    <w:rsid w:val="00E94ABE"/>
    <w:rsid w:val="00E94CFF"/>
    <w:rsid w:val="00E94DB3"/>
    <w:rsid w:val="00E95259"/>
    <w:rsid w:val="00E95693"/>
    <w:rsid w:val="00E95EC6"/>
    <w:rsid w:val="00E960A7"/>
    <w:rsid w:val="00E96493"/>
    <w:rsid w:val="00E9702E"/>
    <w:rsid w:val="00E97FCE"/>
    <w:rsid w:val="00EA068C"/>
    <w:rsid w:val="00EA0E8C"/>
    <w:rsid w:val="00EA2055"/>
    <w:rsid w:val="00EA2F9B"/>
    <w:rsid w:val="00EA3A79"/>
    <w:rsid w:val="00EA3BC3"/>
    <w:rsid w:val="00EA3F77"/>
    <w:rsid w:val="00EA482B"/>
    <w:rsid w:val="00EA4B08"/>
    <w:rsid w:val="00EA4FFF"/>
    <w:rsid w:val="00EA5658"/>
    <w:rsid w:val="00EA5B2C"/>
    <w:rsid w:val="00EA5BCB"/>
    <w:rsid w:val="00EA5CF5"/>
    <w:rsid w:val="00EA650C"/>
    <w:rsid w:val="00EA654C"/>
    <w:rsid w:val="00EA6562"/>
    <w:rsid w:val="00EA7976"/>
    <w:rsid w:val="00EB0A79"/>
    <w:rsid w:val="00EB12D9"/>
    <w:rsid w:val="00EB148C"/>
    <w:rsid w:val="00EB14F8"/>
    <w:rsid w:val="00EB24C1"/>
    <w:rsid w:val="00EB2E21"/>
    <w:rsid w:val="00EB3201"/>
    <w:rsid w:val="00EB3673"/>
    <w:rsid w:val="00EB38E5"/>
    <w:rsid w:val="00EB38F6"/>
    <w:rsid w:val="00EB41DA"/>
    <w:rsid w:val="00EB42DA"/>
    <w:rsid w:val="00EB4602"/>
    <w:rsid w:val="00EB4CB0"/>
    <w:rsid w:val="00EB508E"/>
    <w:rsid w:val="00EB5140"/>
    <w:rsid w:val="00EB54DB"/>
    <w:rsid w:val="00EB5FDD"/>
    <w:rsid w:val="00EB6233"/>
    <w:rsid w:val="00EB6282"/>
    <w:rsid w:val="00EB6766"/>
    <w:rsid w:val="00EB676B"/>
    <w:rsid w:val="00EB70E4"/>
    <w:rsid w:val="00EB72BB"/>
    <w:rsid w:val="00EB79F6"/>
    <w:rsid w:val="00EB7E32"/>
    <w:rsid w:val="00EC0AB0"/>
    <w:rsid w:val="00EC0DD3"/>
    <w:rsid w:val="00EC1379"/>
    <w:rsid w:val="00EC1893"/>
    <w:rsid w:val="00EC2C6D"/>
    <w:rsid w:val="00EC495B"/>
    <w:rsid w:val="00EC4A5B"/>
    <w:rsid w:val="00EC4A80"/>
    <w:rsid w:val="00EC4F36"/>
    <w:rsid w:val="00EC509C"/>
    <w:rsid w:val="00EC5223"/>
    <w:rsid w:val="00EC5F92"/>
    <w:rsid w:val="00EC659D"/>
    <w:rsid w:val="00EC670E"/>
    <w:rsid w:val="00EC6BC6"/>
    <w:rsid w:val="00EC6DF3"/>
    <w:rsid w:val="00EC7026"/>
    <w:rsid w:val="00EC70AF"/>
    <w:rsid w:val="00EC72D0"/>
    <w:rsid w:val="00EC79C1"/>
    <w:rsid w:val="00ED0E07"/>
    <w:rsid w:val="00ED1160"/>
    <w:rsid w:val="00ED124D"/>
    <w:rsid w:val="00ED15E9"/>
    <w:rsid w:val="00ED2862"/>
    <w:rsid w:val="00ED32CB"/>
    <w:rsid w:val="00ED388F"/>
    <w:rsid w:val="00ED3F36"/>
    <w:rsid w:val="00ED429B"/>
    <w:rsid w:val="00ED42D3"/>
    <w:rsid w:val="00ED44B1"/>
    <w:rsid w:val="00ED46F1"/>
    <w:rsid w:val="00ED4CDE"/>
    <w:rsid w:val="00ED4FB5"/>
    <w:rsid w:val="00ED511B"/>
    <w:rsid w:val="00ED5BEF"/>
    <w:rsid w:val="00ED606F"/>
    <w:rsid w:val="00ED6C03"/>
    <w:rsid w:val="00ED6DE7"/>
    <w:rsid w:val="00EE056E"/>
    <w:rsid w:val="00EE139B"/>
    <w:rsid w:val="00EE2095"/>
    <w:rsid w:val="00EE2BA1"/>
    <w:rsid w:val="00EE30EE"/>
    <w:rsid w:val="00EE3424"/>
    <w:rsid w:val="00EE37F1"/>
    <w:rsid w:val="00EE39CE"/>
    <w:rsid w:val="00EE4354"/>
    <w:rsid w:val="00EE4612"/>
    <w:rsid w:val="00EE4811"/>
    <w:rsid w:val="00EE506A"/>
    <w:rsid w:val="00EE5F71"/>
    <w:rsid w:val="00EE683E"/>
    <w:rsid w:val="00EE6875"/>
    <w:rsid w:val="00EE6998"/>
    <w:rsid w:val="00EE78C6"/>
    <w:rsid w:val="00EE7E38"/>
    <w:rsid w:val="00EF0FA6"/>
    <w:rsid w:val="00EF16D6"/>
    <w:rsid w:val="00EF2111"/>
    <w:rsid w:val="00EF2819"/>
    <w:rsid w:val="00EF2C13"/>
    <w:rsid w:val="00EF307B"/>
    <w:rsid w:val="00EF340F"/>
    <w:rsid w:val="00EF3542"/>
    <w:rsid w:val="00EF3A82"/>
    <w:rsid w:val="00EF3EC9"/>
    <w:rsid w:val="00EF411F"/>
    <w:rsid w:val="00EF502D"/>
    <w:rsid w:val="00EF58A7"/>
    <w:rsid w:val="00EF61C4"/>
    <w:rsid w:val="00EF68FC"/>
    <w:rsid w:val="00EF723D"/>
    <w:rsid w:val="00EF72C6"/>
    <w:rsid w:val="00EF7BD6"/>
    <w:rsid w:val="00EF7F65"/>
    <w:rsid w:val="00F01D9B"/>
    <w:rsid w:val="00F01DB8"/>
    <w:rsid w:val="00F01FB4"/>
    <w:rsid w:val="00F02A42"/>
    <w:rsid w:val="00F02F18"/>
    <w:rsid w:val="00F03075"/>
    <w:rsid w:val="00F032B2"/>
    <w:rsid w:val="00F0455B"/>
    <w:rsid w:val="00F04684"/>
    <w:rsid w:val="00F047DB"/>
    <w:rsid w:val="00F04B5F"/>
    <w:rsid w:val="00F04FC7"/>
    <w:rsid w:val="00F05279"/>
    <w:rsid w:val="00F053B0"/>
    <w:rsid w:val="00F05AEB"/>
    <w:rsid w:val="00F06D2A"/>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F98"/>
    <w:rsid w:val="00F1743D"/>
    <w:rsid w:val="00F179D6"/>
    <w:rsid w:val="00F17A01"/>
    <w:rsid w:val="00F2015C"/>
    <w:rsid w:val="00F2225F"/>
    <w:rsid w:val="00F22761"/>
    <w:rsid w:val="00F22776"/>
    <w:rsid w:val="00F2289E"/>
    <w:rsid w:val="00F22AD0"/>
    <w:rsid w:val="00F22F34"/>
    <w:rsid w:val="00F240C3"/>
    <w:rsid w:val="00F245D4"/>
    <w:rsid w:val="00F247E8"/>
    <w:rsid w:val="00F25420"/>
    <w:rsid w:val="00F2588E"/>
    <w:rsid w:val="00F25F25"/>
    <w:rsid w:val="00F25F9D"/>
    <w:rsid w:val="00F27433"/>
    <w:rsid w:val="00F27477"/>
    <w:rsid w:val="00F306EF"/>
    <w:rsid w:val="00F309E1"/>
    <w:rsid w:val="00F31036"/>
    <w:rsid w:val="00F3192D"/>
    <w:rsid w:val="00F32A48"/>
    <w:rsid w:val="00F32E84"/>
    <w:rsid w:val="00F335D7"/>
    <w:rsid w:val="00F336A4"/>
    <w:rsid w:val="00F33C38"/>
    <w:rsid w:val="00F33F71"/>
    <w:rsid w:val="00F3440B"/>
    <w:rsid w:val="00F34427"/>
    <w:rsid w:val="00F35F29"/>
    <w:rsid w:val="00F36710"/>
    <w:rsid w:val="00F367A1"/>
    <w:rsid w:val="00F36CD7"/>
    <w:rsid w:val="00F37916"/>
    <w:rsid w:val="00F3791C"/>
    <w:rsid w:val="00F40A4D"/>
    <w:rsid w:val="00F40CC4"/>
    <w:rsid w:val="00F41DC5"/>
    <w:rsid w:val="00F42406"/>
    <w:rsid w:val="00F42894"/>
    <w:rsid w:val="00F4396A"/>
    <w:rsid w:val="00F44886"/>
    <w:rsid w:val="00F44D99"/>
    <w:rsid w:val="00F455E2"/>
    <w:rsid w:val="00F45693"/>
    <w:rsid w:val="00F45AC3"/>
    <w:rsid w:val="00F462FD"/>
    <w:rsid w:val="00F46490"/>
    <w:rsid w:val="00F4667A"/>
    <w:rsid w:val="00F47553"/>
    <w:rsid w:val="00F50444"/>
    <w:rsid w:val="00F50642"/>
    <w:rsid w:val="00F50765"/>
    <w:rsid w:val="00F5143E"/>
    <w:rsid w:val="00F51B58"/>
    <w:rsid w:val="00F51D52"/>
    <w:rsid w:val="00F52202"/>
    <w:rsid w:val="00F52553"/>
    <w:rsid w:val="00F52813"/>
    <w:rsid w:val="00F52B5D"/>
    <w:rsid w:val="00F52FA3"/>
    <w:rsid w:val="00F531FB"/>
    <w:rsid w:val="00F533A0"/>
    <w:rsid w:val="00F53A43"/>
    <w:rsid w:val="00F54C6B"/>
    <w:rsid w:val="00F54CB3"/>
    <w:rsid w:val="00F56187"/>
    <w:rsid w:val="00F56234"/>
    <w:rsid w:val="00F567F7"/>
    <w:rsid w:val="00F56EC8"/>
    <w:rsid w:val="00F57C26"/>
    <w:rsid w:val="00F61257"/>
    <w:rsid w:val="00F615B4"/>
    <w:rsid w:val="00F6179B"/>
    <w:rsid w:val="00F61B7E"/>
    <w:rsid w:val="00F61DA2"/>
    <w:rsid w:val="00F61F6B"/>
    <w:rsid w:val="00F62A33"/>
    <w:rsid w:val="00F62BD1"/>
    <w:rsid w:val="00F6301B"/>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10CC"/>
    <w:rsid w:val="00F7156F"/>
    <w:rsid w:val="00F7181E"/>
    <w:rsid w:val="00F72999"/>
    <w:rsid w:val="00F72F98"/>
    <w:rsid w:val="00F73995"/>
    <w:rsid w:val="00F73E34"/>
    <w:rsid w:val="00F73FBA"/>
    <w:rsid w:val="00F744BF"/>
    <w:rsid w:val="00F74817"/>
    <w:rsid w:val="00F74E19"/>
    <w:rsid w:val="00F7533A"/>
    <w:rsid w:val="00F757E5"/>
    <w:rsid w:val="00F759FF"/>
    <w:rsid w:val="00F76C0B"/>
    <w:rsid w:val="00F771DB"/>
    <w:rsid w:val="00F77591"/>
    <w:rsid w:val="00F7785B"/>
    <w:rsid w:val="00F77A95"/>
    <w:rsid w:val="00F8295F"/>
    <w:rsid w:val="00F82A13"/>
    <w:rsid w:val="00F83541"/>
    <w:rsid w:val="00F83AA2"/>
    <w:rsid w:val="00F85B0F"/>
    <w:rsid w:val="00F85B17"/>
    <w:rsid w:val="00F85B45"/>
    <w:rsid w:val="00F86379"/>
    <w:rsid w:val="00F86752"/>
    <w:rsid w:val="00F867D3"/>
    <w:rsid w:val="00F87069"/>
    <w:rsid w:val="00F87816"/>
    <w:rsid w:val="00F87E24"/>
    <w:rsid w:val="00F9056F"/>
    <w:rsid w:val="00F90EF8"/>
    <w:rsid w:val="00F910FF"/>
    <w:rsid w:val="00F91596"/>
    <w:rsid w:val="00F91AAC"/>
    <w:rsid w:val="00F91C52"/>
    <w:rsid w:val="00F923BC"/>
    <w:rsid w:val="00F938AB"/>
    <w:rsid w:val="00F94737"/>
    <w:rsid w:val="00F948C1"/>
    <w:rsid w:val="00F9535C"/>
    <w:rsid w:val="00F958D9"/>
    <w:rsid w:val="00F95D0E"/>
    <w:rsid w:val="00F960AB"/>
    <w:rsid w:val="00F96287"/>
    <w:rsid w:val="00F96430"/>
    <w:rsid w:val="00F9651B"/>
    <w:rsid w:val="00F979D2"/>
    <w:rsid w:val="00FA10CB"/>
    <w:rsid w:val="00FA2525"/>
    <w:rsid w:val="00FA28EA"/>
    <w:rsid w:val="00FA3862"/>
    <w:rsid w:val="00FA3D12"/>
    <w:rsid w:val="00FA3FE9"/>
    <w:rsid w:val="00FA4A03"/>
    <w:rsid w:val="00FA4ACA"/>
    <w:rsid w:val="00FA4F0E"/>
    <w:rsid w:val="00FA5590"/>
    <w:rsid w:val="00FA62CC"/>
    <w:rsid w:val="00FA65AF"/>
    <w:rsid w:val="00FA685F"/>
    <w:rsid w:val="00FA6BEF"/>
    <w:rsid w:val="00FA6DFC"/>
    <w:rsid w:val="00FA70E3"/>
    <w:rsid w:val="00FA731D"/>
    <w:rsid w:val="00FA76D7"/>
    <w:rsid w:val="00FB003F"/>
    <w:rsid w:val="00FB2081"/>
    <w:rsid w:val="00FB217E"/>
    <w:rsid w:val="00FB2789"/>
    <w:rsid w:val="00FB2826"/>
    <w:rsid w:val="00FB5625"/>
    <w:rsid w:val="00FB567F"/>
    <w:rsid w:val="00FB5C42"/>
    <w:rsid w:val="00FB76A7"/>
    <w:rsid w:val="00FB77A2"/>
    <w:rsid w:val="00FB7AAC"/>
    <w:rsid w:val="00FC057D"/>
    <w:rsid w:val="00FC062D"/>
    <w:rsid w:val="00FC0820"/>
    <w:rsid w:val="00FC0826"/>
    <w:rsid w:val="00FC0D3E"/>
    <w:rsid w:val="00FC0EA3"/>
    <w:rsid w:val="00FC0FAD"/>
    <w:rsid w:val="00FC114B"/>
    <w:rsid w:val="00FC1587"/>
    <w:rsid w:val="00FC1643"/>
    <w:rsid w:val="00FC1DC1"/>
    <w:rsid w:val="00FC30B2"/>
    <w:rsid w:val="00FC5806"/>
    <w:rsid w:val="00FC71AC"/>
    <w:rsid w:val="00FC77D3"/>
    <w:rsid w:val="00FC7CF1"/>
    <w:rsid w:val="00FD03E5"/>
    <w:rsid w:val="00FD0C83"/>
    <w:rsid w:val="00FD15E0"/>
    <w:rsid w:val="00FD1D2C"/>
    <w:rsid w:val="00FD29D7"/>
    <w:rsid w:val="00FD371B"/>
    <w:rsid w:val="00FD37DD"/>
    <w:rsid w:val="00FD384B"/>
    <w:rsid w:val="00FD3CB2"/>
    <w:rsid w:val="00FD4C7A"/>
    <w:rsid w:val="00FD4F27"/>
    <w:rsid w:val="00FD54D1"/>
    <w:rsid w:val="00FD55C2"/>
    <w:rsid w:val="00FD5791"/>
    <w:rsid w:val="00FD5DC4"/>
    <w:rsid w:val="00FD5DD7"/>
    <w:rsid w:val="00FD5E45"/>
    <w:rsid w:val="00FD67AB"/>
    <w:rsid w:val="00FD6824"/>
    <w:rsid w:val="00FD695E"/>
    <w:rsid w:val="00FE16F9"/>
    <w:rsid w:val="00FE2E03"/>
    <w:rsid w:val="00FE2EF8"/>
    <w:rsid w:val="00FE2FEE"/>
    <w:rsid w:val="00FE2FF2"/>
    <w:rsid w:val="00FE2FF9"/>
    <w:rsid w:val="00FE4AF8"/>
    <w:rsid w:val="00FE595C"/>
    <w:rsid w:val="00FE59B8"/>
    <w:rsid w:val="00FE5FCC"/>
    <w:rsid w:val="00FE6140"/>
    <w:rsid w:val="00FF0015"/>
    <w:rsid w:val="00FF016B"/>
    <w:rsid w:val="00FF0BFA"/>
    <w:rsid w:val="00FF208F"/>
    <w:rsid w:val="00FF2636"/>
    <w:rsid w:val="00FF406B"/>
    <w:rsid w:val="00FF4663"/>
    <w:rsid w:val="00FF4753"/>
    <w:rsid w:val="00FF4EF4"/>
    <w:rsid w:val="00FF5A17"/>
    <w:rsid w:val="00FF5BF1"/>
    <w:rsid w:val="00FF5D85"/>
    <w:rsid w:val="00FF610B"/>
    <w:rsid w:val="00FF63B5"/>
    <w:rsid w:val="00FF6437"/>
    <w:rsid w:val="00FF671D"/>
    <w:rsid w:val="00FF6A78"/>
    <w:rsid w:val="00FF6CFA"/>
    <w:rsid w:val="00FF73B8"/>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2362DAE-6831-4A28-BE8E-825360377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DF0A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unhideWhenUsed/>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paragraph" w:customStyle="1" w:styleId="afb">
    <w:name w:val=" 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 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c">
    <w:name w:val="題目"/>
    <w:basedOn w:val="a0"/>
    <w:rsid w:val="000752FE"/>
    <w:pPr>
      <w:spacing w:line="240" w:lineRule="auto"/>
      <w:ind w:leftChars="0" w:left="600" w:firstLineChars="0" w:hanging="600"/>
    </w:pPr>
    <w:rPr>
      <w:rFonts w:ascii="Times New Roman"/>
      <w:kern w:val="0"/>
      <w:szCs w:val="20"/>
    </w:rPr>
  </w:style>
  <w:style w:type="character" w:styleId="afd">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Closing"/>
    <w:basedOn w:val="a0"/>
    <w:link w:val="aff"/>
    <w:rsid w:val="000752FE"/>
    <w:pPr>
      <w:ind w:leftChars="1800" w:left="100"/>
    </w:pPr>
    <w:rPr>
      <w:rFonts w:hAnsi="標楷體"/>
    </w:rPr>
  </w:style>
  <w:style w:type="character" w:customStyle="1" w:styleId="aff">
    <w:name w:val="結語 字元"/>
    <w:link w:val="afe"/>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 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 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 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 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 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1">
    <w:name w:val="Title"/>
    <w:basedOn w:val="a0"/>
    <w:link w:val="aff2"/>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0752FE"/>
    <w:rPr>
      <w:rFonts w:ascii="Arial" w:hAnsi="Arial"/>
      <w:b/>
      <w:spacing w:val="-5"/>
      <w:sz w:val="32"/>
    </w:rPr>
  </w:style>
  <w:style w:type="character" w:styleId="aff3">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firstLineChars="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65FC7-BF9F-4AB4-A0CC-85C3A0BF7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Template>
  <TotalTime>0</TotalTime>
  <Pages>9</Pages>
  <Words>364</Words>
  <Characters>2075</Characters>
  <Application>Microsoft Office Word</Application>
  <DocSecurity>0</DocSecurity>
  <Lines>17</Lines>
  <Paragraphs>4</Paragraphs>
  <ScaleCrop>false</ScaleCrop>
  <Company/>
  <LinksUpToDate>false</LinksUpToDate>
  <CharactersWithSpaces>2435</CharactersWithSpaces>
  <SharedDoc>false</SharedDoc>
  <HLinks>
    <vt:vector size="18" baseType="variant">
      <vt:variant>
        <vt:i4>1179710</vt:i4>
      </vt:variant>
      <vt:variant>
        <vt:i4>14</vt:i4>
      </vt:variant>
      <vt:variant>
        <vt:i4>0</vt:i4>
      </vt:variant>
      <vt:variant>
        <vt:i4>5</vt:i4>
      </vt:variant>
      <vt:variant>
        <vt:lpwstr/>
      </vt:variant>
      <vt:variant>
        <vt:lpwstr>_Toc163545834</vt:lpwstr>
      </vt:variant>
      <vt:variant>
        <vt:i4>1179710</vt:i4>
      </vt:variant>
      <vt:variant>
        <vt:i4>8</vt:i4>
      </vt:variant>
      <vt:variant>
        <vt:i4>0</vt:i4>
      </vt:variant>
      <vt:variant>
        <vt:i4>5</vt:i4>
      </vt:variant>
      <vt:variant>
        <vt:lpwstr/>
      </vt:variant>
      <vt:variant>
        <vt:lpwstr>_Toc163545833</vt:lpwstr>
      </vt:variant>
      <vt:variant>
        <vt:i4>1179710</vt:i4>
      </vt:variant>
      <vt:variant>
        <vt:i4>2</vt:i4>
      </vt:variant>
      <vt:variant>
        <vt:i4>0</vt:i4>
      </vt:variant>
      <vt:variant>
        <vt:i4>5</vt:i4>
      </vt:variant>
      <vt:variant>
        <vt:lpwstr/>
      </vt:variant>
      <vt:variant>
        <vt:lpwstr>_Toc163545832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2024-04-09T01:03:00Z</cp:lastPrinted>
  <dcterms:created xsi:type="dcterms:W3CDTF">2024-04-10T04:01:00Z</dcterms:created>
  <dcterms:modified xsi:type="dcterms:W3CDTF">2024-04-10T04:01:00Z</dcterms:modified>
</cp:coreProperties>
</file>