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32E" w:rsidRPr="00AC2504" w:rsidRDefault="000D4FE3" w:rsidP="00770CA5">
      <w:pPr>
        <w:pStyle w:val="aa"/>
        <w:rPr>
          <w:spacing w:val="-20"/>
        </w:rPr>
      </w:pPr>
      <w:bookmarkStart w:id="0" w:name="_GoBack"/>
      <w:bookmarkEnd w:id="0"/>
      <w:r w:rsidRPr="00AC2504">
        <w:rPr>
          <w:rFonts w:hint="eastAsia"/>
          <w:spacing w:val="-20"/>
        </w:rPr>
        <w:t>桃園國際機場股份有限公司</w:t>
      </w:r>
      <w:r w:rsidR="0053250E">
        <w:rPr>
          <w:rFonts w:hint="eastAsia"/>
          <w:spacing w:val="-20"/>
        </w:rPr>
        <w:t>11</w:t>
      </w:r>
      <w:r w:rsidR="007B1F71">
        <w:rPr>
          <w:rFonts w:hint="eastAsia"/>
          <w:spacing w:val="-20"/>
        </w:rPr>
        <w:t>1</w:t>
      </w:r>
      <w:r w:rsidRPr="00AC2504">
        <w:rPr>
          <w:rFonts w:hint="eastAsia"/>
          <w:spacing w:val="-20"/>
        </w:rPr>
        <w:t>年度營業決算評估報告</w:t>
      </w:r>
    </w:p>
    <w:p w:rsidR="005446F9" w:rsidRPr="001E4C87" w:rsidRDefault="00611E58" w:rsidP="00AC2504">
      <w:pPr>
        <w:pStyle w:val="a8"/>
        <w:ind w:firstLine="566"/>
      </w:pPr>
      <w:r w:rsidRPr="001E4C87">
        <w:rPr>
          <w:rFonts w:hint="eastAsia"/>
        </w:rPr>
        <w:t>桃園國際機場股份有限公司</w:t>
      </w:r>
      <w:r w:rsidR="00502A6B" w:rsidRPr="001E4C87">
        <w:rPr>
          <w:rFonts w:hint="eastAsia"/>
        </w:rPr>
        <w:t>(</w:t>
      </w:r>
      <w:r w:rsidRPr="001E4C87">
        <w:rPr>
          <w:rFonts w:hint="eastAsia"/>
        </w:rPr>
        <w:t>以下簡稱</w:t>
      </w:r>
      <w:r w:rsidR="00586AC3">
        <w:rPr>
          <w:rFonts w:hint="eastAsia"/>
        </w:rPr>
        <w:t>桃機公司</w:t>
      </w:r>
      <w:r w:rsidR="00502A6B" w:rsidRPr="001E4C87">
        <w:rPr>
          <w:rFonts w:hint="eastAsia"/>
        </w:rPr>
        <w:t>)</w:t>
      </w:r>
      <w:r w:rsidR="0053250E">
        <w:rPr>
          <w:rFonts w:hint="eastAsia"/>
        </w:rPr>
        <w:t>11</w:t>
      </w:r>
      <w:r w:rsidR="00793133">
        <w:rPr>
          <w:rFonts w:hint="eastAsia"/>
        </w:rPr>
        <w:t>1</w:t>
      </w:r>
      <w:r w:rsidR="005446F9" w:rsidRPr="001E4C87">
        <w:rPr>
          <w:rFonts w:hint="eastAsia"/>
        </w:rPr>
        <w:t>年度決算營業收入</w:t>
      </w:r>
      <w:r w:rsidR="0053250E">
        <w:rPr>
          <w:rFonts w:hint="eastAsia"/>
        </w:rPr>
        <w:t>1</w:t>
      </w:r>
      <w:r w:rsidR="00586AC3">
        <w:rPr>
          <w:rFonts w:hint="eastAsia"/>
        </w:rPr>
        <w:t>10</w:t>
      </w:r>
      <w:r w:rsidR="005446F9" w:rsidRPr="001E4C87">
        <w:rPr>
          <w:rFonts w:hint="eastAsia"/>
        </w:rPr>
        <w:t>億</w:t>
      </w:r>
      <w:r w:rsidR="00586AC3">
        <w:rPr>
          <w:rFonts w:hint="eastAsia"/>
        </w:rPr>
        <w:t>3</w:t>
      </w:r>
      <w:r w:rsidR="0053250E">
        <w:rPr>
          <w:rFonts w:hint="eastAsia"/>
        </w:rPr>
        <w:t>,</w:t>
      </w:r>
      <w:r w:rsidR="00586AC3">
        <w:rPr>
          <w:rFonts w:hint="eastAsia"/>
        </w:rPr>
        <w:t>854</w:t>
      </w:r>
      <w:r w:rsidR="005446F9" w:rsidRPr="001E4C87">
        <w:rPr>
          <w:rFonts w:hint="eastAsia"/>
        </w:rPr>
        <w:t>萬</w:t>
      </w:r>
      <w:r w:rsidR="00586AC3">
        <w:rPr>
          <w:rFonts w:hint="eastAsia"/>
        </w:rPr>
        <w:t>4</w:t>
      </w:r>
      <w:r w:rsidR="005446F9" w:rsidRPr="001E4C87">
        <w:rPr>
          <w:rFonts w:hint="eastAsia"/>
        </w:rPr>
        <w:t>千元、營業成本</w:t>
      </w:r>
      <w:r w:rsidR="0053250E">
        <w:rPr>
          <w:rFonts w:hint="eastAsia"/>
        </w:rPr>
        <w:t>1</w:t>
      </w:r>
      <w:r w:rsidR="00586AC3">
        <w:rPr>
          <w:rFonts w:hint="eastAsia"/>
        </w:rPr>
        <w:t>16</w:t>
      </w:r>
      <w:r w:rsidR="005446F9" w:rsidRPr="001E4C87">
        <w:rPr>
          <w:rFonts w:hint="eastAsia"/>
        </w:rPr>
        <w:t>億</w:t>
      </w:r>
      <w:r w:rsidR="00586AC3">
        <w:rPr>
          <w:rFonts w:hint="eastAsia"/>
        </w:rPr>
        <w:t>8</w:t>
      </w:r>
      <w:r w:rsidR="0053250E">
        <w:rPr>
          <w:rFonts w:hint="eastAsia"/>
        </w:rPr>
        <w:t>,</w:t>
      </w:r>
      <w:r w:rsidR="00586AC3">
        <w:rPr>
          <w:rFonts w:hint="eastAsia"/>
        </w:rPr>
        <w:t>936</w:t>
      </w:r>
      <w:r w:rsidR="005446F9" w:rsidRPr="001E4C87">
        <w:rPr>
          <w:rFonts w:hint="eastAsia"/>
        </w:rPr>
        <w:t>萬</w:t>
      </w:r>
      <w:r w:rsidR="00586AC3">
        <w:rPr>
          <w:rFonts w:hint="eastAsia"/>
        </w:rPr>
        <w:t>3</w:t>
      </w:r>
      <w:r w:rsidR="003C1565" w:rsidRPr="001E4C87">
        <w:rPr>
          <w:rFonts w:hint="eastAsia"/>
        </w:rPr>
        <w:t>千</w:t>
      </w:r>
      <w:r w:rsidR="005446F9" w:rsidRPr="001E4C87">
        <w:rPr>
          <w:rFonts w:hint="eastAsia"/>
        </w:rPr>
        <w:t>元、營業費用</w:t>
      </w:r>
      <w:r w:rsidR="003C1565" w:rsidRPr="001E4C87">
        <w:rPr>
          <w:rFonts w:hint="eastAsia"/>
        </w:rPr>
        <w:t>1</w:t>
      </w:r>
      <w:r w:rsidR="0053250E">
        <w:rPr>
          <w:rFonts w:hint="eastAsia"/>
        </w:rPr>
        <w:t>5</w:t>
      </w:r>
      <w:r w:rsidR="005446F9" w:rsidRPr="001E4C87">
        <w:rPr>
          <w:rFonts w:hint="eastAsia"/>
        </w:rPr>
        <w:t>億</w:t>
      </w:r>
      <w:r w:rsidR="00586AC3">
        <w:rPr>
          <w:rFonts w:hint="eastAsia"/>
        </w:rPr>
        <w:t>6</w:t>
      </w:r>
      <w:r w:rsidR="0053250E">
        <w:rPr>
          <w:rFonts w:hint="eastAsia"/>
        </w:rPr>
        <w:t>,</w:t>
      </w:r>
      <w:r w:rsidR="00586AC3">
        <w:rPr>
          <w:rFonts w:hint="eastAsia"/>
        </w:rPr>
        <w:t>278</w:t>
      </w:r>
      <w:r w:rsidR="005446F9" w:rsidRPr="001E4C87">
        <w:rPr>
          <w:rFonts w:hint="eastAsia"/>
        </w:rPr>
        <w:t>萬</w:t>
      </w:r>
      <w:r w:rsidR="0053250E">
        <w:rPr>
          <w:rFonts w:hint="eastAsia"/>
        </w:rPr>
        <w:t>5</w:t>
      </w:r>
      <w:r w:rsidR="00B5272D" w:rsidRPr="001E4C87">
        <w:rPr>
          <w:rFonts w:hint="eastAsia"/>
          <w:lang w:eastAsia="zh-HK"/>
        </w:rPr>
        <w:t>千</w:t>
      </w:r>
      <w:r w:rsidR="005446F9" w:rsidRPr="001E4C87">
        <w:rPr>
          <w:rFonts w:hint="eastAsia"/>
        </w:rPr>
        <w:t>元、營業外收入</w:t>
      </w:r>
      <w:r w:rsidR="00586AC3">
        <w:rPr>
          <w:rFonts w:hint="eastAsia"/>
        </w:rPr>
        <w:t>9</w:t>
      </w:r>
      <w:r w:rsidR="0053250E">
        <w:t>,</w:t>
      </w:r>
      <w:r w:rsidR="00586AC3">
        <w:rPr>
          <w:rFonts w:hint="eastAsia"/>
        </w:rPr>
        <w:t>797</w:t>
      </w:r>
      <w:r w:rsidR="003C1565" w:rsidRPr="001E4C87">
        <w:rPr>
          <w:rFonts w:hint="eastAsia"/>
        </w:rPr>
        <w:t>萬</w:t>
      </w:r>
      <w:r w:rsidR="00586AC3">
        <w:rPr>
          <w:rFonts w:hint="eastAsia"/>
        </w:rPr>
        <w:t>7</w:t>
      </w:r>
      <w:r w:rsidR="0053250E">
        <w:rPr>
          <w:rFonts w:hint="eastAsia"/>
        </w:rPr>
        <w:t>千</w:t>
      </w:r>
      <w:r w:rsidR="005446F9" w:rsidRPr="001E4C87">
        <w:rPr>
          <w:rFonts w:hint="eastAsia"/>
        </w:rPr>
        <w:t>元、營業外費用</w:t>
      </w:r>
      <w:r w:rsidR="00586AC3">
        <w:rPr>
          <w:rFonts w:hint="eastAsia"/>
        </w:rPr>
        <w:t>1</w:t>
      </w:r>
      <w:r w:rsidR="00586AC3" w:rsidRPr="00586AC3">
        <w:rPr>
          <w:rFonts w:hint="eastAsia"/>
        </w:rPr>
        <w:t>億</w:t>
      </w:r>
      <w:r w:rsidR="002E5030">
        <w:rPr>
          <w:rFonts w:hint="eastAsia"/>
        </w:rPr>
        <w:t>9</w:t>
      </w:r>
      <w:r w:rsidR="0053250E">
        <w:t>,</w:t>
      </w:r>
      <w:r w:rsidR="002E5030">
        <w:rPr>
          <w:rFonts w:hint="eastAsia"/>
        </w:rPr>
        <w:t>565</w:t>
      </w:r>
      <w:r w:rsidR="005446F9" w:rsidRPr="001E4C87">
        <w:rPr>
          <w:rFonts w:hint="eastAsia"/>
        </w:rPr>
        <w:t>萬</w:t>
      </w:r>
      <w:r w:rsidR="002E5030">
        <w:rPr>
          <w:rFonts w:hint="eastAsia"/>
        </w:rPr>
        <w:t>4</w:t>
      </w:r>
      <w:r w:rsidR="00B5272D" w:rsidRPr="001E4C87">
        <w:rPr>
          <w:rFonts w:hint="eastAsia"/>
          <w:lang w:eastAsia="zh-HK"/>
        </w:rPr>
        <w:t>千</w:t>
      </w:r>
      <w:r w:rsidR="005446F9" w:rsidRPr="001E4C87">
        <w:rPr>
          <w:rFonts w:hint="eastAsia"/>
        </w:rPr>
        <w:t>元，本期淨</w:t>
      </w:r>
      <w:r w:rsidR="00146995">
        <w:rPr>
          <w:rFonts w:hint="eastAsia"/>
          <w:lang w:eastAsia="zh-HK"/>
        </w:rPr>
        <w:t>損</w:t>
      </w:r>
      <w:r w:rsidR="002E5030">
        <w:rPr>
          <w:rFonts w:hint="eastAsia"/>
        </w:rPr>
        <w:t>23</w:t>
      </w:r>
      <w:r w:rsidR="005446F9" w:rsidRPr="001E4C87">
        <w:rPr>
          <w:rFonts w:hint="eastAsia"/>
        </w:rPr>
        <w:t>億</w:t>
      </w:r>
      <w:r w:rsidR="002E5030">
        <w:rPr>
          <w:rFonts w:hint="eastAsia"/>
        </w:rPr>
        <w:t>1</w:t>
      </w:r>
      <w:r w:rsidR="0053250E">
        <w:t>,</w:t>
      </w:r>
      <w:r w:rsidR="002E5030">
        <w:rPr>
          <w:rFonts w:hint="eastAsia"/>
        </w:rPr>
        <w:t>128</w:t>
      </w:r>
      <w:r w:rsidR="005446F9" w:rsidRPr="001E4C87">
        <w:rPr>
          <w:rFonts w:hint="eastAsia"/>
        </w:rPr>
        <w:t>萬</w:t>
      </w:r>
      <w:r w:rsidR="002E5030">
        <w:rPr>
          <w:rFonts w:hint="eastAsia"/>
        </w:rPr>
        <w:t>1</w:t>
      </w:r>
      <w:r w:rsidR="005446F9" w:rsidRPr="001E4C87">
        <w:rPr>
          <w:rFonts w:hint="eastAsia"/>
        </w:rPr>
        <w:t>千元。謹就</w:t>
      </w:r>
      <w:r w:rsidR="0053250E">
        <w:rPr>
          <w:rFonts w:hint="eastAsia"/>
        </w:rPr>
        <w:t>11</w:t>
      </w:r>
      <w:r w:rsidR="002E5030">
        <w:rPr>
          <w:rFonts w:hint="eastAsia"/>
        </w:rPr>
        <w:t>1</w:t>
      </w:r>
      <w:r w:rsidR="005446F9" w:rsidRPr="001E4C87">
        <w:rPr>
          <w:rFonts w:hint="eastAsia"/>
        </w:rPr>
        <w:t>年度決算相關問題研析如下：</w:t>
      </w:r>
    </w:p>
    <w:p w:rsidR="00D423E9" w:rsidRDefault="00837EF3" w:rsidP="00655B48">
      <w:pPr>
        <w:pStyle w:val="14"/>
        <w:ind w:left="567" w:hanging="567"/>
      </w:pPr>
      <w:bookmarkStart w:id="1" w:name="_Toc117107692"/>
      <w:bookmarkStart w:id="2" w:name="_Toc110352886"/>
      <w:bookmarkStart w:id="3" w:name="_Toc117107697"/>
      <w:bookmarkStart w:id="4" w:name="_Toc162453970"/>
      <w:r>
        <w:rPr>
          <w:rFonts w:hint="eastAsia"/>
        </w:rPr>
        <w:t>二</w:t>
      </w:r>
      <w:r w:rsidR="00D423E9" w:rsidRPr="00697EC2">
        <w:rPr>
          <w:rFonts w:hint="eastAsia"/>
        </w:rPr>
        <w:t>、</w:t>
      </w:r>
      <w:r w:rsidR="00DE6322">
        <w:rPr>
          <w:rFonts w:hint="eastAsia"/>
        </w:rPr>
        <w:t>111年底</w:t>
      </w:r>
      <w:r w:rsidR="006079E8" w:rsidRPr="006079E8">
        <w:rPr>
          <w:rFonts w:hint="eastAsia"/>
        </w:rPr>
        <w:t>累積虧損達高達73億元，</w:t>
      </w:r>
      <w:r w:rsidR="00DE6322">
        <w:rPr>
          <w:rFonts w:hint="eastAsia"/>
        </w:rPr>
        <w:t>且</w:t>
      </w:r>
      <w:r w:rsidR="006079E8" w:rsidRPr="006079E8">
        <w:rPr>
          <w:rFonts w:hint="eastAsia"/>
        </w:rPr>
        <w:t>營運資金不</w:t>
      </w:r>
      <w:r w:rsidR="001B04D4">
        <w:rPr>
          <w:rFonts w:hint="eastAsia"/>
        </w:rPr>
        <w:t>足</w:t>
      </w:r>
      <w:r w:rsidR="00DE6322">
        <w:rPr>
          <w:rFonts w:hAnsi="標楷體" w:hint="eastAsia"/>
        </w:rPr>
        <w:t>；</w:t>
      </w:r>
      <w:r w:rsidR="00DE6322" w:rsidRPr="00DE6322">
        <w:rPr>
          <w:rFonts w:hint="eastAsia"/>
        </w:rPr>
        <w:t>負債占資產比率</w:t>
      </w:r>
      <w:r w:rsidR="00DE6322">
        <w:rPr>
          <w:rFonts w:hint="eastAsia"/>
        </w:rPr>
        <w:t>較110年度大幅攀</w:t>
      </w:r>
      <w:r w:rsidR="00DE6322" w:rsidRPr="00DE6322">
        <w:rPr>
          <w:rFonts w:hint="eastAsia"/>
        </w:rPr>
        <w:t>高</w:t>
      </w:r>
      <w:r w:rsidR="001976BD">
        <w:rPr>
          <w:rFonts w:hAnsi="標楷體" w:hint="eastAsia"/>
        </w:rPr>
        <w:t>，</w:t>
      </w:r>
      <w:r w:rsidR="006079E8" w:rsidRPr="006079E8">
        <w:rPr>
          <w:rFonts w:hint="eastAsia"/>
        </w:rPr>
        <w:t>允宜審慎規劃財務調度，</w:t>
      </w:r>
      <w:bookmarkEnd w:id="2"/>
      <w:bookmarkEnd w:id="3"/>
      <w:r w:rsidR="00E078A8" w:rsidRPr="00E078A8">
        <w:rPr>
          <w:rFonts w:hint="eastAsia"/>
        </w:rPr>
        <w:t>以維持</w:t>
      </w:r>
      <w:r w:rsidR="00CF0657">
        <w:rPr>
          <w:rFonts w:hint="eastAsia"/>
        </w:rPr>
        <w:t>公司</w:t>
      </w:r>
      <w:r w:rsidR="00E078A8" w:rsidRPr="00E078A8">
        <w:rPr>
          <w:rFonts w:hint="eastAsia"/>
        </w:rPr>
        <w:t>正常營運</w:t>
      </w:r>
      <w:bookmarkEnd w:id="4"/>
    </w:p>
    <w:p w:rsidR="00E03947" w:rsidRDefault="00CF0657" w:rsidP="00E03947">
      <w:pPr>
        <w:ind w:left="566" w:firstLine="566"/>
        <w:rPr>
          <w:rFonts w:hint="eastAsia"/>
        </w:rPr>
      </w:pPr>
      <w:r>
        <w:rPr>
          <w:rFonts w:hint="eastAsia"/>
          <w:color w:val="000000"/>
        </w:rPr>
        <w:t>桃機公司</w:t>
      </w:r>
      <w:r w:rsidR="00E03947">
        <w:rPr>
          <w:rFonts w:hint="eastAsia"/>
          <w:color w:val="000000"/>
        </w:rPr>
        <w:t>111年度</w:t>
      </w:r>
      <w:r w:rsidR="00FE42F6">
        <w:rPr>
          <w:rFonts w:hint="eastAsia"/>
          <w:color w:val="000000"/>
        </w:rPr>
        <w:t>決算</w:t>
      </w:r>
      <w:r w:rsidR="00DE6322">
        <w:rPr>
          <w:rFonts w:hint="eastAsia"/>
          <w:color w:val="000000"/>
        </w:rPr>
        <w:t>累積</w:t>
      </w:r>
      <w:r w:rsidR="00E03947" w:rsidRPr="00511EAD">
        <w:rPr>
          <w:rFonts w:hint="eastAsia"/>
          <w:color w:val="000000"/>
        </w:rPr>
        <w:t>虧</w:t>
      </w:r>
      <w:r w:rsidR="00E03947" w:rsidRPr="00CD464B">
        <w:rPr>
          <w:rFonts w:hint="eastAsia"/>
        </w:rPr>
        <w:t>損</w:t>
      </w:r>
      <w:r w:rsidR="00E03947" w:rsidRPr="00873D27">
        <w:t>73</w:t>
      </w:r>
      <w:r w:rsidR="00E03947" w:rsidRPr="00873D27">
        <w:rPr>
          <w:rFonts w:hint="eastAsia"/>
        </w:rPr>
        <w:t>億</w:t>
      </w:r>
      <w:r w:rsidR="00E03947" w:rsidRPr="00873D27">
        <w:t>922</w:t>
      </w:r>
      <w:r w:rsidR="00E03947">
        <w:t>萬</w:t>
      </w:r>
      <w:r w:rsidR="00E03947" w:rsidRPr="00873D27">
        <w:t>7</w:t>
      </w:r>
      <w:r w:rsidR="00E03947">
        <w:rPr>
          <w:rFonts w:hint="eastAsia"/>
        </w:rPr>
        <w:t>千元</w:t>
      </w:r>
      <w:r w:rsidR="00E03947">
        <w:rPr>
          <w:rFonts w:hAnsi="標楷體" w:hint="eastAsia"/>
        </w:rPr>
        <w:t>，營運資金不足</w:t>
      </w:r>
      <w:r w:rsidR="00E03947" w:rsidRPr="00E03947">
        <w:rPr>
          <w:rFonts w:hAnsi="標楷體"/>
        </w:rPr>
        <w:t>27</w:t>
      </w:r>
      <w:r w:rsidR="00E03947" w:rsidRPr="00E03947">
        <w:rPr>
          <w:rFonts w:hAnsi="標楷體" w:hint="eastAsia"/>
        </w:rPr>
        <w:t>億</w:t>
      </w:r>
      <w:r w:rsidR="00E03947" w:rsidRPr="00E03947">
        <w:rPr>
          <w:rFonts w:hAnsi="標楷體"/>
        </w:rPr>
        <w:t>5,511</w:t>
      </w:r>
      <w:r w:rsidR="00E03947">
        <w:rPr>
          <w:rFonts w:hAnsi="標楷體" w:hint="eastAsia"/>
        </w:rPr>
        <w:t>萬</w:t>
      </w:r>
      <w:r w:rsidR="00E03947" w:rsidRPr="00E03947">
        <w:rPr>
          <w:rFonts w:hAnsi="標楷體"/>
        </w:rPr>
        <w:t>4</w:t>
      </w:r>
      <w:r w:rsidR="00E03947">
        <w:rPr>
          <w:rFonts w:hAnsi="標楷體" w:hint="eastAsia"/>
        </w:rPr>
        <w:t>千元</w:t>
      </w:r>
      <w:r w:rsidR="006F6A18">
        <w:rPr>
          <w:rFonts w:hAnsi="標楷體" w:hint="eastAsia"/>
        </w:rPr>
        <w:t>，</w:t>
      </w:r>
      <w:r w:rsidR="006F6A18" w:rsidRPr="006F6A18">
        <w:rPr>
          <w:rFonts w:hAnsi="標楷體" w:hint="eastAsia"/>
        </w:rPr>
        <w:t>負債占資產比率高達43.45%</w:t>
      </w:r>
      <w:r w:rsidR="00E03947">
        <w:rPr>
          <w:rFonts w:hint="eastAsia"/>
        </w:rPr>
        <w:t>(詳表1)</w:t>
      </w:r>
      <w:r w:rsidR="006F6A18" w:rsidRPr="006F6A18">
        <w:rPr>
          <w:rFonts w:hint="eastAsia"/>
        </w:rPr>
        <w:t>。經查：</w:t>
      </w:r>
    </w:p>
    <w:p w:rsidR="00DF6ED0" w:rsidRPr="009C3994" w:rsidRDefault="00DF6ED0" w:rsidP="00DF6ED0">
      <w:pPr>
        <w:pStyle w:val="a4"/>
        <w:ind w:left="849" w:hanging="283"/>
        <w:rPr>
          <w:rFonts w:hint="eastAsia"/>
          <w:b/>
          <w:bCs/>
        </w:rPr>
      </w:pPr>
      <w:r w:rsidRPr="009C3994">
        <w:rPr>
          <w:rFonts w:hint="eastAsia"/>
          <w:b/>
          <w:bCs/>
        </w:rPr>
        <w:t>(一)111年度累積虧損達高達73億元</w:t>
      </w:r>
      <w:r>
        <w:rPr>
          <w:rFonts w:hAnsi="標楷體" w:hint="eastAsia"/>
          <w:b/>
          <w:bCs/>
        </w:rPr>
        <w:t>，</w:t>
      </w:r>
      <w:r w:rsidR="004A52F9" w:rsidRPr="004A52F9">
        <w:rPr>
          <w:rFonts w:hAnsi="標楷體" w:hint="eastAsia"/>
          <w:b/>
          <w:bCs/>
        </w:rPr>
        <w:t>未來尚有眾多重大建設待辦</w:t>
      </w:r>
      <w:r w:rsidR="00CF0657">
        <w:rPr>
          <w:rFonts w:hAnsi="標楷體" w:hint="eastAsia"/>
          <w:b/>
          <w:bCs/>
        </w:rPr>
        <w:t>，</w:t>
      </w:r>
      <w:r w:rsidRPr="009042FC">
        <w:rPr>
          <w:rFonts w:hAnsi="標楷體" w:hint="eastAsia"/>
          <w:b/>
          <w:bCs/>
        </w:rPr>
        <w:t>資金需求龐鉅</w:t>
      </w:r>
      <w:r w:rsidR="008D7FAE" w:rsidRPr="008D7FAE">
        <w:rPr>
          <w:rFonts w:hAnsi="標楷體" w:hint="eastAsia"/>
          <w:b/>
          <w:bCs/>
        </w:rPr>
        <w:t>，允宜審慎規劃財務調度措施</w:t>
      </w:r>
    </w:p>
    <w:p w:rsidR="00DF6ED0" w:rsidRDefault="00C710B9" w:rsidP="00CF0657">
      <w:pPr>
        <w:pStyle w:val="2"/>
        <w:ind w:left="850" w:firstLine="566"/>
        <w:rPr>
          <w:rFonts w:hint="eastAsia"/>
        </w:rPr>
      </w:pPr>
      <w:r w:rsidRPr="00C710B9">
        <w:rPr>
          <w:rFonts w:hint="eastAsia"/>
        </w:rPr>
        <w:t>桃機公司</w:t>
      </w:r>
      <w:r w:rsidR="00DF6ED0">
        <w:rPr>
          <w:rFonts w:hint="eastAsia"/>
        </w:rPr>
        <w:t>110年度累積虧損</w:t>
      </w:r>
      <w:r w:rsidR="00DF6ED0" w:rsidRPr="001E4EE7">
        <w:t>50</w:t>
      </w:r>
      <w:r w:rsidR="00DF6ED0" w:rsidRPr="00873D27">
        <w:rPr>
          <w:rFonts w:hint="eastAsia"/>
        </w:rPr>
        <w:t>億</w:t>
      </w:r>
      <w:r w:rsidR="00DF6ED0" w:rsidRPr="001E4EE7">
        <w:t>6,054</w:t>
      </w:r>
      <w:r w:rsidR="00DF6ED0">
        <w:t>萬</w:t>
      </w:r>
      <w:r w:rsidR="00DF6ED0" w:rsidRPr="001E4EE7">
        <w:t>5</w:t>
      </w:r>
      <w:r w:rsidR="00DF6ED0">
        <w:rPr>
          <w:rFonts w:hint="eastAsia"/>
        </w:rPr>
        <w:t>千元</w:t>
      </w:r>
      <w:r w:rsidR="00DF6ED0">
        <w:rPr>
          <w:rFonts w:hAnsi="標楷體" w:hint="eastAsia"/>
        </w:rPr>
        <w:t>，</w:t>
      </w:r>
      <w:r w:rsidR="00DF6ED0">
        <w:rPr>
          <w:rFonts w:hint="eastAsia"/>
        </w:rPr>
        <w:t>加計本期淨損</w:t>
      </w:r>
      <w:r w:rsidR="00DF6ED0" w:rsidRPr="001E4EE7">
        <w:t>23</w:t>
      </w:r>
      <w:r w:rsidR="00DF6ED0">
        <w:rPr>
          <w:rFonts w:hint="eastAsia"/>
        </w:rPr>
        <w:t>億</w:t>
      </w:r>
      <w:r w:rsidR="00DF6ED0" w:rsidRPr="001E4EE7">
        <w:t>1,128</w:t>
      </w:r>
      <w:r w:rsidR="00DF6ED0">
        <w:t>萬</w:t>
      </w:r>
      <w:r w:rsidR="00DF6ED0" w:rsidRPr="001E4EE7">
        <w:t>1</w:t>
      </w:r>
      <w:r w:rsidR="00DF6ED0">
        <w:t>千元</w:t>
      </w:r>
      <w:r w:rsidR="00DF6ED0">
        <w:rPr>
          <w:rFonts w:hint="eastAsia"/>
        </w:rPr>
        <w:t>，扣除認列員工退休金再衡量數產生之其他綜合利益6</w:t>
      </w:r>
      <w:r w:rsidR="00DF6ED0" w:rsidRPr="00873D27">
        <w:rPr>
          <w:rFonts w:hint="eastAsia"/>
        </w:rPr>
        <w:t>,</w:t>
      </w:r>
      <w:r w:rsidR="00DF6ED0">
        <w:rPr>
          <w:rFonts w:hint="eastAsia"/>
        </w:rPr>
        <w:t>259</w:t>
      </w:r>
      <w:r w:rsidR="00DF6ED0" w:rsidRPr="00873D27">
        <w:rPr>
          <w:rFonts w:hint="eastAsia"/>
        </w:rPr>
        <w:t>萬</w:t>
      </w:r>
      <w:r w:rsidR="00DF6ED0">
        <w:rPr>
          <w:rFonts w:hint="eastAsia"/>
        </w:rPr>
        <w:t>9</w:t>
      </w:r>
      <w:r w:rsidR="00DF6ED0" w:rsidRPr="00873D27">
        <w:rPr>
          <w:rFonts w:hint="eastAsia"/>
        </w:rPr>
        <w:t>千元</w:t>
      </w:r>
      <w:r w:rsidR="00DF6ED0" w:rsidRPr="00511EAD">
        <w:rPr>
          <w:rStyle w:val="af5"/>
          <w:color w:val="000000"/>
        </w:rPr>
        <w:footnoteReference w:id="1"/>
      </w:r>
      <w:r w:rsidR="00DF6ED0" w:rsidRPr="00511EAD">
        <w:rPr>
          <w:rFonts w:hint="eastAsia"/>
          <w:color w:val="000000"/>
        </w:rPr>
        <w:t>，</w:t>
      </w:r>
      <w:r w:rsidR="00DF6ED0">
        <w:rPr>
          <w:rFonts w:hint="eastAsia"/>
          <w:color w:val="000000"/>
        </w:rPr>
        <w:t>111年度</w:t>
      </w:r>
      <w:r w:rsidR="00CF0657">
        <w:rPr>
          <w:rFonts w:hint="eastAsia"/>
          <w:color w:val="000000"/>
        </w:rPr>
        <w:t>決算</w:t>
      </w:r>
      <w:r w:rsidR="00DE6322">
        <w:rPr>
          <w:rFonts w:hint="eastAsia"/>
          <w:color w:val="000000"/>
        </w:rPr>
        <w:t>累積</w:t>
      </w:r>
      <w:r w:rsidR="00DF6ED0" w:rsidRPr="00511EAD">
        <w:rPr>
          <w:rFonts w:hint="eastAsia"/>
          <w:color w:val="000000"/>
        </w:rPr>
        <w:t>虧</w:t>
      </w:r>
      <w:r w:rsidR="00DF6ED0" w:rsidRPr="00CD464B">
        <w:rPr>
          <w:rFonts w:hint="eastAsia"/>
        </w:rPr>
        <w:t>損</w:t>
      </w:r>
      <w:r w:rsidR="00667A10">
        <w:rPr>
          <w:rFonts w:hint="eastAsia"/>
        </w:rPr>
        <w:t>高達</w:t>
      </w:r>
      <w:r w:rsidR="00DF6ED0" w:rsidRPr="00873D27">
        <w:t>73</w:t>
      </w:r>
      <w:r w:rsidR="00DF6ED0" w:rsidRPr="00873D27">
        <w:rPr>
          <w:rFonts w:hint="eastAsia"/>
        </w:rPr>
        <w:t>億</w:t>
      </w:r>
      <w:r w:rsidR="00DF6ED0" w:rsidRPr="00873D27">
        <w:t>922</w:t>
      </w:r>
      <w:r w:rsidR="00DF6ED0">
        <w:t>萬</w:t>
      </w:r>
      <w:r w:rsidR="00DF6ED0" w:rsidRPr="00873D27">
        <w:t>7</w:t>
      </w:r>
      <w:r w:rsidR="00DF6ED0">
        <w:rPr>
          <w:rFonts w:hint="eastAsia"/>
        </w:rPr>
        <w:t>千元(詳表1)</w:t>
      </w:r>
      <w:r w:rsidR="00104CFA">
        <w:rPr>
          <w:rFonts w:hAnsi="標楷體" w:hint="eastAsia"/>
        </w:rPr>
        <w:t>，</w:t>
      </w:r>
      <w:r w:rsidR="00667A10">
        <w:rPr>
          <w:rFonts w:hAnsi="標楷體" w:hint="eastAsia"/>
        </w:rPr>
        <w:t>依</w:t>
      </w:r>
      <w:r w:rsidR="001B04D4">
        <w:rPr>
          <w:rFonts w:hAnsi="標楷體" w:hint="eastAsia"/>
        </w:rPr>
        <w:t>「</w:t>
      </w:r>
      <w:r w:rsidR="00667A10" w:rsidRPr="00667A10">
        <w:rPr>
          <w:rFonts w:hAnsi="標楷體" w:hint="eastAsia"/>
        </w:rPr>
        <w:t>臺灣桃園國際機場園區綱要計畫(第2版)</w:t>
      </w:r>
      <w:r w:rsidR="001B04D4">
        <w:rPr>
          <w:rFonts w:hAnsi="標楷體" w:hint="eastAsia"/>
        </w:rPr>
        <w:t>」</w:t>
      </w:r>
      <w:r w:rsidR="00667A10" w:rsidRPr="00667A10">
        <w:rPr>
          <w:rFonts w:hAnsi="標楷體" w:hint="eastAsia"/>
        </w:rPr>
        <w:t>規劃</w:t>
      </w:r>
      <w:r w:rsidR="00667A10">
        <w:rPr>
          <w:rFonts w:hAnsi="標楷體" w:hint="eastAsia"/>
        </w:rPr>
        <w:t>，</w:t>
      </w:r>
      <w:r w:rsidR="00104CFA" w:rsidRPr="00104CFA">
        <w:rPr>
          <w:rFonts w:hAnsi="標楷體" w:hint="eastAsia"/>
        </w:rPr>
        <w:t>未來尚有眾多重大建設待辦理</w:t>
      </w:r>
      <w:r w:rsidR="00667A10">
        <w:rPr>
          <w:rStyle w:val="af5"/>
          <w:rFonts w:hAnsi="標楷體"/>
        </w:rPr>
        <w:footnoteReference w:id="2"/>
      </w:r>
      <w:r w:rsidR="00104CFA" w:rsidRPr="00104CFA">
        <w:rPr>
          <w:rFonts w:hAnsi="標楷體" w:hint="eastAsia"/>
        </w:rPr>
        <w:t>(詳表2)</w:t>
      </w:r>
      <w:r w:rsidR="00667A10">
        <w:rPr>
          <w:rFonts w:hAnsi="標楷體" w:hint="eastAsia"/>
        </w:rPr>
        <w:t>，</w:t>
      </w:r>
      <w:r w:rsidR="00104CFA" w:rsidRPr="00104CFA">
        <w:rPr>
          <w:rFonts w:hAnsi="標楷體" w:hint="eastAsia"/>
        </w:rPr>
        <w:t>允宜審慎規劃財務調度措施</w:t>
      </w:r>
      <w:r w:rsidR="00DF6ED0">
        <w:rPr>
          <w:rFonts w:hint="eastAsia"/>
        </w:rPr>
        <w:t>。</w:t>
      </w:r>
    </w:p>
    <w:p w:rsidR="00DF6ED0" w:rsidRPr="007C0D87" w:rsidRDefault="00DF6ED0" w:rsidP="00BE25AB">
      <w:pPr>
        <w:pStyle w:val="20"/>
        <w:ind w:leftChars="-30" w:left="-85" w:firstLineChars="28" w:firstLine="79"/>
        <w:rPr>
          <w:b/>
          <w:sz w:val="28"/>
        </w:rPr>
      </w:pPr>
      <w:r w:rsidRPr="007C0D87">
        <w:rPr>
          <w:rFonts w:hint="eastAsia"/>
          <w:b/>
          <w:sz w:val="28"/>
        </w:rPr>
        <w:t>表1  10</w:t>
      </w:r>
      <w:r>
        <w:rPr>
          <w:b/>
          <w:sz w:val="28"/>
        </w:rPr>
        <w:t>8</w:t>
      </w:r>
      <w:r w:rsidRPr="007C0D87">
        <w:rPr>
          <w:rFonts w:hint="eastAsia"/>
          <w:b/>
          <w:sz w:val="28"/>
        </w:rPr>
        <w:t>至11</w:t>
      </w:r>
      <w:r w:rsidR="00104CFA">
        <w:rPr>
          <w:b/>
          <w:sz w:val="28"/>
        </w:rPr>
        <w:t>1</w:t>
      </w:r>
      <w:r w:rsidRPr="007C0D87">
        <w:rPr>
          <w:rFonts w:hint="eastAsia"/>
          <w:b/>
          <w:sz w:val="28"/>
        </w:rPr>
        <w:t>年度</w:t>
      </w:r>
      <w:r>
        <w:rPr>
          <w:rFonts w:hint="eastAsia"/>
          <w:b/>
          <w:sz w:val="28"/>
        </w:rPr>
        <w:t>桃機公司</w:t>
      </w:r>
      <w:r w:rsidR="000B447D">
        <w:rPr>
          <w:rFonts w:hint="eastAsia"/>
          <w:b/>
          <w:sz w:val="28"/>
        </w:rPr>
        <w:t>資產負債</w:t>
      </w:r>
      <w:r w:rsidRPr="007C0D87">
        <w:rPr>
          <w:rFonts w:hint="eastAsia"/>
          <w:b/>
          <w:sz w:val="28"/>
        </w:rPr>
        <w:t>概況</w:t>
      </w:r>
      <w:r>
        <w:rPr>
          <w:rFonts w:hint="eastAsia"/>
          <w:b/>
          <w:sz w:val="28"/>
        </w:rPr>
        <w:t xml:space="preserve"> </w:t>
      </w:r>
      <w:r w:rsidR="00104CFA">
        <w:rPr>
          <w:b/>
          <w:sz w:val="28"/>
        </w:rPr>
        <w:t xml:space="preserve">   </w:t>
      </w:r>
      <w:r>
        <w:rPr>
          <w:b/>
          <w:sz w:val="28"/>
        </w:rPr>
        <w:t xml:space="preserve">    </w:t>
      </w:r>
      <w:r w:rsidRPr="007C0D87">
        <w:rPr>
          <w:rFonts w:hint="eastAsia"/>
        </w:rPr>
        <w:t>單位：新臺幣千元</w:t>
      </w:r>
    </w:p>
    <w:tbl>
      <w:tblPr>
        <w:tblW w:w="8491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8"/>
        <w:gridCol w:w="1581"/>
        <w:gridCol w:w="1580"/>
        <w:gridCol w:w="1581"/>
        <w:gridCol w:w="1581"/>
      </w:tblGrid>
      <w:tr w:rsidR="00DF6ED0" w:rsidRPr="003810E4" w:rsidTr="00F93DD2">
        <w:trPr>
          <w:tblHeader/>
        </w:trPr>
        <w:tc>
          <w:tcPr>
            <w:tcW w:w="2168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F93DD2" w:rsidRDefault="00F93DD2" w:rsidP="00F93DD2">
            <w:pPr>
              <w:pStyle w:val="142"/>
              <w:ind w:leftChars="-19" w:left="-54" w:rightChars="-22" w:right="-62" w:firstLineChars="497" w:firstLine="1209"/>
              <w:rPr>
                <w:rFonts w:hAnsi="標楷體"/>
                <w:szCs w:val="24"/>
              </w:rPr>
            </w:pPr>
            <w:bookmarkStart w:id="5" w:name="_Hlk147665747"/>
            <w:r>
              <w:rPr>
                <w:rFonts w:hAnsi="標楷體" w:hint="eastAsia"/>
                <w:szCs w:val="24"/>
              </w:rPr>
              <w:t>年度</w:t>
            </w:r>
          </w:p>
          <w:p w:rsidR="00DF6ED0" w:rsidRPr="00CF0657" w:rsidRDefault="00DF6ED0" w:rsidP="00F93DD2">
            <w:pPr>
              <w:pStyle w:val="142"/>
              <w:ind w:leftChars="-19" w:left="-54" w:rightChars="-22" w:right="-62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科目</w:t>
            </w: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center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108年度</w:t>
            </w:r>
          </w:p>
          <w:p w:rsidR="00DF6ED0" w:rsidRPr="00CF0657" w:rsidRDefault="00DF6ED0" w:rsidP="00FA7E5C">
            <w:pPr>
              <w:pStyle w:val="142"/>
              <w:ind w:leftChars="-19" w:left="-54" w:rightChars="-22" w:right="-62"/>
              <w:jc w:val="center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決算審定數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center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109年度</w:t>
            </w:r>
          </w:p>
          <w:p w:rsidR="00DF6ED0" w:rsidRPr="00CF0657" w:rsidRDefault="00DF6ED0" w:rsidP="00FA7E5C">
            <w:pPr>
              <w:pStyle w:val="142"/>
              <w:ind w:leftChars="-19" w:left="-54" w:rightChars="-22" w:right="-62"/>
              <w:jc w:val="center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決算審定數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center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110年度</w:t>
            </w:r>
          </w:p>
          <w:p w:rsidR="00DF6ED0" w:rsidRPr="00CF0657" w:rsidRDefault="00DF6ED0" w:rsidP="00FA7E5C">
            <w:pPr>
              <w:pStyle w:val="142"/>
              <w:ind w:leftChars="-19" w:left="-54" w:rightChars="-22" w:right="-62"/>
              <w:jc w:val="center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決算審定數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center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111年度</w:t>
            </w:r>
          </w:p>
          <w:p w:rsidR="00DF6ED0" w:rsidRPr="00CF0657" w:rsidRDefault="00DF6ED0" w:rsidP="00FA7E5C">
            <w:pPr>
              <w:pStyle w:val="142"/>
              <w:ind w:leftChars="-19" w:left="-54" w:rightChars="-22" w:right="-62"/>
              <w:jc w:val="center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決算審定數</w:t>
            </w:r>
          </w:p>
        </w:tc>
      </w:tr>
      <w:tr w:rsidR="00DF6ED0" w:rsidRPr="003810E4" w:rsidTr="008C3FDC">
        <w:trPr>
          <w:trHeight w:val="326"/>
        </w:trPr>
        <w:tc>
          <w:tcPr>
            <w:tcW w:w="2168" w:type="dxa"/>
            <w:tcBorders>
              <w:top w:val="single" w:sz="4" w:space="0" w:color="auto"/>
            </w:tcBorders>
            <w:shd w:val="clear" w:color="auto" w:fill="auto"/>
          </w:tcPr>
          <w:p w:rsidR="00DF6ED0" w:rsidRPr="00CF0657" w:rsidRDefault="00DF6ED0" w:rsidP="00FA7E5C">
            <w:pPr>
              <w:pStyle w:val="142"/>
              <w:ind w:leftChars="-33" w:left="-52" w:rightChars="-34" w:right="-96" w:hangingChars="17" w:hanging="41"/>
              <w:rPr>
                <w:rFonts w:hAnsi="標楷體"/>
                <w:b/>
                <w:szCs w:val="24"/>
              </w:rPr>
            </w:pPr>
            <w:r w:rsidRPr="00CF0657">
              <w:rPr>
                <w:rFonts w:hAnsi="標楷體" w:hint="eastAsia"/>
                <w:b/>
                <w:szCs w:val="24"/>
              </w:rPr>
              <w:t>資產負債表科目</w:t>
            </w: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580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</w:p>
        </w:tc>
      </w:tr>
      <w:tr w:rsidR="00E56DC1" w:rsidRPr="003810E4" w:rsidTr="008C3FDC">
        <w:trPr>
          <w:trHeight w:val="326"/>
        </w:trPr>
        <w:tc>
          <w:tcPr>
            <w:tcW w:w="2168" w:type="dxa"/>
            <w:shd w:val="clear" w:color="auto" w:fill="auto"/>
          </w:tcPr>
          <w:p w:rsidR="00E56DC1" w:rsidRPr="00CF0657" w:rsidRDefault="00E56DC1" w:rsidP="00E56DC1">
            <w:pPr>
              <w:pStyle w:val="142"/>
              <w:ind w:leftChars="-33" w:left="-52" w:rightChars="-34" w:right="-96" w:hangingChars="17" w:hanging="41"/>
              <w:rPr>
                <w:rFonts w:hAnsi="標楷體" w:hint="eastAsia"/>
                <w:b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資產</w:t>
            </w:r>
          </w:p>
        </w:tc>
        <w:tc>
          <w:tcPr>
            <w:tcW w:w="1581" w:type="dxa"/>
          </w:tcPr>
          <w:p w:rsidR="00E56DC1" w:rsidRPr="00CF0657" w:rsidRDefault="00E56DC1" w:rsidP="00E56DC1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/>
                <w:szCs w:val="24"/>
              </w:rPr>
              <w:t>51,463,564</w:t>
            </w:r>
          </w:p>
        </w:tc>
        <w:tc>
          <w:tcPr>
            <w:tcW w:w="1580" w:type="dxa"/>
          </w:tcPr>
          <w:p w:rsidR="00E56DC1" w:rsidRPr="00CF0657" w:rsidRDefault="00E56DC1" w:rsidP="00E56DC1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47,633,771</w:t>
            </w:r>
          </w:p>
        </w:tc>
        <w:tc>
          <w:tcPr>
            <w:tcW w:w="1581" w:type="dxa"/>
          </w:tcPr>
          <w:p w:rsidR="00E56DC1" w:rsidRPr="00CF0657" w:rsidRDefault="00E56DC1" w:rsidP="00E56DC1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49,542,456</w:t>
            </w:r>
          </w:p>
        </w:tc>
        <w:tc>
          <w:tcPr>
            <w:tcW w:w="1581" w:type="dxa"/>
          </w:tcPr>
          <w:p w:rsidR="00E56DC1" w:rsidRPr="00CF0657" w:rsidRDefault="00E56DC1" w:rsidP="00E56DC1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63,099,228</w:t>
            </w:r>
          </w:p>
        </w:tc>
      </w:tr>
      <w:tr w:rsidR="00DF6ED0" w:rsidRPr="003810E4" w:rsidTr="008C3FDC">
        <w:trPr>
          <w:trHeight w:val="326"/>
        </w:trPr>
        <w:tc>
          <w:tcPr>
            <w:tcW w:w="2168" w:type="dxa"/>
            <w:shd w:val="clear" w:color="auto" w:fill="auto"/>
          </w:tcPr>
          <w:p w:rsidR="00DF6ED0" w:rsidRPr="00CF0657" w:rsidRDefault="00DF6ED0" w:rsidP="00DF6ED0">
            <w:pPr>
              <w:pStyle w:val="142"/>
              <w:ind w:leftChars="-19" w:left="-54" w:rightChars="-22" w:right="-62" w:firstLineChars="92" w:firstLine="224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流動資產</w:t>
            </w: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CF0657">
              <w:rPr>
                <w:rFonts w:hAnsi="標楷體"/>
                <w:szCs w:val="24"/>
              </w:rPr>
              <w:t>13,392,495</w:t>
            </w:r>
          </w:p>
        </w:tc>
        <w:tc>
          <w:tcPr>
            <w:tcW w:w="1580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7,051,893</w:t>
            </w: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6,952,634</w:t>
            </w: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11,475,598</w:t>
            </w:r>
          </w:p>
        </w:tc>
      </w:tr>
      <w:tr w:rsidR="00E56DC1" w:rsidRPr="003810E4" w:rsidTr="008C3FDC">
        <w:trPr>
          <w:trHeight w:val="326"/>
        </w:trPr>
        <w:tc>
          <w:tcPr>
            <w:tcW w:w="2168" w:type="dxa"/>
            <w:shd w:val="clear" w:color="auto" w:fill="auto"/>
          </w:tcPr>
          <w:p w:rsidR="00E56DC1" w:rsidRPr="00CF0657" w:rsidRDefault="00E56DC1" w:rsidP="00E56DC1">
            <w:pPr>
              <w:pStyle w:val="142"/>
              <w:ind w:leftChars="-33" w:left="-52" w:rightChars="-34" w:right="-96" w:hangingChars="17" w:hanging="41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lastRenderedPageBreak/>
              <w:t>負債</w:t>
            </w:r>
          </w:p>
        </w:tc>
        <w:tc>
          <w:tcPr>
            <w:tcW w:w="1581" w:type="dxa"/>
          </w:tcPr>
          <w:p w:rsidR="00E56DC1" w:rsidRPr="00CF0657" w:rsidRDefault="00E56DC1" w:rsidP="00E56DC1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/>
                <w:szCs w:val="24"/>
              </w:rPr>
              <w:t>9,374,358</w:t>
            </w:r>
          </w:p>
        </w:tc>
        <w:tc>
          <w:tcPr>
            <w:tcW w:w="1580" w:type="dxa"/>
          </w:tcPr>
          <w:p w:rsidR="00E56DC1" w:rsidRPr="00CF0657" w:rsidRDefault="00E56DC1" w:rsidP="00E56DC1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7,444,528</w:t>
            </w:r>
          </w:p>
        </w:tc>
        <w:tc>
          <w:tcPr>
            <w:tcW w:w="1581" w:type="dxa"/>
          </w:tcPr>
          <w:p w:rsidR="00E56DC1" w:rsidRPr="00CF0657" w:rsidRDefault="00E56DC1" w:rsidP="00E56DC1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12,513,795</w:t>
            </w:r>
          </w:p>
        </w:tc>
        <w:tc>
          <w:tcPr>
            <w:tcW w:w="1581" w:type="dxa"/>
          </w:tcPr>
          <w:p w:rsidR="00E56DC1" w:rsidRPr="00CF0657" w:rsidRDefault="00E56DC1" w:rsidP="00E56DC1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27,419,249</w:t>
            </w:r>
          </w:p>
        </w:tc>
      </w:tr>
      <w:tr w:rsidR="00DF6ED0" w:rsidRPr="003810E4" w:rsidTr="008C3FDC">
        <w:trPr>
          <w:trHeight w:val="326"/>
        </w:trPr>
        <w:tc>
          <w:tcPr>
            <w:tcW w:w="2168" w:type="dxa"/>
            <w:shd w:val="clear" w:color="auto" w:fill="auto"/>
          </w:tcPr>
          <w:p w:rsidR="00DF6ED0" w:rsidRPr="00CF0657" w:rsidRDefault="00DF6ED0" w:rsidP="00DF6ED0">
            <w:pPr>
              <w:pStyle w:val="142"/>
              <w:ind w:leftChars="-19" w:left="-54" w:rightChars="-22" w:right="-62" w:firstLineChars="92" w:firstLine="224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流動負債</w:t>
            </w: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CF0657">
              <w:rPr>
                <w:rFonts w:hAnsi="標楷體"/>
                <w:szCs w:val="24"/>
              </w:rPr>
              <w:t>8,353,339</w:t>
            </w:r>
          </w:p>
        </w:tc>
        <w:tc>
          <w:tcPr>
            <w:tcW w:w="1580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6,438,904</w:t>
            </w: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11,360,583</w:t>
            </w: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14,230,712</w:t>
            </w:r>
          </w:p>
        </w:tc>
      </w:tr>
      <w:tr w:rsidR="001976BD" w:rsidRPr="003810E4" w:rsidTr="008C3FDC">
        <w:trPr>
          <w:trHeight w:val="326"/>
        </w:trPr>
        <w:tc>
          <w:tcPr>
            <w:tcW w:w="2168" w:type="dxa"/>
            <w:shd w:val="clear" w:color="auto" w:fill="auto"/>
          </w:tcPr>
          <w:p w:rsidR="001976BD" w:rsidRPr="00CF0657" w:rsidRDefault="001976BD" w:rsidP="001976BD">
            <w:pPr>
              <w:pStyle w:val="142"/>
              <w:ind w:leftChars="-33" w:left="-52" w:rightChars="-22" w:right="-62" w:hangingChars="17" w:hanging="41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b/>
                <w:szCs w:val="24"/>
              </w:rPr>
              <w:t>營運資金</w:t>
            </w:r>
          </w:p>
        </w:tc>
        <w:tc>
          <w:tcPr>
            <w:tcW w:w="1581" w:type="dxa"/>
            <w:shd w:val="clear" w:color="auto" w:fill="auto"/>
          </w:tcPr>
          <w:p w:rsidR="001976BD" w:rsidRPr="00CF0657" w:rsidRDefault="001976BD" w:rsidP="001976BD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/>
                <w:szCs w:val="24"/>
              </w:rPr>
              <w:t>5,039,156</w:t>
            </w:r>
          </w:p>
        </w:tc>
        <w:tc>
          <w:tcPr>
            <w:tcW w:w="1580" w:type="dxa"/>
          </w:tcPr>
          <w:p w:rsidR="001976BD" w:rsidRPr="00CF0657" w:rsidRDefault="001976BD" w:rsidP="001976BD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612,989</w:t>
            </w:r>
          </w:p>
        </w:tc>
        <w:tc>
          <w:tcPr>
            <w:tcW w:w="1581" w:type="dxa"/>
          </w:tcPr>
          <w:p w:rsidR="001976BD" w:rsidRPr="00DE6322" w:rsidRDefault="001976BD" w:rsidP="001976BD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DE6322">
              <w:rPr>
                <w:rFonts w:hAnsi="標楷體" w:hint="eastAsia"/>
                <w:szCs w:val="24"/>
              </w:rPr>
              <w:t>-4,407,949</w:t>
            </w:r>
          </w:p>
        </w:tc>
        <w:tc>
          <w:tcPr>
            <w:tcW w:w="1581" w:type="dxa"/>
          </w:tcPr>
          <w:p w:rsidR="001976BD" w:rsidRPr="00DE6322" w:rsidRDefault="001976BD" w:rsidP="001976BD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DE6322">
              <w:rPr>
                <w:rFonts w:hAnsi="標楷體" w:hint="eastAsia"/>
                <w:szCs w:val="24"/>
              </w:rPr>
              <w:t>-2,755,114</w:t>
            </w:r>
          </w:p>
        </w:tc>
      </w:tr>
      <w:tr w:rsidR="00B41734" w:rsidRPr="003810E4" w:rsidTr="008C3FDC">
        <w:trPr>
          <w:trHeight w:val="326"/>
        </w:trPr>
        <w:tc>
          <w:tcPr>
            <w:tcW w:w="2168" w:type="dxa"/>
            <w:shd w:val="clear" w:color="auto" w:fill="auto"/>
          </w:tcPr>
          <w:p w:rsidR="00B41734" w:rsidRPr="00CF0657" w:rsidRDefault="00B41734" w:rsidP="00B41734">
            <w:pPr>
              <w:pStyle w:val="142"/>
              <w:ind w:leftChars="-33" w:left="-52" w:rightChars="-22" w:right="-62" w:hangingChars="17" w:hanging="41"/>
              <w:rPr>
                <w:rFonts w:hAnsi="標楷體" w:hint="eastAsia"/>
                <w:b/>
                <w:szCs w:val="24"/>
              </w:rPr>
            </w:pPr>
            <w:r w:rsidRPr="00CF0657">
              <w:rPr>
                <w:rFonts w:hAnsi="標楷體" w:hint="eastAsia"/>
                <w:b/>
                <w:szCs w:val="24"/>
              </w:rPr>
              <w:t>負債占資產比率</w:t>
            </w:r>
          </w:p>
        </w:tc>
        <w:tc>
          <w:tcPr>
            <w:tcW w:w="1581" w:type="dxa"/>
            <w:shd w:val="clear" w:color="auto" w:fill="auto"/>
          </w:tcPr>
          <w:p w:rsidR="00B41734" w:rsidRPr="00CF0657" w:rsidRDefault="00B41734" w:rsidP="00B41734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/>
                <w:szCs w:val="24"/>
              </w:rPr>
              <w:t>18.22%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B41734" w:rsidRPr="00CF0657" w:rsidRDefault="00B41734" w:rsidP="00B41734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color w:val="000000"/>
                <w:szCs w:val="24"/>
              </w:rPr>
              <w:t>15.63%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B41734" w:rsidRPr="00CF0657" w:rsidRDefault="00B41734" w:rsidP="00B41734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color w:val="FF0000"/>
                <w:szCs w:val="24"/>
              </w:rPr>
            </w:pPr>
            <w:r w:rsidRPr="00CF0657">
              <w:rPr>
                <w:rFonts w:hAnsi="標楷體" w:hint="eastAsia"/>
                <w:color w:val="000000"/>
                <w:szCs w:val="24"/>
              </w:rPr>
              <w:t>25.26%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B41734" w:rsidRPr="00CF0657" w:rsidRDefault="00B41734" w:rsidP="00B41734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color w:val="FF0000"/>
                <w:szCs w:val="24"/>
              </w:rPr>
            </w:pPr>
            <w:r w:rsidRPr="00CF0657">
              <w:rPr>
                <w:rFonts w:hAnsi="標楷體" w:hint="eastAsia"/>
                <w:color w:val="000000"/>
                <w:szCs w:val="24"/>
              </w:rPr>
              <w:t>43.45%</w:t>
            </w:r>
          </w:p>
        </w:tc>
      </w:tr>
      <w:tr w:rsidR="000B447D" w:rsidRPr="003810E4" w:rsidTr="008C3FDC">
        <w:trPr>
          <w:trHeight w:val="326"/>
        </w:trPr>
        <w:tc>
          <w:tcPr>
            <w:tcW w:w="2168" w:type="dxa"/>
            <w:tcBorders>
              <w:bottom w:val="single" w:sz="4" w:space="0" w:color="auto"/>
            </w:tcBorders>
            <w:shd w:val="clear" w:color="auto" w:fill="auto"/>
          </w:tcPr>
          <w:p w:rsidR="000B447D" w:rsidRPr="00CF0657" w:rsidRDefault="000B447D" w:rsidP="001976BD">
            <w:pPr>
              <w:pStyle w:val="142"/>
              <w:ind w:leftChars="-33" w:left="-52" w:rightChars="-22" w:right="-62" w:hangingChars="17" w:hanging="41"/>
              <w:rPr>
                <w:rFonts w:hAnsi="標楷體" w:hint="eastAsia"/>
                <w:b/>
                <w:szCs w:val="24"/>
              </w:rPr>
            </w:pPr>
            <w:r w:rsidRPr="00CF0657">
              <w:rPr>
                <w:rFonts w:hAnsi="標楷體" w:hint="eastAsia"/>
                <w:b/>
                <w:szCs w:val="24"/>
              </w:rPr>
              <w:t>權益科目</w:t>
            </w:r>
          </w:p>
        </w:tc>
        <w:tc>
          <w:tcPr>
            <w:tcW w:w="1581" w:type="dxa"/>
            <w:tcBorders>
              <w:bottom w:val="single" w:sz="4" w:space="0" w:color="auto"/>
            </w:tcBorders>
            <w:shd w:val="clear" w:color="auto" w:fill="auto"/>
          </w:tcPr>
          <w:p w:rsidR="000B447D" w:rsidRPr="00CF0657" w:rsidRDefault="000B447D" w:rsidP="001976BD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580" w:type="dxa"/>
            <w:tcBorders>
              <w:bottom w:val="single" w:sz="4" w:space="0" w:color="auto"/>
            </w:tcBorders>
          </w:tcPr>
          <w:p w:rsidR="000B447D" w:rsidRPr="00CF0657" w:rsidRDefault="000B447D" w:rsidP="001976BD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1581" w:type="dxa"/>
            <w:tcBorders>
              <w:bottom w:val="single" w:sz="4" w:space="0" w:color="auto"/>
            </w:tcBorders>
          </w:tcPr>
          <w:p w:rsidR="000B447D" w:rsidRPr="00CF0657" w:rsidRDefault="000B447D" w:rsidP="001976BD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color w:val="FF0000"/>
                <w:szCs w:val="24"/>
              </w:rPr>
            </w:pPr>
          </w:p>
        </w:tc>
        <w:tc>
          <w:tcPr>
            <w:tcW w:w="1581" w:type="dxa"/>
            <w:tcBorders>
              <w:bottom w:val="single" w:sz="4" w:space="0" w:color="auto"/>
            </w:tcBorders>
          </w:tcPr>
          <w:p w:rsidR="000B447D" w:rsidRPr="00CF0657" w:rsidRDefault="000B447D" w:rsidP="001976BD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color w:val="FF0000"/>
                <w:szCs w:val="24"/>
              </w:rPr>
            </w:pPr>
          </w:p>
        </w:tc>
      </w:tr>
      <w:tr w:rsidR="00DF6ED0" w:rsidRPr="003810E4" w:rsidTr="008C3FDC">
        <w:trPr>
          <w:trHeight w:val="326"/>
        </w:trPr>
        <w:tc>
          <w:tcPr>
            <w:tcW w:w="21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DF6ED0" w:rsidRPr="00CF0657" w:rsidRDefault="00DF6ED0" w:rsidP="000B447D">
            <w:pPr>
              <w:pStyle w:val="142"/>
              <w:ind w:leftChars="-19" w:left="-54" w:rightChars="-22" w:right="-62" w:firstLineChars="93" w:firstLine="226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累積虧損</w:t>
            </w:r>
          </w:p>
        </w:tc>
        <w:tc>
          <w:tcPr>
            <w:tcW w:w="15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-</w:t>
            </w:r>
          </w:p>
        </w:tc>
        <w:tc>
          <w:tcPr>
            <w:tcW w:w="15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1,899,962</w:t>
            </w:r>
          </w:p>
        </w:tc>
        <w:tc>
          <w:tcPr>
            <w:tcW w:w="15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5,060,545</w:t>
            </w:r>
          </w:p>
        </w:tc>
        <w:tc>
          <w:tcPr>
            <w:tcW w:w="15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7,309,227</w:t>
            </w:r>
          </w:p>
        </w:tc>
      </w:tr>
    </w:tbl>
    <w:bookmarkEnd w:id="5"/>
    <w:p w:rsidR="00DF6ED0" w:rsidRPr="007C0D87" w:rsidRDefault="00DF6ED0" w:rsidP="00DF6ED0">
      <w:pPr>
        <w:pStyle w:val="142"/>
        <w:ind w:left="1155" w:hangingChars="475" w:hanging="1155"/>
      </w:pPr>
      <w:r w:rsidRPr="007C0D87">
        <w:rPr>
          <w:rFonts w:hint="eastAsia"/>
        </w:rPr>
        <w:t>說    明：營運資金=流動資產-流動負債</w:t>
      </w:r>
      <w:r w:rsidR="00E56DC1" w:rsidRPr="00E56DC1">
        <w:rPr>
          <w:rFonts w:hint="eastAsia"/>
        </w:rPr>
        <w:t>；負債占資產比率=負債總額/資產總額</w:t>
      </w:r>
      <w:r w:rsidRPr="007C0D87">
        <w:rPr>
          <w:rFonts w:hint="eastAsia"/>
        </w:rPr>
        <w:t>。</w:t>
      </w:r>
    </w:p>
    <w:p w:rsidR="00DF6ED0" w:rsidRDefault="00DF6ED0" w:rsidP="000E6155">
      <w:pPr>
        <w:pStyle w:val="142"/>
        <w:spacing w:afterLines="20" w:after="100"/>
        <w:ind w:left="1430" w:hangingChars="588" w:hanging="1430"/>
      </w:pPr>
      <w:r w:rsidRPr="007C0D87">
        <w:rPr>
          <w:rFonts w:hint="eastAsia"/>
        </w:rPr>
        <w:t>資料來源：</w:t>
      </w:r>
      <w:r>
        <w:rPr>
          <w:rFonts w:hint="eastAsia"/>
        </w:rPr>
        <w:t>桃機公司</w:t>
      </w:r>
      <w:r w:rsidRPr="007C0D87">
        <w:rPr>
          <w:rFonts w:hint="eastAsia"/>
        </w:rPr>
        <w:t>10</w:t>
      </w:r>
      <w:r>
        <w:t>8</w:t>
      </w:r>
      <w:r w:rsidRPr="007C0D87">
        <w:rPr>
          <w:rFonts w:hint="eastAsia"/>
        </w:rPr>
        <w:t>至</w:t>
      </w:r>
      <w:r w:rsidRPr="007C0D87">
        <w:t>11</w:t>
      </w:r>
      <w:r w:rsidR="001976BD">
        <w:rPr>
          <w:rFonts w:hint="eastAsia"/>
        </w:rPr>
        <w:t>1</w:t>
      </w:r>
      <w:r w:rsidRPr="007C0D87">
        <w:rPr>
          <w:rFonts w:hint="eastAsia"/>
        </w:rPr>
        <w:t>年度</w:t>
      </w:r>
      <w:r w:rsidR="000B447D">
        <w:rPr>
          <w:rFonts w:hint="eastAsia"/>
          <w:color w:val="000000"/>
        </w:rPr>
        <w:t>附屬單位</w:t>
      </w:r>
      <w:r w:rsidR="000B447D" w:rsidRPr="007731B6">
        <w:rPr>
          <w:rFonts w:hint="eastAsia"/>
          <w:color w:val="000000"/>
        </w:rPr>
        <w:t>決算</w:t>
      </w:r>
      <w:r w:rsidR="000B447D">
        <w:rPr>
          <w:rFonts w:hint="eastAsia"/>
          <w:color w:val="000000"/>
        </w:rPr>
        <w:t>(營業部分)</w:t>
      </w:r>
      <w:r w:rsidRPr="007C0D87">
        <w:rPr>
          <w:rFonts w:hint="eastAsia"/>
        </w:rPr>
        <w:t>；本中心製表。</w:t>
      </w:r>
    </w:p>
    <w:p w:rsidR="00104CFA" w:rsidRDefault="00104CFA" w:rsidP="00104CFA">
      <w:pPr>
        <w:pStyle w:val="20"/>
        <w:spacing w:beforeLines="30" w:before="150"/>
        <w:rPr>
          <w:b/>
          <w:color w:val="000000"/>
          <w:sz w:val="28"/>
        </w:rPr>
      </w:pPr>
      <w:r w:rsidRPr="00511EAD">
        <w:rPr>
          <w:rFonts w:hint="eastAsia"/>
          <w:b/>
          <w:color w:val="000000"/>
          <w:sz w:val="28"/>
        </w:rPr>
        <w:t>表</w:t>
      </w:r>
      <w:r w:rsidRPr="00511EAD">
        <w:rPr>
          <w:b/>
          <w:color w:val="000000"/>
          <w:sz w:val="28"/>
        </w:rPr>
        <w:t>2</w:t>
      </w:r>
      <w:r w:rsidRPr="00511EAD">
        <w:rPr>
          <w:rFonts w:hint="eastAsia"/>
          <w:b/>
          <w:color w:val="000000"/>
          <w:sz w:val="28"/>
        </w:rPr>
        <w:t xml:space="preserve">  </w:t>
      </w:r>
      <w:r w:rsidR="001976BD">
        <w:rPr>
          <w:rFonts w:hAnsi="標楷體" w:hint="eastAsia"/>
          <w:b/>
          <w:color w:val="000000"/>
          <w:sz w:val="28"/>
        </w:rPr>
        <w:t>「</w:t>
      </w:r>
      <w:r w:rsidRPr="00AB29CE">
        <w:rPr>
          <w:rFonts w:hint="eastAsia"/>
          <w:b/>
          <w:color w:val="000000"/>
          <w:sz w:val="28"/>
        </w:rPr>
        <w:t>臺灣桃園國際機場</w:t>
      </w:r>
      <w:r w:rsidRPr="00511EAD">
        <w:rPr>
          <w:rFonts w:hint="eastAsia"/>
          <w:b/>
          <w:color w:val="000000"/>
          <w:sz w:val="28"/>
        </w:rPr>
        <w:t>園區綱要計畫(第2版)</w:t>
      </w:r>
      <w:r w:rsidR="001976BD">
        <w:rPr>
          <w:rFonts w:hAnsi="標楷體" w:hint="eastAsia"/>
          <w:b/>
          <w:color w:val="000000"/>
          <w:sz w:val="28"/>
        </w:rPr>
        <w:t>」</w:t>
      </w:r>
      <w:r w:rsidRPr="00511EAD">
        <w:rPr>
          <w:rFonts w:hint="eastAsia"/>
          <w:b/>
          <w:color w:val="000000"/>
          <w:sz w:val="28"/>
        </w:rPr>
        <w:t>規劃重大建設概況</w:t>
      </w:r>
    </w:p>
    <w:p w:rsidR="00104CFA" w:rsidRPr="00511EAD" w:rsidRDefault="00104CFA" w:rsidP="00104CFA">
      <w:pPr>
        <w:pStyle w:val="142"/>
        <w:jc w:val="right"/>
        <w:rPr>
          <w:b/>
          <w:sz w:val="28"/>
        </w:rPr>
      </w:pPr>
      <w:r w:rsidRPr="00511EAD">
        <w:rPr>
          <w:rFonts w:hint="eastAsia"/>
        </w:rPr>
        <w:t>單位：新臺幣億元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961"/>
        <w:gridCol w:w="1560"/>
        <w:gridCol w:w="1222"/>
      </w:tblGrid>
      <w:tr w:rsidR="00104CFA" w:rsidRPr="00511EAD" w:rsidTr="008C3FDC">
        <w:trPr>
          <w:trHeight w:val="343"/>
          <w:tblHeader/>
        </w:trPr>
        <w:tc>
          <w:tcPr>
            <w:tcW w:w="817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項目</w:t>
            </w: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名稱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年期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資金需求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 w:val="restart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主要</w:t>
            </w:r>
          </w:p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建設</w:t>
            </w:r>
          </w:p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項目</w:t>
            </w: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第3航站區建設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2015-2026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957</w:t>
            </w:r>
            <w:r w:rsidRPr="00511EAD">
              <w:rPr>
                <w:color w:val="000000"/>
              </w:rPr>
              <w:t xml:space="preserve">.0 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西衛星廊廳區與機坪建設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2028-2035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900</w:t>
            </w:r>
            <w:r w:rsidRPr="00511EAD">
              <w:rPr>
                <w:color w:val="000000"/>
              </w:rPr>
              <w:t>.0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新貨運站機坪工程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2022-2031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22</w:t>
            </w:r>
            <w:r w:rsidRPr="00511EAD">
              <w:rPr>
                <w:color w:val="000000"/>
              </w:rPr>
              <w:t>.0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NP滑行道東延與機坪工程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2033-2034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11.7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勤務道路工程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2026-2031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1.5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北跑道下方東側APM隧道與勤務道路工程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2033-2035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24.0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第3跑道與相關滑行道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color w:val="000000"/>
              </w:rPr>
              <w:t>2025-2030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305.0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rFonts w:hint="eastAsia"/>
                <w:color w:val="000000"/>
              </w:rPr>
            </w:pPr>
            <w:r w:rsidRPr="00511EAD">
              <w:rPr>
                <w:rFonts w:hint="eastAsia"/>
                <w:color w:val="000000"/>
              </w:rPr>
              <w:t>北側場面整地排水基礎工程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2025-2029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rFonts w:hint="eastAsia"/>
                <w:color w:val="000000"/>
              </w:rPr>
            </w:pPr>
            <w:r w:rsidRPr="00511EAD">
              <w:rPr>
                <w:rFonts w:hint="eastAsia"/>
                <w:color w:val="000000"/>
              </w:rPr>
              <w:t>44.0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rFonts w:hint="eastAsia"/>
                <w:color w:val="000000"/>
              </w:rPr>
            </w:pPr>
            <w:r w:rsidRPr="00511EAD">
              <w:rPr>
                <w:rFonts w:hint="eastAsia"/>
                <w:color w:val="000000"/>
              </w:rPr>
              <w:t>聯外道路建設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2021-2027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rFonts w:hint="eastAsia"/>
                <w:color w:val="000000"/>
              </w:rPr>
            </w:pPr>
            <w:r w:rsidRPr="00511EAD">
              <w:rPr>
                <w:rFonts w:hint="eastAsia"/>
                <w:color w:val="000000"/>
              </w:rPr>
              <w:t>636.0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第2油庫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2027-20</w:t>
            </w:r>
            <w:r w:rsidRPr="00511EAD">
              <w:rPr>
                <w:color w:val="000000"/>
              </w:rPr>
              <w:t>2</w:t>
            </w:r>
            <w:r w:rsidRPr="00511EAD">
              <w:rPr>
                <w:rFonts w:hint="eastAsia"/>
                <w:color w:val="000000"/>
              </w:rPr>
              <w:t>9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6.8</w:t>
            </w:r>
          </w:p>
        </w:tc>
      </w:tr>
    </w:tbl>
    <w:p w:rsidR="00104CFA" w:rsidRPr="00511EAD" w:rsidRDefault="00104CFA" w:rsidP="004F41D0">
      <w:pPr>
        <w:pStyle w:val="142"/>
        <w:spacing w:afterLines="20" w:after="100"/>
        <w:ind w:leftChars="-50" w:left="-142" w:firstLineChars="58" w:firstLine="141"/>
        <w:rPr>
          <w:color w:val="000000"/>
        </w:rPr>
      </w:pPr>
      <w:r w:rsidRPr="00511EAD">
        <w:rPr>
          <w:rFonts w:hint="eastAsia"/>
          <w:color w:val="000000"/>
        </w:rPr>
        <w:t>資料來源：摘自</w:t>
      </w:r>
      <w:r w:rsidRPr="00AB29CE">
        <w:rPr>
          <w:rFonts w:hint="eastAsia"/>
          <w:color w:val="000000"/>
        </w:rPr>
        <w:t>臺灣桃園國際機場</w:t>
      </w:r>
      <w:r w:rsidRPr="00511EAD">
        <w:rPr>
          <w:rFonts w:hint="eastAsia"/>
          <w:color w:val="000000"/>
        </w:rPr>
        <w:t>園區綱要計畫(第2版)摘要報告書核定本。</w:t>
      </w:r>
    </w:p>
    <w:p w:rsidR="00DF6ED0" w:rsidRPr="00D210B9" w:rsidRDefault="00DF6ED0" w:rsidP="00DF6ED0">
      <w:pPr>
        <w:pStyle w:val="a4"/>
        <w:ind w:left="849" w:hanging="283"/>
        <w:rPr>
          <w:rFonts w:hint="eastAsia"/>
          <w:b/>
          <w:bCs/>
        </w:rPr>
      </w:pPr>
      <w:r w:rsidRPr="00D210B9">
        <w:rPr>
          <w:rFonts w:hint="eastAsia"/>
          <w:b/>
          <w:bCs/>
        </w:rPr>
        <w:t>(二)</w:t>
      </w:r>
      <w:r w:rsidR="00BE25AB" w:rsidRPr="00BE25AB">
        <w:rPr>
          <w:rFonts w:hint="eastAsia"/>
          <w:b/>
          <w:bCs/>
        </w:rPr>
        <w:t>營運資金不足</w:t>
      </w:r>
      <w:r w:rsidR="00BE25AB">
        <w:rPr>
          <w:rFonts w:hAnsi="標楷體" w:hint="eastAsia"/>
          <w:b/>
          <w:bCs/>
        </w:rPr>
        <w:t>，</w:t>
      </w:r>
      <w:r w:rsidR="00A3710F">
        <w:rPr>
          <w:rFonts w:hAnsi="標楷體" w:hint="eastAsia"/>
          <w:b/>
          <w:bCs/>
        </w:rPr>
        <w:t>需</w:t>
      </w:r>
      <w:r w:rsidR="00215ECC">
        <w:rPr>
          <w:rFonts w:hAnsi="標楷體" w:hint="eastAsia"/>
          <w:b/>
          <w:bCs/>
        </w:rPr>
        <w:t>透</w:t>
      </w:r>
      <w:r w:rsidR="00A3710F">
        <w:rPr>
          <w:rFonts w:hAnsi="標楷體" w:hint="eastAsia"/>
          <w:b/>
          <w:bCs/>
        </w:rPr>
        <w:t>過</w:t>
      </w:r>
      <w:r w:rsidR="00215ECC">
        <w:rPr>
          <w:rFonts w:hAnsi="標楷體" w:hint="eastAsia"/>
          <w:b/>
          <w:bCs/>
        </w:rPr>
        <w:t>借款融資因應</w:t>
      </w:r>
      <w:r w:rsidR="00224FF0">
        <w:rPr>
          <w:rFonts w:hAnsi="標楷體" w:hint="eastAsia"/>
          <w:b/>
          <w:bCs/>
        </w:rPr>
        <w:t>，</w:t>
      </w:r>
      <w:r w:rsidR="00BE25AB">
        <w:rPr>
          <w:rFonts w:hAnsi="標楷體" w:hint="eastAsia"/>
          <w:b/>
          <w:bCs/>
        </w:rPr>
        <w:t>允宜</w:t>
      </w:r>
      <w:r w:rsidR="00BE25AB" w:rsidRPr="00BE25AB">
        <w:rPr>
          <w:rFonts w:hint="eastAsia"/>
          <w:b/>
          <w:bCs/>
        </w:rPr>
        <w:t>管控各計畫之辦理進度及資金</w:t>
      </w:r>
      <w:r w:rsidR="00BE25AB">
        <w:rPr>
          <w:rFonts w:hint="eastAsia"/>
          <w:b/>
          <w:bCs/>
        </w:rPr>
        <w:t>調度</w:t>
      </w:r>
      <w:r w:rsidR="00B41734">
        <w:rPr>
          <w:rFonts w:hint="eastAsia"/>
          <w:b/>
          <w:bCs/>
        </w:rPr>
        <w:t>金額</w:t>
      </w:r>
      <w:r w:rsidRPr="00D210B9">
        <w:rPr>
          <w:rFonts w:hint="eastAsia"/>
          <w:b/>
          <w:bCs/>
        </w:rPr>
        <w:t>，</w:t>
      </w:r>
      <w:r w:rsidR="00B41734" w:rsidRPr="00B41734">
        <w:rPr>
          <w:rFonts w:hint="eastAsia"/>
          <w:b/>
          <w:bCs/>
        </w:rPr>
        <w:t>以維持</w:t>
      </w:r>
      <w:r w:rsidR="00CF0657">
        <w:rPr>
          <w:rFonts w:hint="eastAsia"/>
          <w:b/>
          <w:bCs/>
        </w:rPr>
        <w:t>公司</w:t>
      </w:r>
      <w:r w:rsidR="00B41734" w:rsidRPr="00B41734">
        <w:rPr>
          <w:rFonts w:hint="eastAsia"/>
          <w:b/>
          <w:bCs/>
        </w:rPr>
        <w:t>正常營運</w:t>
      </w:r>
    </w:p>
    <w:p w:rsidR="00DF6ED0" w:rsidRDefault="00DF6ED0" w:rsidP="00CF0657">
      <w:pPr>
        <w:pStyle w:val="2"/>
        <w:ind w:left="850" w:firstLine="566"/>
        <w:rPr>
          <w:rFonts w:hint="eastAsia"/>
        </w:rPr>
      </w:pPr>
      <w:r w:rsidRPr="0005700F">
        <w:rPr>
          <w:rFonts w:hint="eastAsia"/>
        </w:rPr>
        <w:t>因</w:t>
      </w:r>
      <w:r w:rsidR="00403147">
        <w:rPr>
          <w:rFonts w:hint="eastAsia"/>
        </w:rPr>
        <w:t>嚴重特殊傳染性肺炎(下稱COVID-19)</w:t>
      </w:r>
      <w:r w:rsidRPr="0005700F">
        <w:rPr>
          <w:rFonts w:hint="eastAsia"/>
        </w:rPr>
        <w:t>疫情衝擊及邊境管制措施等，桃</w:t>
      </w:r>
      <w:r w:rsidRPr="00511EAD">
        <w:rPr>
          <w:rFonts w:hint="eastAsia"/>
        </w:rPr>
        <w:t>園機場客運量大幅下降，</w:t>
      </w:r>
      <w:r w:rsidR="00CF0657">
        <w:rPr>
          <w:rFonts w:hint="eastAsia"/>
        </w:rPr>
        <w:t>導致</w:t>
      </w:r>
      <w:r w:rsidRPr="00511EAD">
        <w:rPr>
          <w:rFonts w:hint="eastAsia"/>
        </w:rPr>
        <w:t>109年度起由盈轉虧，</w:t>
      </w:r>
      <w:r w:rsidR="00B41734">
        <w:rPr>
          <w:rFonts w:hint="eastAsia"/>
        </w:rPr>
        <w:t>111年度</w:t>
      </w:r>
      <w:r w:rsidRPr="00511EAD">
        <w:rPr>
          <w:rFonts w:hint="eastAsia"/>
        </w:rPr>
        <w:t>流動資產</w:t>
      </w:r>
      <w:r>
        <w:t>11</w:t>
      </w:r>
      <w:r w:rsidRPr="00217052">
        <w:t>4</w:t>
      </w:r>
      <w:r w:rsidRPr="00217052">
        <w:rPr>
          <w:rFonts w:hint="eastAsia"/>
        </w:rPr>
        <w:t>億</w:t>
      </w:r>
      <w:r w:rsidRPr="00217052">
        <w:t>7,559</w:t>
      </w:r>
      <w:r>
        <w:t>萬</w:t>
      </w:r>
      <w:r w:rsidRPr="00217052">
        <w:t>8</w:t>
      </w:r>
      <w:r>
        <w:t>千元</w:t>
      </w:r>
      <w:r>
        <w:rPr>
          <w:rFonts w:hAnsi="標楷體" w:hint="eastAsia"/>
        </w:rPr>
        <w:t>，</w:t>
      </w:r>
      <w:r w:rsidR="00A3710F">
        <w:rPr>
          <w:rFonts w:hint="eastAsia"/>
        </w:rPr>
        <w:t>較</w:t>
      </w:r>
      <w:r w:rsidRPr="00511EAD">
        <w:rPr>
          <w:rFonts w:hint="eastAsia"/>
        </w:rPr>
        <w:t>流動負債</w:t>
      </w:r>
      <w:r w:rsidRPr="00217052">
        <w:t>142</w:t>
      </w:r>
      <w:r w:rsidRPr="001764BC">
        <w:rPr>
          <w:rFonts w:hint="eastAsia"/>
        </w:rPr>
        <w:t>億</w:t>
      </w:r>
      <w:r w:rsidRPr="00217052">
        <w:t>3,071</w:t>
      </w:r>
      <w:r>
        <w:t>萬</w:t>
      </w:r>
      <w:r w:rsidRPr="00217052">
        <w:t>2</w:t>
      </w:r>
      <w:r>
        <w:t>千元</w:t>
      </w:r>
      <w:r w:rsidR="00A3710F">
        <w:t>為低</w:t>
      </w:r>
      <w:r w:rsidR="00403147" w:rsidRPr="00403147">
        <w:rPr>
          <w:rFonts w:hint="eastAsia"/>
        </w:rPr>
        <w:t>(詳表</w:t>
      </w:r>
      <w:r w:rsidR="00403147">
        <w:t>1</w:t>
      </w:r>
      <w:r w:rsidR="00403147" w:rsidRPr="00403147">
        <w:rPr>
          <w:rFonts w:hint="eastAsia"/>
        </w:rPr>
        <w:t>)</w:t>
      </w:r>
      <w:r w:rsidRPr="00511EAD">
        <w:rPr>
          <w:rFonts w:hint="eastAsia"/>
        </w:rPr>
        <w:t>，</w:t>
      </w:r>
      <w:r w:rsidR="005138CB">
        <w:rPr>
          <w:rFonts w:hint="eastAsia"/>
        </w:rPr>
        <w:t>顯示</w:t>
      </w:r>
      <w:bookmarkStart w:id="6" w:name="_Hlk162117518"/>
      <w:r w:rsidR="00D578E7" w:rsidRPr="00D578E7">
        <w:rPr>
          <w:rFonts w:hint="eastAsia"/>
        </w:rPr>
        <w:t>營運資金不足</w:t>
      </w:r>
      <w:r w:rsidR="000916D2" w:rsidRPr="000916D2">
        <w:rPr>
          <w:rFonts w:hint="eastAsia"/>
        </w:rPr>
        <w:t>因應日常業務之</w:t>
      </w:r>
      <w:r w:rsidR="001B04D4">
        <w:rPr>
          <w:rFonts w:hint="eastAsia"/>
        </w:rPr>
        <w:t>所</w:t>
      </w:r>
      <w:r w:rsidR="000916D2" w:rsidRPr="000916D2">
        <w:rPr>
          <w:rFonts w:hint="eastAsia"/>
        </w:rPr>
        <w:t>需</w:t>
      </w:r>
      <w:r w:rsidR="000916D2">
        <w:rPr>
          <w:rFonts w:hAnsi="標楷體" w:hint="eastAsia"/>
        </w:rPr>
        <w:t>，</w:t>
      </w:r>
      <w:bookmarkEnd w:id="6"/>
      <w:r w:rsidR="00A3710F" w:rsidRPr="00A3710F">
        <w:rPr>
          <w:rFonts w:hint="eastAsia"/>
        </w:rPr>
        <w:t>需透過借款融資因應</w:t>
      </w:r>
      <w:r w:rsidR="000916D2" w:rsidRPr="00511EAD">
        <w:rPr>
          <w:rFonts w:hint="eastAsia"/>
        </w:rPr>
        <w:t>(詳表</w:t>
      </w:r>
      <w:r w:rsidR="00A3710F">
        <w:rPr>
          <w:rFonts w:hint="eastAsia"/>
        </w:rPr>
        <w:t>3</w:t>
      </w:r>
      <w:r w:rsidR="000916D2" w:rsidRPr="00511EAD">
        <w:rPr>
          <w:rFonts w:hint="eastAsia"/>
        </w:rPr>
        <w:t>)</w:t>
      </w:r>
      <w:r w:rsidR="000916D2">
        <w:rPr>
          <w:rFonts w:hAnsi="標楷體" w:hint="eastAsia"/>
        </w:rPr>
        <w:t>，</w:t>
      </w:r>
      <w:r w:rsidRPr="00511EAD">
        <w:rPr>
          <w:rFonts w:hint="eastAsia"/>
        </w:rPr>
        <w:t>允宜嚴加管控各計畫之辦理進度及資金</w:t>
      </w:r>
      <w:r w:rsidR="00BE25AB">
        <w:rPr>
          <w:rFonts w:hint="eastAsia"/>
        </w:rPr>
        <w:t>調度</w:t>
      </w:r>
      <w:r w:rsidR="00CF0657">
        <w:rPr>
          <w:rFonts w:hint="eastAsia"/>
        </w:rPr>
        <w:t>金額</w:t>
      </w:r>
      <w:r w:rsidRPr="00D210B9">
        <w:rPr>
          <w:rFonts w:hint="eastAsia"/>
        </w:rPr>
        <w:t>，</w:t>
      </w:r>
      <w:r w:rsidR="00B41734" w:rsidRPr="00B41734">
        <w:rPr>
          <w:rFonts w:hint="eastAsia"/>
        </w:rPr>
        <w:t>以維持</w:t>
      </w:r>
      <w:r w:rsidR="00CF0657">
        <w:rPr>
          <w:rFonts w:hint="eastAsia"/>
        </w:rPr>
        <w:t>公司</w:t>
      </w:r>
      <w:r w:rsidR="00B41734" w:rsidRPr="00B41734">
        <w:rPr>
          <w:rFonts w:hint="eastAsia"/>
        </w:rPr>
        <w:t>正常營運</w:t>
      </w:r>
      <w:r w:rsidRPr="00511EAD">
        <w:rPr>
          <w:rFonts w:hint="eastAsia"/>
        </w:rPr>
        <w:t>。</w:t>
      </w:r>
    </w:p>
    <w:p w:rsidR="00A313B0" w:rsidRDefault="00A313B0" w:rsidP="005248D2">
      <w:pPr>
        <w:spacing w:beforeLines="20" w:before="100" w:line="400" w:lineRule="exact"/>
        <w:ind w:leftChars="1" w:left="828" w:hangingChars="291" w:hanging="825"/>
        <w:jc w:val="left"/>
        <w:rPr>
          <w:sz w:val="24"/>
        </w:rPr>
      </w:pPr>
      <w:r w:rsidRPr="005248D2">
        <w:rPr>
          <w:rStyle w:val="200"/>
          <w:rFonts w:hint="eastAsia"/>
          <w:b/>
          <w:bCs/>
          <w:sz w:val="28"/>
        </w:rPr>
        <w:t>表3  桃機公司近年債務餘額概況表</w:t>
      </w:r>
      <w:r w:rsidRPr="00446C15">
        <w:rPr>
          <w:rFonts w:hint="eastAsia"/>
          <w:sz w:val="24"/>
        </w:rPr>
        <w:t xml:space="preserve">     </w:t>
      </w:r>
      <w:r>
        <w:rPr>
          <w:rFonts w:hint="eastAsia"/>
          <w:sz w:val="24"/>
        </w:rPr>
        <w:t xml:space="preserve">            </w:t>
      </w:r>
      <w:r w:rsidRPr="00446C15">
        <w:rPr>
          <w:rFonts w:hint="eastAsia"/>
          <w:sz w:val="24"/>
        </w:rPr>
        <w:t>單位：新臺幣千元</w:t>
      </w:r>
    </w:p>
    <w:tbl>
      <w:tblPr>
        <w:tblW w:w="8477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48"/>
        <w:gridCol w:w="1985"/>
        <w:gridCol w:w="2622"/>
        <w:gridCol w:w="2622"/>
      </w:tblGrid>
      <w:tr w:rsidR="00A313B0" w:rsidRPr="0005633B" w:rsidTr="0092131E">
        <w:trPr>
          <w:trHeight w:val="382"/>
        </w:trPr>
        <w:tc>
          <w:tcPr>
            <w:tcW w:w="3233" w:type="dxa"/>
            <w:gridSpan w:val="2"/>
            <w:shd w:val="clear" w:color="auto" w:fill="auto"/>
            <w:noWrap/>
            <w:vAlign w:val="center"/>
            <w:hideMark/>
          </w:tcPr>
          <w:p w:rsidR="00A313B0" w:rsidRPr="00A313B0" w:rsidRDefault="00A313B0" w:rsidP="00E46B61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napToGrid/>
                <w:sz w:val="24"/>
                <w:szCs w:val="24"/>
              </w:rPr>
              <w:t>項目</w:t>
            </w:r>
          </w:p>
        </w:tc>
        <w:tc>
          <w:tcPr>
            <w:tcW w:w="2622" w:type="dxa"/>
            <w:shd w:val="clear" w:color="auto" w:fill="auto"/>
            <w:noWrap/>
            <w:vAlign w:val="center"/>
            <w:hideMark/>
          </w:tcPr>
          <w:p w:rsidR="00A313B0" w:rsidRPr="00A313B0" w:rsidRDefault="00A313B0" w:rsidP="00E46B61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napToGrid/>
                <w:sz w:val="24"/>
                <w:szCs w:val="24"/>
              </w:rPr>
              <w:t>110年度決算數</w:t>
            </w:r>
          </w:p>
        </w:tc>
        <w:tc>
          <w:tcPr>
            <w:tcW w:w="2622" w:type="dxa"/>
            <w:vAlign w:val="center"/>
          </w:tcPr>
          <w:p w:rsidR="00A313B0" w:rsidRPr="00A313B0" w:rsidRDefault="00A313B0" w:rsidP="00E46B61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napToGrid/>
                <w:sz w:val="24"/>
                <w:szCs w:val="24"/>
              </w:rPr>
              <w:t>111年度決算數</w:t>
            </w:r>
          </w:p>
        </w:tc>
      </w:tr>
      <w:tr w:rsidR="00A313B0" w:rsidRPr="0005633B" w:rsidTr="0092131E">
        <w:trPr>
          <w:trHeight w:val="382"/>
        </w:trPr>
        <w:tc>
          <w:tcPr>
            <w:tcW w:w="1248" w:type="dxa"/>
            <w:vMerge w:val="restart"/>
            <w:shd w:val="clear" w:color="auto" w:fill="FFFFFF"/>
            <w:noWrap/>
            <w:vAlign w:val="center"/>
            <w:hideMark/>
          </w:tcPr>
          <w:p w:rsidR="00A313B0" w:rsidRPr="006C546E" w:rsidRDefault="00A313B0" w:rsidP="00E46B61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napToGrid/>
                <w:sz w:val="24"/>
                <w:szCs w:val="24"/>
              </w:rPr>
            </w:pPr>
            <w:r w:rsidRPr="006C546E">
              <w:rPr>
                <w:rFonts w:hint="eastAsia"/>
                <w:b/>
                <w:bCs/>
                <w:snapToGrid/>
                <w:sz w:val="24"/>
                <w:szCs w:val="24"/>
              </w:rPr>
              <w:lastRenderedPageBreak/>
              <w:t>負債</w:t>
            </w:r>
          </w:p>
        </w:tc>
        <w:tc>
          <w:tcPr>
            <w:tcW w:w="1985" w:type="dxa"/>
            <w:shd w:val="clear" w:color="auto" w:fill="FFFFFF"/>
            <w:noWrap/>
            <w:vAlign w:val="center"/>
            <w:hideMark/>
          </w:tcPr>
          <w:p w:rsidR="00A313B0" w:rsidRPr="00A313B0" w:rsidRDefault="00A313B0" w:rsidP="00E46B61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napToGrid/>
                <w:sz w:val="24"/>
                <w:szCs w:val="24"/>
              </w:rPr>
              <w:t>短期債務</w:t>
            </w:r>
          </w:p>
        </w:tc>
        <w:tc>
          <w:tcPr>
            <w:tcW w:w="2622" w:type="dxa"/>
            <w:noWrap/>
          </w:tcPr>
          <w:p w:rsidR="00A313B0" w:rsidRPr="00A313B0" w:rsidRDefault="00A313B0" w:rsidP="00A313B0">
            <w:pPr>
              <w:spacing w:line="280" w:lineRule="exact"/>
              <w:ind w:leftChars="0" w:left="0" w:rightChars="26" w:right="74" w:firstLineChars="0" w:firstLine="0"/>
              <w:jc w:val="right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z w:val="24"/>
                <w:szCs w:val="24"/>
              </w:rPr>
              <w:t>6,900,000</w:t>
            </w:r>
          </w:p>
        </w:tc>
        <w:tc>
          <w:tcPr>
            <w:tcW w:w="2622" w:type="dxa"/>
          </w:tcPr>
          <w:p w:rsidR="00A313B0" w:rsidRPr="00A313B0" w:rsidRDefault="00A313B0" w:rsidP="00A313B0">
            <w:pPr>
              <w:spacing w:line="280" w:lineRule="exact"/>
              <w:ind w:leftChars="0" w:left="0" w:rightChars="26" w:right="74" w:firstLineChars="0" w:firstLine="0"/>
              <w:jc w:val="right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z w:val="24"/>
                <w:szCs w:val="24"/>
              </w:rPr>
              <w:t>8,200,000</w:t>
            </w:r>
          </w:p>
        </w:tc>
      </w:tr>
      <w:tr w:rsidR="00A313B0" w:rsidRPr="0005633B" w:rsidTr="0092131E">
        <w:trPr>
          <w:trHeight w:val="382"/>
        </w:trPr>
        <w:tc>
          <w:tcPr>
            <w:tcW w:w="1248" w:type="dxa"/>
            <w:vMerge/>
            <w:shd w:val="clear" w:color="auto" w:fill="FFFFFF"/>
            <w:noWrap/>
            <w:vAlign w:val="center"/>
            <w:hideMark/>
          </w:tcPr>
          <w:p w:rsidR="00A313B0" w:rsidRPr="00A313B0" w:rsidRDefault="00A313B0" w:rsidP="00E46B61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  <w:noWrap/>
            <w:vAlign w:val="center"/>
            <w:hideMark/>
          </w:tcPr>
          <w:p w:rsidR="00A313B0" w:rsidRPr="00A313B0" w:rsidRDefault="00A313B0" w:rsidP="00E46B61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napToGrid/>
                <w:sz w:val="24"/>
                <w:szCs w:val="24"/>
              </w:rPr>
              <w:t>長期債務</w:t>
            </w:r>
          </w:p>
        </w:tc>
        <w:tc>
          <w:tcPr>
            <w:tcW w:w="2622" w:type="dxa"/>
            <w:noWrap/>
          </w:tcPr>
          <w:p w:rsidR="00A313B0" w:rsidRPr="00A313B0" w:rsidRDefault="00A313B0" w:rsidP="00A313B0">
            <w:pPr>
              <w:spacing w:line="280" w:lineRule="exact"/>
              <w:ind w:leftChars="0" w:left="0" w:rightChars="26" w:right="74" w:firstLineChars="0" w:firstLine="0"/>
              <w:jc w:val="right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z w:val="24"/>
                <w:szCs w:val="24"/>
              </w:rPr>
              <w:t>0</w:t>
            </w:r>
          </w:p>
        </w:tc>
        <w:tc>
          <w:tcPr>
            <w:tcW w:w="2622" w:type="dxa"/>
          </w:tcPr>
          <w:p w:rsidR="00A313B0" w:rsidRPr="00A313B0" w:rsidRDefault="00A313B0" w:rsidP="00A313B0">
            <w:pPr>
              <w:spacing w:line="280" w:lineRule="exact"/>
              <w:ind w:leftChars="0" w:left="0" w:rightChars="26" w:right="74" w:firstLineChars="0" w:firstLine="0"/>
              <w:jc w:val="right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z w:val="24"/>
                <w:szCs w:val="24"/>
              </w:rPr>
              <w:t>12,000,000</w:t>
            </w:r>
          </w:p>
        </w:tc>
      </w:tr>
      <w:tr w:rsidR="00A313B0" w:rsidRPr="0005633B" w:rsidTr="0092131E">
        <w:trPr>
          <w:trHeight w:val="382"/>
        </w:trPr>
        <w:tc>
          <w:tcPr>
            <w:tcW w:w="1248" w:type="dxa"/>
            <w:vMerge/>
            <w:shd w:val="clear" w:color="auto" w:fill="FFFFFF"/>
            <w:noWrap/>
            <w:vAlign w:val="center"/>
            <w:hideMark/>
          </w:tcPr>
          <w:p w:rsidR="00A313B0" w:rsidRPr="00A313B0" w:rsidRDefault="00A313B0" w:rsidP="00E46B61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  <w:noWrap/>
            <w:vAlign w:val="center"/>
            <w:hideMark/>
          </w:tcPr>
          <w:p w:rsidR="00A313B0" w:rsidRPr="00A313B0" w:rsidRDefault="00A313B0" w:rsidP="00E46B61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napToGrid/>
                <w:sz w:val="24"/>
                <w:szCs w:val="24"/>
              </w:rPr>
              <w:t>合計</w:t>
            </w:r>
          </w:p>
        </w:tc>
        <w:tc>
          <w:tcPr>
            <w:tcW w:w="2622" w:type="dxa"/>
            <w:noWrap/>
          </w:tcPr>
          <w:p w:rsidR="00A313B0" w:rsidRPr="00A313B0" w:rsidRDefault="00A313B0" w:rsidP="00A313B0">
            <w:pPr>
              <w:spacing w:line="280" w:lineRule="exact"/>
              <w:ind w:leftChars="0" w:left="0" w:rightChars="26" w:right="74" w:firstLineChars="0" w:firstLine="0"/>
              <w:jc w:val="right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z w:val="24"/>
                <w:szCs w:val="24"/>
              </w:rPr>
              <w:t>6,900,000</w:t>
            </w:r>
          </w:p>
        </w:tc>
        <w:tc>
          <w:tcPr>
            <w:tcW w:w="2622" w:type="dxa"/>
          </w:tcPr>
          <w:p w:rsidR="00A313B0" w:rsidRPr="00A313B0" w:rsidRDefault="00A313B0" w:rsidP="00A313B0">
            <w:pPr>
              <w:spacing w:line="280" w:lineRule="exact"/>
              <w:ind w:leftChars="0" w:left="0" w:rightChars="26" w:right="74" w:firstLineChars="0" w:firstLine="0"/>
              <w:jc w:val="right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z w:val="24"/>
                <w:szCs w:val="24"/>
              </w:rPr>
              <w:t>20,200,000</w:t>
            </w:r>
          </w:p>
        </w:tc>
      </w:tr>
    </w:tbl>
    <w:p w:rsidR="00A313B0" w:rsidRDefault="00A313B0" w:rsidP="00E23248">
      <w:pPr>
        <w:spacing w:afterLines="10" w:after="50" w:line="280" w:lineRule="exact"/>
        <w:ind w:leftChars="0" w:left="1216" w:hangingChars="500" w:hanging="1216"/>
        <w:jc w:val="left"/>
        <w:rPr>
          <w:sz w:val="24"/>
        </w:rPr>
      </w:pPr>
      <w:r>
        <w:rPr>
          <w:rFonts w:hint="eastAsia"/>
          <w:sz w:val="24"/>
        </w:rPr>
        <w:t>資</w:t>
      </w:r>
      <w:r w:rsidRPr="00BE25B5">
        <w:rPr>
          <w:rFonts w:hint="eastAsia"/>
          <w:sz w:val="24"/>
        </w:rPr>
        <w:t>料來源：</w:t>
      </w:r>
      <w:r w:rsidR="00E4652F" w:rsidRPr="00E4652F">
        <w:rPr>
          <w:rFonts w:hint="eastAsia"/>
          <w:sz w:val="24"/>
        </w:rPr>
        <w:t>參據</w:t>
      </w:r>
      <w:r>
        <w:rPr>
          <w:rFonts w:hint="eastAsia"/>
          <w:sz w:val="24"/>
        </w:rPr>
        <w:t>桃機公司</w:t>
      </w:r>
      <w:r w:rsidRPr="00BE25B5">
        <w:rPr>
          <w:rFonts w:hint="eastAsia"/>
          <w:sz w:val="24"/>
        </w:rPr>
        <w:t>110</w:t>
      </w:r>
      <w:r>
        <w:rPr>
          <w:rFonts w:hint="eastAsia"/>
          <w:sz w:val="24"/>
        </w:rPr>
        <w:t>及</w:t>
      </w:r>
      <w:r w:rsidRPr="00BE25B5">
        <w:rPr>
          <w:rFonts w:hint="eastAsia"/>
          <w:sz w:val="24"/>
        </w:rPr>
        <w:t>11</w:t>
      </w:r>
      <w:r>
        <w:rPr>
          <w:rFonts w:hint="eastAsia"/>
          <w:sz w:val="24"/>
        </w:rPr>
        <w:t>1</w:t>
      </w:r>
      <w:r w:rsidRPr="00BE25B5">
        <w:rPr>
          <w:rFonts w:hint="eastAsia"/>
          <w:sz w:val="24"/>
        </w:rPr>
        <w:t>年度</w:t>
      </w:r>
      <w:r w:rsidRPr="00CA513A">
        <w:rPr>
          <w:rFonts w:hint="eastAsia"/>
          <w:sz w:val="24"/>
        </w:rPr>
        <w:t>附屬單位預、決算(營業部分)</w:t>
      </w:r>
      <w:r w:rsidRPr="00E4166C">
        <w:rPr>
          <w:rFonts w:hint="eastAsia"/>
          <w:sz w:val="24"/>
        </w:rPr>
        <w:t>；本中心製表</w:t>
      </w:r>
      <w:r w:rsidRPr="00BE25B5">
        <w:rPr>
          <w:rFonts w:hint="eastAsia"/>
          <w:sz w:val="24"/>
        </w:rPr>
        <w:t>。</w:t>
      </w:r>
    </w:p>
    <w:p w:rsidR="00B62924" w:rsidRDefault="00DF6ED0" w:rsidP="00DF6ED0">
      <w:pPr>
        <w:ind w:left="566" w:firstLine="566"/>
      </w:pPr>
      <w:r w:rsidRPr="00AD2C4B">
        <w:rPr>
          <w:rFonts w:hint="eastAsia"/>
        </w:rPr>
        <w:t>綜上，受</w:t>
      </w:r>
      <w:r w:rsidR="00D5189B" w:rsidRPr="002C0C47">
        <w:rPr>
          <w:rFonts w:hint="eastAsia"/>
        </w:rPr>
        <w:t>COVID-19</w:t>
      </w:r>
      <w:r w:rsidRPr="00AD2C4B">
        <w:rPr>
          <w:rFonts w:hint="eastAsia"/>
        </w:rPr>
        <w:t>疫情影響，</w:t>
      </w:r>
      <w:r w:rsidR="00451F10">
        <w:rPr>
          <w:rFonts w:hint="eastAsia"/>
        </w:rPr>
        <w:t>桃機公司</w:t>
      </w:r>
      <w:r w:rsidRPr="00655B48">
        <w:rPr>
          <w:rFonts w:hint="eastAsia"/>
        </w:rPr>
        <w:t>11</w:t>
      </w:r>
      <w:r>
        <w:rPr>
          <w:rFonts w:hint="eastAsia"/>
        </w:rPr>
        <w:t>1</w:t>
      </w:r>
      <w:r w:rsidRPr="00655B48">
        <w:rPr>
          <w:rFonts w:hint="eastAsia"/>
        </w:rPr>
        <w:t>年度</w:t>
      </w:r>
      <w:r w:rsidR="00CF0657">
        <w:rPr>
          <w:rFonts w:hint="eastAsia"/>
        </w:rPr>
        <w:t>決算</w:t>
      </w:r>
      <w:r w:rsidR="00403147">
        <w:rPr>
          <w:rFonts w:hint="eastAsia"/>
        </w:rPr>
        <w:t>累積</w:t>
      </w:r>
      <w:r w:rsidR="00451F10" w:rsidRPr="00451F10">
        <w:rPr>
          <w:rFonts w:hint="eastAsia"/>
        </w:rPr>
        <w:t>虧損高達73億922萬7千元</w:t>
      </w:r>
      <w:r w:rsidR="00451F10">
        <w:rPr>
          <w:rFonts w:hAnsi="標楷體" w:hint="eastAsia"/>
        </w:rPr>
        <w:t>，</w:t>
      </w:r>
      <w:r w:rsidR="00403147">
        <w:rPr>
          <w:rFonts w:hAnsi="標楷體" w:hint="eastAsia"/>
        </w:rPr>
        <w:t>且</w:t>
      </w:r>
      <w:r w:rsidR="00E078A8" w:rsidRPr="00E078A8">
        <w:rPr>
          <w:rFonts w:hAnsi="標楷體" w:hint="eastAsia"/>
        </w:rPr>
        <w:t>營運資金不足</w:t>
      </w:r>
      <w:r w:rsidR="00CF0657">
        <w:rPr>
          <w:rFonts w:hAnsi="標楷體" w:hint="eastAsia"/>
        </w:rPr>
        <w:t>支</w:t>
      </w:r>
      <w:r w:rsidR="00E078A8" w:rsidRPr="00E078A8">
        <w:rPr>
          <w:rFonts w:hAnsi="標楷體" w:hint="eastAsia"/>
        </w:rPr>
        <w:t>應日常業務之所需，</w:t>
      </w:r>
      <w:r>
        <w:rPr>
          <w:rFonts w:hint="eastAsia"/>
        </w:rPr>
        <w:t>致</w:t>
      </w:r>
      <w:r w:rsidRPr="00AD2C4B">
        <w:rPr>
          <w:rFonts w:hint="eastAsia"/>
        </w:rPr>
        <w:t>需仰賴借款融通</w:t>
      </w:r>
      <w:r w:rsidR="00BE25AB">
        <w:rPr>
          <w:rFonts w:hAnsi="標楷體" w:hint="eastAsia"/>
        </w:rPr>
        <w:t>，</w:t>
      </w:r>
      <w:r w:rsidRPr="00795B57">
        <w:rPr>
          <w:rFonts w:hint="eastAsia"/>
        </w:rPr>
        <w:t>允宜審慎規劃財務調度措施，</w:t>
      </w:r>
      <w:r w:rsidR="00BE25AB" w:rsidRPr="00BE25AB">
        <w:rPr>
          <w:rFonts w:hint="eastAsia"/>
        </w:rPr>
        <w:t>管控各計畫之辦理進度及資金調度</w:t>
      </w:r>
      <w:r w:rsidR="00B41734">
        <w:rPr>
          <w:rFonts w:hint="eastAsia"/>
        </w:rPr>
        <w:t>金額</w:t>
      </w:r>
      <w:r w:rsidR="00B41734">
        <w:rPr>
          <w:rFonts w:hAnsi="標楷體" w:hint="eastAsia"/>
        </w:rPr>
        <w:t>，</w:t>
      </w:r>
      <w:r w:rsidRPr="00795B57">
        <w:rPr>
          <w:rFonts w:hint="eastAsia"/>
        </w:rPr>
        <w:t>以維持</w:t>
      </w:r>
      <w:r w:rsidR="00CF0657">
        <w:rPr>
          <w:rFonts w:hint="eastAsia"/>
        </w:rPr>
        <w:t>公司</w:t>
      </w:r>
      <w:r w:rsidRPr="00795B57">
        <w:rPr>
          <w:rFonts w:hint="eastAsia"/>
        </w:rPr>
        <w:t>正常營運。</w:t>
      </w:r>
    </w:p>
    <w:bookmarkEnd w:id="1"/>
    <w:sectPr w:rsidR="00B62924" w:rsidSect="00446CFE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BE8" w:rsidRDefault="00923BE8" w:rsidP="00C1014A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23BE8" w:rsidRDefault="00923BE8" w:rsidP="00C1014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84541B">
    <w:pPr>
      <w:pStyle w:val="af"/>
      <w:tabs>
        <w:tab w:val="clear" w:pos="4153"/>
        <w:tab w:val="clear" w:pos="8306"/>
      </w:tabs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6605B5" w:rsidRPr="006605B5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BE8" w:rsidRDefault="00923BE8" w:rsidP="00C1014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23BE8" w:rsidRDefault="00923BE8" w:rsidP="00C1014A">
      <w:pPr>
        <w:spacing w:line="240" w:lineRule="auto"/>
        <w:ind w:left="560" w:firstLine="560"/>
      </w:pPr>
      <w:r>
        <w:continuationSeparator/>
      </w:r>
    </w:p>
  </w:footnote>
  <w:footnote w:id="1">
    <w:p w:rsidR="0084541B" w:rsidRPr="00DA12CE" w:rsidRDefault="0084541B" w:rsidP="00C1014A">
      <w:pPr>
        <w:pStyle w:val="142"/>
        <w:ind w:left="207" w:hangingChars="85" w:hanging="207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資料來源：桃機公司111年度附屬單位決算(營業部分)「盈虧撥補表」。</w:t>
      </w:r>
    </w:p>
  </w:footnote>
  <w:footnote w:id="2">
    <w:p w:rsidR="0084541B" w:rsidRPr="00667A10" w:rsidRDefault="0084541B" w:rsidP="00C1014A">
      <w:pPr>
        <w:pStyle w:val="142"/>
        <w:ind w:left="207" w:hangingChars="85" w:hanging="207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667A10">
        <w:rPr>
          <w:rFonts w:hint="eastAsia"/>
        </w:rPr>
        <w:t>資料來源：依據臺灣桃園國際機場園區綱要計畫(第2版)規劃</w:t>
      </w:r>
      <w:r w:rsidRPr="001976BD">
        <w:rPr>
          <w:rFonts w:hint="eastAsia"/>
        </w:rPr>
        <w:t>摘要報告書核定本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C1014A">
    <w:pPr>
      <w:pStyle w:val="ad"/>
      <w:ind w:leftChars="0" w:left="560" w:hangingChars="280" w:hanging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97875"/>
    <w:multiLevelType w:val="hybridMultilevel"/>
    <w:tmpl w:val="D8AA8BA0"/>
    <w:lvl w:ilvl="0" w:tplc="3E409D7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D4FE3"/>
    <w:rsid w:val="0000178D"/>
    <w:rsid w:val="00002382"/>
    <w:rsid w:val="0000736B"/>
    <w:rsid w:val="000169E8"/>
    <w:rsid w:val="00021ADF"/>
    <w:rsid w:val="0002390D"/>
    <w:rsid w:val="00025D6F"/>
    <w:rsid w:val="000273D6"/>
    <w:rsid w:val="00033748"/>
    <w:rsid w:val="000338E9"/>
    <w:rsid w:val="000378B7"/>
    <w:rsid w:val="000501CF"/>
    <w:rsid w:val="0005700F"/>
    <w:rsid w:val="00057C5D"/>
    <w:rsid w:val="00060A98"/>
    <w:rsid w:val="00061F29"/>
    <w:rsid w:val="0006399B"/>
    <w:rsid w:val="00063DDD"/>
    <w:rsid w:val="0006714B"/>
    <w:rsid w:val="00067ADD"/>
    <w:rsid w:val="00071C0A"/>
    <w:rsid w:val="0007324B"/>
    <w:rsid w:val="00073A32"/>
    <w:rsid w:val="00080C1A"/>
    <w:rsid w:val="000828D8"/>
    <w:rsid w:val="00083B90"/>
    <w:rsid w:val="00084844"/>
    <w:rsid w:val="000853E2"/>
    <w:rsid w:val="0008627B"/>
    <w:rsid w:val="00087153"/>
    <w:rsid w:val="000876A9"/>
    <w:rsid w:val="00087CD2"/>
    <w:rsid w:val="000916D2"/>
    <w:rsid w:val="00092C98"/>
    <w:rsid w:val="00093A4D"/>
    <w:rsid w:val="00096416"/>
    <w:rsid w:val="000A0D80"/>
    <w:rsid w:val="000B07F3"/>
    <w:rsid w:val="000B17D3"/>
    <w:rsid w:val="000B23ED"/>
    <w:rsid w:val="000B42E1"/>
    <w:rsid w:val="000B447D"/>
    <w:rsid w:val="000B4AD1"/>
    <w:rsid w:val="000B4D8B"/>
    <w:rsid w:val="000C040F"/>
    <w:rsid w:val="000C648C"/>
    <w:rsid w:val="000D03E3"/>
    <w:rsid w:val="000D48E1"/>
    <w:rsid w:val="000D4FE3"/>
    <w:rsid w:val="000D7AC6"/>
    <w:rsid w:val="000D7E48"/>
    <w:rsid w:val="000E3F1E"/>
    <w:rsid w:val="000E4124"/>
    <w:rsid w:val="000E43DB"/>
    <w:rsid w:val="000E5B3F"/>
    <w:rsid w:val="000E5F13"/>
    <w:rsid w:val="000E6155"/>
    <w:rsid w:val="000F489F"/>
    <w:rsid w:val="000F7644"/>
    <w:rsid w:val="000F7730"/>
    <w:rsid w:val="0010085E"/>
    <w:rsid w:val="00100882"/>
    <w:rsid w:val="00101398"/>
    <w:rsid w:val="0010333E"/>
    <w:rsid w:val="00104CFA"/>
    <w:rsid w:val="00104D07"/>
    <w:rsid w:val="00106137"/>
    <w:rsid w:val="0011066A"/>
    <w:rsid w:val="001171D4"/>
    <w:rsid w:val="00117931"/>
    <w:rsid w:val="0011793B"/>
    <w:rsid w:val="001223C8"/>
    <w:rsid w:val="00122F0A"/>
    <w:rsid w:val="001237B0"/>
    <w:rsid w:val="00124721"/>
    <w:rsid w:val="001256F8"/>
    <w:rsid w:val="00125A81"/>
    <w:rsid w:val="00125C50"/>
    <w:rsid w:val="00131EFA"/>
    <w:rsid w:val="00134A8C"/>
    <w:rsid w:val="0013568B"/>
    <w:rsid w:val="00137A9E"/>
    <w:rsid w:val="00137FDD"/>
    <w:rsid w:val="00140E38"/>
    <w:rsid w:val="0014417E"/>
    <w:rsid w:val="00144B9C"/>
    <w:rsid w:val="00146995"/>
    <w:rsid w:val="00147D4B"/>
    <w:rsid w:val="0015495F"/>
    <w:rsid w:val="00156441"/>
    <w:rsid w:val="00157F81"/>
    <w:rsid w:val="0016096B"/>
    <w:rsid w:val="00162DC2"/>
    <w:rsid w:val="0016437C"/>
    <w:rsid w:val="00165597"/>
    <w:rsid w:val="001672CA"/>
    <w:rsid w:val="0016793D"/>
    <w:rsid w:val="001707DD"/>
    <w:rsid w:val="0017313B"/>
    <w:rsid w:val="00181C93"/>
    <w:rsid w:val="001829BC"/>
    <w:rsid w:val="00185055"/>
    <w:rsid w:val="00186E3F"/>
    <w:rsid w:val="0018731F"/>
    <w:rsid w:val="00187889"/>
    <w:rsid w:val="001929B8"/>
    <w:rsid w:val="0019316D"/>
    <w:rsid w:val="001976BD"/>
    <w:rsid w:val="001A5AFF"/>
    <w:rsid w:val="001A62FE"/>
    <w:rsid w:val="001A7D65"/>
    <w:rsid w:val="001B04D4"/>
    <w:rsid w:val="001B073A"/>
    <w:rsid w:val="001B1BCE"/>
    <w:rsid w:val="001B2A37"/>
    <w:rsid w:val="001B5021"/>
    <w:rsid w:val="001C0711"/>
    <w:rsid w:val="001C7BA9"/>
    <w:rsid w:val="001D03C4"/>
    <w:rsid w:val="001D192F"/>
    <w:rsid w:val="001D61AF"/>
    <w:rsid w:val="001E3549"/>
    <w:rsid w:val="001E4C87"/>
    <w:rsid w:val="001F27A5"/>
    <w:rsid w:val="001F49CE"/>
    <w:rsid w:val="001F7B13"/>
    <w:rsid w:val="00203480"/>
    <w:rsid w:val="00203556"/>
    <w:rsid w:val="002049BB"/>
    <w:rsid w:val="00211559"/>
    <w:rsid w:val="00211AB9"/>
    <w:rsid w:val="00212027"/>
    <w:rsid w:val="00212E48"/>
    <w:rsid w:val="00215ECC"/>
    <w:rsid w:val="00216C7A"/>
    <w:rsid w:val="00222272"/>
    <w:rsid w:val="00224FF0"/>
    <w:rsid w:val="002255F3"/>
    <w:rsid w:val="00231350"/>
    <w:rsid w:val="00232253"/>
    <w:rsid w:val="002335E5"/>
    <w:rsid w:val="00241720"/>
    <w:rsid w:val="00241D9F"/>
    <w:rsid w:val="00242DFA"/>
    <w:rsid w:val="00243026"/>
    <w:rsid w:val="002452D5"/>
    <w:rsid w:val="00250113"/>
    <w:rsid w:val="00257406"/>
    <w:rsid w:val="00265B86"/>
    <w:rsid w:val="00274AD3"/>
    <w:rsid w:val="002804D4"/>
    <w:rsid w:val="00285B68"/>
    <w:rsid w:val="002869B7"/>
    <w:rsid w:val="00286A51"/>
    <w:rsid w:val="00287A8B"/>
    <w:rsid w:val="0029180E"/>
    <w:rsid w:val="002936FB"/>
    <w:rsid w:val="00297F28"/>
    <w:rsid w:val="002A259B"/>
    <w:rsid w:val="002A2A21"/>
    <w:rsid w:val="002A3F36"/>
    <w:rsid w:val="002A53B4"/>
    <w:rsid w:val="002A62B3"/>
    <w:rsid w:val="002B0859"/>
    <w:rsid w:val="002B0B70"/>
    <w:rsid w:val="002B269A"/>
    <w:rsid w:val="002B438D"/>
    <w:rsid w:val="002B4A24"/>
    <w:rsid w:val="002B4D8F"/>
    <w:rsid w:val="002C0C47"/>
    <w:rsid w:val="002C201D"/>
    <w:rsid w:val="002C2455"/>
    <w:rsid w:val="002C2731"/>
    <w:rsid w:val="002C6342"/>
    <w:rsid w:val="002C7E11"/>
    <w:rsid w:val="002D493E"/>
    <w:rsid w:val="002D59CC"/>
    <w:rsid w:val="002D5B22"/>
    <w:rsid w:val="002E3560"/>
    <w:rsid w:val="002E4682"/>
    <w:rsid w:val="002E4D86"/>
    <w:rsid w:val="002E5030"/>
    <w:rsid w:val="002E6405"/>
    <w:rsid w:val="002F6005"/>
    <w:rsid w:val="002F65F5"/>
    <w:rsid w:val="002F6DA4"/>
    <w:rsid w:val="003022BB"/>
    <w:rsid w:val="003064DF"/>
    <w:rsid w:val="00306C7F"/>
    <w:rsid w:val="00311CC2"/>
    <w:rsid w:val="00312F07"/>
    <w:rsid w:val="003137AD"/>
    <w:rsid w:val="00313FFA"/>
    <w:rsid w:val="0031493E"/>
    <w:rsid w:val="003159DF"/>
    <w:rsid w:val="00316177"/>
    <w:rsid w:val="0031669B"/>
    <w:rsid w:val="00316B04"/>
    <w:rsid w:val="00317446"/>
    <w:rsid w:val="0032056F"/>
    <w:rsid w:val="00320B8A"/>
    <w:rsid w:val="00321925"/>
    <w:rsid w:val="003316C0"/>
    <w:rsid w:val="00332AED"/>
    <w:rsid w:val="003335A1"/>
    <w:rsid w:val="00337601"/>
    <w:rsid w:val="0033793B"/>
    <w:rsid w:val="00340EAE"/>
    <w:rsid w:val="0034608D"/>
    <w:rsid w:val="00347DC7"/>
    <w:rsid w:val="00351803"/>
    <w:rsid w:val="003522F5"/>
    <w:rsid w:val="00355D5A"/>
    <w:rsid w:val="0035607C"/>
    <w:rsid w:val="00356FF5"/>
    <w:rsid w:val="00357296"/>
    <w:rsid w:val="00357CF9"/>
    <w:rsid w:val="00364679"/>
    <w:rsid w:val="003701E2"/>
    <w:rsid w:val="00371090"/>
    <w:rsid w:val="003714D1"/>
    <w:rsid w:val="00372C29"/>
    <w:rsid w:val="00372C7B"/>
    <w:rsid w:val="00373E08"/>
    <w:rsid w:val="00376295"/>
    <w:rsid w:val="003776CC"/>
    <w:rsid w:val="00381B4B"/>
    <w:rsid w:val="00381B75"/>
    <w:rsid w:val="0038223F"/>
    <w:rsid w:val="00385431"/>
    <w:rsid w:val="003857EE"/>
    <w:rsid w:val="00385CFA"/>
    <w:rsid w:val="00390B57"/>
    <w:rsid w:val="00394653"/>
    <w:rsid w:val="00395823"/>
    <w:rsid w:val="00397F84"/>
    <w:rsid w:val="003A1001"/>
    <w:rsid w:val="003A5D33"/>
    <w:rsid w:val="003A7676"/>
    <w:rsid w:val="003B28DC"/>
    <w:rsid w:val="003B420F"/>
    <w:rsid w:val="003B67D0"/>
    <w:rsid w:val="003C0236"/>
    <w:rsid w:val="003C0D1A"/>
    <w:rsid w:val="003C1565"/>
    <w:rsid w:val="003C33EB"/>
    <w:rsid w:val="003C6C49"/>
    <w:rsid w:val="003D0B84"/>
    <w:rsid w:val="003D434C"/>
    <w:rsid w:val="003D44FF"/>
    <w:rsid w:val="003D4A3C"/>
    <w:rsid w:val="003E23D1"/>
    <w:rsid w:val="003E2DD1"/>
    <w:rsid w:val="003F065C"/>
    <w:rsid w:val="003F087B"/>
    <w:rsid w:val="003F2046"/>
    <w:rsid w:val="003F3927"/>
    <w:rsid w:val="003F6097"/>
    <w:rsid w:val="003F716B"/>
    <w:rsid w:val="00401C80"/>
    <w:rsid w:val="00402AE3"/>
    <w:rsid w:val="00403147"/>
    <w:rsid w:val="00405B1D"/>
    <w:rsid w:val="00405DB0"/>
    <w:rsid w:val="00410DF4"/>
    <w:rsid w:val="004122D0"/>
    <w:rsid w:val="00413474"/>
    <w:rsid w:val="00414F64"/>
    <w:rsid w:val="00416E4C"/>
    <w:rsid w:val="00417A22"/>
    <w:rsid w:val="00420619"/>
    <w:rsid w:val="0042313A"/>
    <w:rsid w:val="00425253"/>
    <w:rsid w:val="004302D2"/>
    <w:rsid w:val="004338F2"/>
    <w:rsid w:val="00434E70"/>
    <w:rsid w:val="00434F95"/>
    <w:rsid w:val="00436978"/>
    <w:rsid w:val="004376A9"/>
    <w:rsid w:val="00440556"/>
    <w:rsid w:val="00446627"/>
    <w:rsid w:val="00446CFE"/>
    <w:rsid w:val="00451B61"/>
    <w:rsid w:val="00451BF0"/>
    <w:rsid w:val="00451F10"/>
    <w:rsid w:val="004528D6"/>
    <w:rsid w:val="00462071"/>
    <w:rsid w:val="004648F0"/>
    <w:rsid w:val="004658BB"/>
    <w:rsid w:val="0047347D"/>
    <w:rsid w:val="00475432"/>
    <w:rsid w:val="00475534"/>
    <w:rsid w:val="0047610E"/>
    <w:rsid w:val="00477635"/>
    <w:rsid w:val="00477889"/>
    <w:rsid w:val="00477B60"/>
    <w:rsid w:val="00477EE1"/>
    <w:rsid w:val="00480A78"/>
    <w:rsid w:val="00483654"/>
    <w:rsid w:val="00484168"/>
    <w:rsid w:val="00485975"/>
    <w:rsid w:val="00495DFA"/>
    <w:rsid w:val="00496802"/>
    <w:rsid w:val="0049703D"/>
    <w:rsid w:val="0049772C"/>
    <w:rsid w:val="00497A00"/>
    <w:rsid w:val="004A0E3B"/>
    <w:rsid w:val="004A1B8E"/>
    <w:rsid w:val="004A2084"/>
    <w:rsid w:val="004A39AF"/>
    <w:rsid w:val="004A3B39"/>
    <w:rsid w:val="004A3D45"/>
    <w:rsid w:val="004A3E9A"/>
    <w:rsid w:val="004A52F9"/>
    <w:rsid w:val="004A5329"/>
    <w:rsid w:val="004B3636"/>
    <w:rsid w:val="004B476B"/>
    <w:rsid w:val="004B501E"/>
    <w:rsid w:val="004B6D0D"/>
    <w:rsid w:val="004C3CE2"/>
    <w:rsid w:val="004C54E5"/>
    <w:rsid w:val="004C5C4B"/>
    <w:rsid w:val="004C7405"/>
    <w:rsid w:val="004D0F22"/>
    <w:rsid w:val="004D10F9"/>
    <w:rsid w:val="004D1318"/>
    <w:rsid w:val="004D196F"/>
    <w:rsid w:val="004D32AD"/>
    <w:rsid w:val="004D6BDC"/>
    <w:rsid w:val="004E1603"/>
    <w:rsid w:val="004E3405"/>
    <w:rsid w:val="004E698A"/>
    <w:rsid w:val="004F05C7"/>
    <w:rsid w:val="004F1277"/>
    <w:rsid w:val="004F17DC"/>
    <w:rsid w:val="004F28F3"/>
    <w:rsid w:val="004F3C8B"/>
    <w:rsid w:val="004F41D0"/>
    <w:rsid w:val="004F5088"/>
    <w:rsid w:val="004F5848"/>
    <w:rsid w:val="004F6866"/>
    <w:rsid w:val="004F7110"/>
    <w:rsid w:val="004F75CE"/>
    <w:rsid w:val="005006A8"/>
    <w:rsid w:val="00500BC7"/>
    <w:rsid w:val="00502A6B"/>
    <w:rsid w:val="00503CC9"/>
    <w:rsid w:val="00504ED0"/>
    <w:rsid w:val="0050594C"/>
    <w:rsid w:val="00505B90"/>
    <w:rsid w:val="00507AE6"/>
    <w:rsid w:val="005110A3"/>
    <w:rsid w:val="0051126D"/>
    <w:rsid w:val="00511502"/>
    <w:rsid w:val="00511EAD"/>
    <w:rsid w:val="005138CB"/>
    <w:rsid w:val="005214AC"/>
    <w:rsid w:val="0052160B"/>
    <w:rsid w:val="00524272"/>
    <w:rsid w:val="005248D2"/>
    <w:rsid w:val="00524F24"/>
    <w:rsid w:val="0052626A"/>
    <w:rsid w:val="00526489"/>
    <w:rsid w:val="0053046A"/>
    <w:rsid w:val="0053250E"/>
    <w:rsid w:val="00535FC5"/>
    <w:rsid w:val="0053683A"/>
    <w:rsid w:val="005379EF"/>
    <w:rsid w:val="00542C44"/>
    <w:rsid w:val="005446F9"/>
    <w:rsid w:val="005452F8"/>
    <w:rsid w:val="00551CE6"/>
    <w:rsid w:val="00552E16"/>
    <w:rsid w:val="00555043"/>
    <w:rsid w:val="00560E10"/>
    <w:rsid w:val="005612CC"/>
    <w:rsid w:val="0056205C"/>
    <w:rsid w:val="00562160"/>
    <w:rsid w:val="0056334E"/>
    <w:rsid w:val="00565867"/>
    <w:rsid w:val="00566C6F"/>
    <w:rsid w:val="0057313A"/>
    <w:rsid w:val="00573457"/>
    <w:rsid w:val="00573F00"/>
    <w:rsid w:val="00577A86"/>
    <w:rsid w:val="00580F2E"/>
    <w:rsid w:val="005811B3"/>
    <w:rsid w:val="005820CE"/>
    <w:rsid w:val="00582259"/>
    <w:rsid w:val="005844C1"/>
    <w:rsid w:val="00586AC3"/>
    <w:rsid w:val="00594597"/>
    <w:rsid w:val="00594A0E"/>
    <w:rsid w:val="0059570F"/>
    <w:rsid w:val="005975B1"/>
    <w:rsid w:val="005A3772"/>
    <w:rsid w:val="005A69CE"/>
    <w:rsid w:val="005A739E"/>
    <w:rsid w:val="005B0D6E"/>
    <w:rsid w:val="005B0F2D"/>
    <w:rsid w:val="005B3B2F"/>
    <w:rsid w:val="005B4451"/>
    <w:rsid w:val="005B5274"/>
    <w:rsid w:val="005B6356"/>
    <w:rsid w:val="005C0FF9"/>
    <w:rsid w:val="005C3494"/>
    <w:rsid w:val="005C603D"/>
    <w:rsid w:val="005C671E"/>
    <w:rsid w:val="005C6A8E"/>
    <w:rsid w:val="005D04DB"/>
    <w:rsid w:val="005D05FC"/>
    <w:rsid w:val="005D0DA7"/>
    <w:rsid w:val="005D2932"/>
    <w:rsid w:val="005D40CC"/>
    <w:rsid w:val="005D5474"/>
    <w:rsid w:val="005D6FD8"/>
    <w:rsid w:val="005E5A1F"/>
    <w:rsid w:val="005E5DBC"/>
    <w:rsid w:val="005F065B"/>
    <w:rsid w:val="005F22EE"/>
    <w:rsid w:val="005F371E"/>
    <w:rsid w:val="005F476B"/>
    <w:rsid w:val="005F6979"/>
    <w:rsid w:val="006019A8"/>
    <w:rsid w:val="00601EB0"/>
    <w:rsid w:val="00603622"/>
    <w:rsid w:val="00604D8E"/>
    <w:rsid w:val="00605F07"/>
    <w:rsid w:val="00606B25"/>
    <w:rsid w:val="006079E8"/>
    <w:rsid w:val="00611E58"/>
    <w:rsid w:val="006151AA"/>
    <w:rsid w:val="00620628"/>
    <w:rsid w:val="0062131F"/>
    <w:rsid w:val="00622D20"/>
    <w:rsid w:val="0062466B"/>
    <w:rsid w:val="00625B1C"/>
    <w:rsid w:val="00626335"/>
    <w:rsid w:val="00627B04"/>
    <w:rsid w:val="00631DE7"/>
    <w:rsid w:val="00631EA0"/>
    <w:rsid w:val="006328D1"/>
    <w:rsid w:val="006359A9"/>
    <w:rsid w:val="006431F0"/>
    <w:rsid w:val="006433C9"/>
    <w:rsid w:val="006446C1"/>
    <w:rsid w:val="00644CF9"/>
    <w:rsid w:val="0065138A"/>
    <w:rsid w:val="00652100"/>
    <w:rsid w:val="00652C9E"/>
    <w:rsid w:val="00653664"/>
    <w:rsid w:val="00653CCD"/>
    <w:rsid w:val="00654822"/>
    <w:rsid w:val="00654A50"/>
    <w:rsid w:val="00655958"/>
    <w:rsid w:val="00655B48"/>
    <w:rsid w:val="006605B5"/>
    <w:rsid w:val="00661E50"/>
    <w:rsid w:val="006624E6"/>
    <w:rsid w:val="006638F0"/>
    <w:rsid w:val="00663CAA"/>
    <w:rsid w:val="00667A10"/>
    <w:rsid w:val="006720EE"/>
    <w:rsid w:val="0067282A"/>
    <w:rsid w:val="00673EAD"/>
    <w:rsid w:val="00680DFB"/>
    <w:rsid w:val="00681C9B"/>
    <w:rsid w:val="00686A17"/>
    <w:rsid w:val="006906B9"/>
    <w:rsid w:val="006A15FF"/>
    <w:rsid w:val="006A2B34"/>
    <w:rsid w:val="006A3271"/>
    <w:rsid w:val="006A3444"/>
    <w:rsid w:val="006A771F"/>
    <w:rsid w:val="006B262F"/>
    <w:rsid w:val="006B3E40"/>
    <w:rsid w:val="006B4DE5"/>
    <w:rsid w:val="006B72A8"/>
    <w:rsid w:val="006C035D"/>
    <w:rsid w:val="006C546E"/>
    <w:rsid w:val="006C62D8"/>
    <w:rsid w:val="006D18C3"/>
    <w:rsid w:val="006D346E"/>
    <w:rsid w:val="006D6555"/>
    <w:rsid w:val="006D6C22"/>
    <w:rsid w:val="006D707D"/>
    <w:rsid w:val="006E0A24"/>
    <w:rsid w:val="006E79BE"/>
    <w:rsid w:val="006F02AE"/>
    <w:rsid w:val="006F4639"/>
    <w:rsid w:val="006F6494"/>
    <w:rsid w:val="006F6A18"/>
    <w:rsid w:val="006F6D0F"/>
    <w:rsid w:val="0070021A"/>
    <w:rsid w:val="007008B9"/>
    <w:rsid w:val="007015A1"/>
    <w:rsid w:val="007026E0"/>
    <w:rsid w:val="00702E3E"/>
    <w:rsid w:val="00703697"/>
    <w:rsid w:val="00703905"/>
    <w:rsid w:val="00714B2D"/>
    <w:rsid w:val="00715766"/>
    <w:rsid w:val="0071582D"/>
    <w:rsid w:val="00717130"/>
    <w:rsid w:val="00721518"/>
    <w:rsid w:val="007223F7"/>
    <w:rsid w:val="00723354"/>
    <w:rsid w:val="007263A4"/>
    <w:rsid w:val="00726ABB"/>
    <w:rsid w:val="00730C2F"/>
    <w:rsid w:val="00732711"/>
    <w:rsid w:val="00736BC8"/>
    <w:rsid w:val="00737B4C"/>
    <w:rsid w:val="00737FD2"/>
    <w:rsid w:val="00744408"/>
    <w:rsid w:val="007463C4"/>
    <w:rsid w:val="00747327"/>
    <w:rsid w:val="00750DE1"/>
    <w:rsid w:val="007534DD"/>
    <w:rsid w:val="007538E7"/>
    <w:rsid w:val="00767D03"/>
    <w:rsid w:val="00770CA5"/>
    <w:rsid w:val="00771458"/>
    <w:rsid w:val="007718F5"/>
    <w:rsid w:val="007731B6"/>
    <w:rsid w:val="007753AB"/>
    <w:rsid w:val="00776573"/>
    <w:rsid w:val="007777F9"/>
    <w:rsid w:val="00777A00"/>
    <w:rsid w:val="00780B41"/>
    <w:rsid w:val="00780C2E"/>
    <w:rsid w:val="00782B27"/>
    <w:rsid w:val="00782BA9"/>
    <w:rsid w:val="00785058"/>
    <w:rsid w:val="00786344"/>
    <w:rsid w:val="00787D7D"/>
    <w:rsid w:val="00793133"/>
    <w:rsid w:val="007933C0"/>
    <w:rsid w:val="00794E4B"/>
    <w:rsid w:val="0079500C"/>
    <w:rsid w:val="007A0903"/>
    <w:rsid w:val="007A572B"/>
    <w:rsid w:val="007A5CD9"/>
    <w:rsid w:val="007B00A3"/>
    <w:rsid w:val="007B0800"/>
    <w:rsid w:val="007B1F71"/>
    <w:rsid w:val="007B599D"/>
    <w:rsid w:val="007C1E6C"/>
    <w:rsid w:val="007C2C1D"/>
    <w:rsid w:val="007C3725"/>
    <w:rsid w:val="007C3DC0"/>
    <w:rsid w:val="007C4704"/>
    <w:rsid w:val="007C571F"/>
    <w:rsid w:val="007D3598"/>
    <w:rsid w:val="007D4317"/>
    <w:rsid w:val="007D7B17"/>
    <w:rsid w:val="007D7C9B"/>
    <w:rsid w:val="007E0C16"/>
    <w:rsid w:val="007E1DDB"/>
    <w:rsid w:val="007E5571"/>
    <w:rsid w:val="007F0AF6"/>
    <w:rsid w:val="007F1F38"/>
    <w:rsid w:val="007F2762"/>
    <w:rsid w:val="007F4565"/>
    <w:rsid w:val="007F4A60"/>
    <w:rsid w:val="007F5157"/>
    <w:rsid w:val="007F705B"/>
    <w:rsid w:val="007F7170"/>
    <w:rsid w:val="008073BF"/>
    <w:rsid w:val="00807860"/>
    <w:rsid w:val="00810506"/>
    <w:rsid w:val="00815912"/>
    <w:rsid w:val="00816E1E"/>
    <w:rsid w:val="008213FA"/>
    <w:rsid w:val="00822509"/>
    <w:rsid w:val="008247BC"/>
    <w:rsid w:val="0082553C"/>
    <w:rsid w:val="008271D7"/>
    <w:rsid w:val="00835EA3"/>
    <w:rsid w:val="00836DC9"/>
    <w:rsid w:val="00837DBB"/>
    <w:rsid w:val="00837EF3"/>
    <w:rsid w:val="0084541B"/>
    <w:rsid w:val="00846CC2"/>
    <w:rsid w:val="00850530"/>
    <w:rsid w:val="00851BCF"/>
    <w:rsid w:val="00854240"/>
    <w:rsid w:val="0085546B"/>
    <w:rsid w:val="008559DF"/>
    <w:rsid w:val="00856A87"/>
    <w:rsid w:val="0086327F"/>
    <w:rsid w:val="008637C1"/>
    <w:rsid w:val="00867760"/>
    <w:rsid w:val="00880C51"/>
    <w:rsid w:val="00881671"/>
    <w:rsid w:val="00883EF9"/>
    <w:rsid w:val="008870BE"/>
    <w:rsid w:val="00892966"/>
    <w:rsid w:val="00892D2C"/>
    <w:rsid w:val="00895D13"/>
    <w:rsid w:val="00897DFF"/>
    <w:rsid w:val="008A0EE7"/>
    <w:rsid w:val="008A2AC4"/>
    <w:rsid w:val="008A68C8"/>
    <w:rsid w:val="008A7E0B"/>
    <w:rsid w:val="008B022B"/>
    <w:rsid w:val="008B0D89"/>
    <w:rsid w:val="008B3A57"/>
    <w:rsid w:val="008B427B"/>
    <w:rsid w:val="008C13DD"/>
    <w:rsid w:val="008C31B1"/>
    <w:rsid w:val="008C3FDC"/>
    <w:rsid w:val="008C5B8F"/>
    <w:rsid w:val="008C761A"/>
    <w:rsid w:val="008D0314"/>
    <w:rsid w:val="008D1D7D"/>
    <w:rsid w:val="008D40D5"/>
    <w:rsid w:val="008D64FE"/>
    <w:rsid w:val="008D7729"/>
    <w:rsid w:val="008D7FAE"/>
    <w:rsid w:val="008E00B1"/>
    <w:rsid w:val="008E2583"/>
    <w:rsid w:val="008E3179"/>
    <w:rsid w:val="008E328A"/>
    <w:rsid w:val="008E62F0"/>
    <w:rsid w:val="008E6FE9"/>
    <w:rsid w:val="008F0672"/>
    <w:rsid w:val="008F55C4"/>
    <w:rsid w:val="008F580B"/>
    <w:rsid w:val="00900DF4"/>
    <w:rsid w:val="00903532"/>
    <w:rsid w:val="00906381"/>
    <w:rsid w:val="009073B3"/>
    <w:rsid w:val="00907891"/>
    <w:rsid w:val="009122AF"/>
    <w:rsid w:val="009122C1"/>
    <w:rsid w:val="00912EE8"/>
    <w:rsid w:val="00913372"/>
    <w:rsid w:val="0092131E"/>
    <w:rsid w:val="00923BE8"/>
    <w:rsid w:val="009278C0"/>
    <w:rsid w:val="00930775"/>
    <w:rsid w:val="00931169"/>
    <w:rsid w:val="00940593"/>
    <w:rsid w:val="009441CD"/>
    <w:rsid w:val="009467FB"/>
    <w:rsid w:val="00946D9E"/>
    <w:rsid w:val="009473BC"/>
    <w:rsid w:val="0095381D"/>
    <w:rsid w:val="00955EDD"/>
    <w:rsid w:val="00956151"/>
    <w:rsid w:val="00956444"/>
    <w:rsid w:val="00960391"/>
    <w:rsid w:val="009606C4"/>
    <w:rsid w:val="009622C9"/>
    <w:rsid w:val="00972D23"/>
    <w:rsid w:val="0098149A"/>
    <w:rsid w:val="0098506A"/>
    <w:rsid w:val="0099231C"/>
    <w:rsid w:val="00995BAB"/>
    <w:rsid w:val="00997B6E"/>
    <w:rsid w:val="009A0A1C"/>
    <w:rsid w:val="009A20BA"/>
    <w:rsid w:val="009A2EA7"/>
    <w:rsid w:val="009A3C1F"/>
    <w:rsid w:val="009A3E8C"/>
    <w:rsid w:val="009A4D3A"/>
    <w:rsid w:val="009A74EB"/>
    <w:rsid w:val="009A7615"/>
    <w:rsid w:val="009B3A8C"/>
    <w:rsid w:val="009B732E"/>
    <w:rsid w:val="009B76F7"/>
    <w:rsid w:val="009B7949"/>
    <w:rsid w:val="009C087D"/>
    <w:rsid w:val="009C1CA0"/>
    <w:rsid w:val="009C22A4"/>
    <w:rsid w:val="009C75E8"/>
    <w:rsid w:val="009D02DC"/>
    <w:rsid w:val="009D62FA"/>
    <w:rsid w:val="009E021D"/>
    <w:rsid w:val="009E0A3C"/>
    <w:rsid w:val="009E0AA6"/>
    <w:rsid w:val="009E18A7"/>
    <w:rsid w:val="009E33C7"/>
    <w:rsid w:val="009E7CC4"/>
    <w:rsid w:val="009F09EA"/>
    <w:rsid w:val="009F139A"/>
    <w:rsid w:val="009F2719"/>
    <w:rsid w:val="009F3079"/>
    <w:rsid w:val="009F3A30"/>
    <w:rsid w:val="009F3D3B"/>
    <w:rsid w:val="009F5916"/>
    <w:rsid w:val="009F6272"/>
    <w:rsid w:val="009F6806"/>
    <w:rsid w:val="00A00F1B"/>
    <w:rsid w:val="00A017AE"/>
    <w:rsid w:val="00A0194C"/>
    <w:rsid w:val="00A041B4"/>
    <w:rsid w:val="00A06606"/>
    <w:rsid w:val="00A067DD"/>
    <w:rsid w:val="00A13446"/>
    <w:rsid w:val="00A14439"/>
    <w:rsid w:val="00A222EB"/>
    <w:rsid w:val="00A238D7"/>
    <w:rsid w:val="00A2631B"/>
    <w:rsid w:val="00A26656"/>
    <w:rsid w:val="00A313B0"/>
    <w:rsid w:val="00A341F1"/>
    <w:rsid w:val="00A35D4D"/>
    <w:rsid w:val="00A3710F"/>
    <w:rsid w:val="00A37B9D"/>
    <w:rsid w:val="00A44B64"/>
    <w:rsid w:val="00A455A9"/>
    <w:rsid w:val="00A50115"/>
    <w:rsid w:val="00A511F9"/>
    <w:rsid w:val="00A57DE7"/>
    <w:rsid w:val="00A65ACC"/>
    <w:rsid w:val="00A75448"/>
    <w:rsid w:val="00A972C0"/>
    <w:rsid w:val="00AA01D1"/>
    <w:rsid w:val="00AB02F3"/>
    <w:rsid w:val="00AB07F1"/>
    <w:rsid w:val="00AB29CE"/>
    <w:rsid w:val="00AB59DB"/>
    <w:rsid w:val="00AC05D1"/>
    <w:rsid w:val="00AC2504"/>
    <w:rsid w:val="00AC36F1"/>
    <w:rsid w:val="00AC4B38"/>
    <w:rsid w:val="00AC62C1"/>
    <w:rsid w:val="00AD1639"/>
    <w:rsid w:val="00AD2C4B"/>
    <w:rsid w:val="00AD4754"/>
    <w:rsid w:val="00AD4BF4"/>
    <w:rsid w:val="00AE20FC"/>
    <w:rsid w:val="00AE221B"/>
    <w:rsid w:val="00AE3077"/>
    <w:rsid w:val="00AE3BA0"/>
    <w:rsid w:val="00AF1DDC"/>
    <w:rsid w:val="00AF5074"/>
    <w:rsid w:val="00AF67EB"/>
    <w:rsid w:val="00AF6B40"/>
    <w:rsid w:val="00B00BAE"/>
    <w:rsid w:val="00B01019"/>
    <w:rsid w:val="00B02DBA"/>
    <w:rsid w:val="00B115ED"/>
    <w:rsid w:val="00B122EC"/>
    <w:rsid w:val="00B13B46"/>
    <w:rsid w:val="00B14A01"/>
    <w:rsid w:val="00B14EEE"/>
    <w:rsid w:val="00B16DA5"/>
    <w:rsid w:val="00B172AE"/>
    <w:rsid w:val="00B20EA8"/>
    <w:rsid w:val="00B33E22"/>
    <w:rsid w:val="00B33FC3"/>
    <w:rsid w:val="00B34F19"/>
    <w:rsid w:val="00B3560A"/>
    <w:rsid w:val="00B41734"/>
    <w:rsid w:val="00B4351D"/>
    <w:rsid w:val="00B44457"/>
    <w:rsid w:val="00B473CE"/>
    <w:rsid w:val="00B47634"/>
    <w:rsid w:val="00B5272D"/>
    <w:rsid w:val="00B55101"/>
    <w:rsid w:val="00B56A22"/>
    <w:rsid w:val="00B57874"/>
    <w:rsid w:val="00B62924"/>
    <w:rsid w:val="00B6503E"/>
    <w:rsid w:val="00B65BC9"/>
    <w:rsid w:val="00B676ED"/>
    <w:rsid w:val="00B77315"/>
    <w:rsid w:val="00B80866"/>
    <w:rsid w:val="00B80C76"/>
    <w:rsid w:val="00B81D55"/>
    <w:rsid w:val="00B820B7"/>
    <w:rsid w:val="00B86499"/>
    <w:rsid w:val="00B87ACA"/>
    <w:rsid w:val="00B90BD1"/>
    <w:rsid w:val="00B93B17"/>
    <w:rsid w:val="00B94849"/>
    <w:rsid w:val="00B954FC"/>
    <w:rsid w:val="00B958EE"/>
    <w:rsid w:val="00B95D36"/>
    <w:rsid w:val="00BA00A3"/>
    <w:rsid w:val="00BA052C"/>
    <w:rsid w:val="00BA0F0E"/>
    <w:rsid w:val="00BA2D9F"/>
    <w:rsid w:val="00BA30F3"/>
    <w:rsid w:val="00BA3BF9"/>
    <w:rsid w:val="00BA4B3D"/>
    <w:rsid w:val="00BA6EF4"/>
    <w:rsid w:val="00BA74B6"/>
    <w:rsid w:val="00BA752B"/>
    <w:rsid w:val="00BB0A44"/>
    <w:rsid w:val="00BB2B05"/>
    <w:rsid w:val="00BB7334"/>
    <w:rsid w:val="00BB7A71"/>
    <w:rsid w:val="00BC106F"/>
    <w:rsid w:val="00BC113F"/>
    <w:rsid w:val="00BC2319"/>
    <w:rsid w:val="00BC5B28"/>
    <w:rsid w:val="00BC7131"/>
    <w:rsid w:val="00BD4B84"/>
    <w:rsid w:val="00BD52F2"/>
    <w:rsid w:val="00BE25AB"/>
    <w:rsid w:val="00BE4D6A"/>
    <w:rsid w:val="00BE50E3"/>
    <w:rsid w:val="00BF273D"/>
    <w:rsid w:val="00BF30CD"/>
    <w:rsid w:val="00BF3958"/>
    <w:rsid w:val="00BF6393"/>
    <w:rsid w:val="00BF691F"/>
    <w:rsid w:val="00C00739"/>
    <w:rsid w:val="00C00CC4"/>
    <w:rsid w:val="00C0308B"/>
    <w:rsid w:val="00C042EA"/>
    <w:rsid w:val="00C053CC"/>
    <w:rsid w:val="00C05839"/>
    <w:rsid w:val="00C1014A"/>
    <w:rsid w:val="00C12EF1"/>
    <w:rsid w:val="00C17D9E"/>
    <w:rsid w:val="00C2054C"/>
    <w:rsid w:val="00C222B8"/>
    <w:rsid w:val="00C22350"/>
    <w:rsid w:val="00C301C8"/>
    <w:rsid w:val="00C310F0"/>
    <w:rsid w:val="00C37FC4"/>
    <w:rsid w:val="00C4262A"/>
    <w:rsid w:val="00C431B3"/>
    <w:rsid w:val="00C45171"/>
    <w:rsid w:val="00C45CED"/>
    <w:rsid w:val="00C468A5"/>
    <w:rsid w:val="00C46D27"/>
    <w:rsid w:val="00C516F2"/>
    <w:rsid w:val="00C51709"/>
    <w:rsid w:val="00C61F57"/>
    <w:rsid w:val="00C62561"/>
    <w:rsid w:val="00C63914"/>
    <w:rsid w:val="00C6553B"/>
    <w:rsid w:val="00C66B45"/>
    <w:rsid w:val="00C710B9"/>
    <w:rsid w:val="00C71833"/>
    <w:rsid w:val="00C7607C"/>
    <w:rsid w:val="00C77F71"/>
    <w:rsid w:val="00C81C42"/>
    <w:rsid w:val="00C846A2"/>
    <w:rsid w:val="00C8533D"/>
    <w:rsid w:val="00C870D2"/>
    <w:rsid w:val="00C87ED0"/>
    <w:rsid w:val="00C87F9E"/>
    <w:rsid w:val="00C911C7"/>
    <w:rsid w:val="00C94F53"/>
    <w:rsid w:val="00C95625"/>
    <w:rsid w:val="00C97DC9"/>
    <w:rsid w:val="00CA03DF"/>
    <w:rsid w:val="00CA513A"/>
    <w:rsid w:val="00CB2447"/>
    <w:rsid w:val="00CB315E"/>
    <w:rsid w:val="00CB4A62"/>
    <w:rsid w:val="00CB574E"/>
    <w:rsid w:val="00CB5F42"/>
    <w:rsid w:val="00CC2D2F"/>
    <w:rsid w:val="00CC339A"/>
    <w:rsid w:val="00CC600A"/>
    <w:rsid w:val="00CC6E11"/>
    <w:rsid w:val="00CC72D6"/>
    <w:rsid w:val="00CC753B"/>
    <w:rsid w:val="00CC7643"/>
    <w:rsid w:val="00CD1AF6"/>
    <w:rsid w:val="00CD446A"/>
    <w:rsid w:val="00CD464B"/>
    <w:rsid w:val="00CD6B80"/>
    <w:rsid w:val="00CE29C3"/>
    <w:rsid w:val="00CE2CD2"/>
    <w:rsid w:val="00CE3A97"/>
    <w:rsid w:val="00CE3CB3"/>
    <w:rsid w:val="00CE41AA"/>
    <w:rsid w:val="00CE4BAE"/>
    <w:rsid w:val="00CE51B0"/>
    <w:rsid w:val="00CF0657"/>
    <w:rsid w:val="00CF25F8"/>
    <w:rsid w:val="00D05905"/>
    <w:rsid w:val="00D05D9B"/>
    <w:rsid w:val="00D10757"/>
    <w:rsid w:val="00D10C9A"/>
    <w:rsid w:val="00D21DDA"/>
    <w:rsid w:val="00D27287"/>
    <w:rsid w:val="00D27A3A"/>
    <w:rsid w:val="00D27C78"/>
    <w:rsid w:val="00D30DBF"/>
    <w:rsid w:val="00D32CF1"/>
    <w:rsid w:val="00D339BF"/>
    <w:rsid w:val="00D33B10"/>
    <w:rsid w:val="00D3453B"/>
    <w:rsid w:val="00D349C1"/>
    <w:rsid w:val="00D366E0"/>
    <w:rsid w:val="00D423E9"/>
    <w:rsid w:val="00D43D2B"/>
    <w:rsid w:val="00D5049A"/>
    <w:rsid w:val="00D513D9"/>
    <w:rsid w:val="00D5189B"/>
    <w:rsid w:val="00D53B36"/>
    <w:rsid w:val="00D56142"/>
    <w:rsid w:val="00D57284"/>
    <w:rsid w:val="00D578E7"/>
    <w:rsid w:val="00D60272"/>
    <w:rsid w:val="00D60392"/>
    <w:rsid w:val="00D63852"/>
    <w:rsid w:val="00D663E2"/>
    <w:rsid w:val="00D6688B"/>
    <w:rsid w:val="00D72785"/>
    <w:rsid w:val="00D736A1"/>
    <w:rsid w:val="00D738EB"/>
    <w:rsid w:val="00D746FC"/>
    <w:rsid w:val="00D751E0"/>
    <w:rsid w:val="00D757D1"/>
    <w:rsid w:val="00D83E02"/>
    <w:rsid w:val="00D84552"/>
    <w:rsid w:val="00D86B9E"/>
    <w:rsid w:val="00D915AA"/>
    <w:rsid w:val="00D92B1F"/>
    <w:rsid w:val="00D92E73"/>
    <w:rsid w:val="00D96A71"/>
    <w:rsid w:val="00D97E57"/>
    <w:rsid w:val="00D97FD8"/>
    <w:rsid w:val="00DA12CE"/>
    <w:rsid w:val="00DA5DF4"/>
    <w:rsid w:val="00DB2F77"/>
    <w:rsid w:val="00DB531E"/>
    <w:rsid w:val="00DC0627"/>
    <w:rsid w:val="00DC122A"/>
    <w:rsid w:val="00DC1430"/>
    <w:rsid w:val="00DC4E02"/>
    <w:rsid w:val="00DC580D"/>
    <w:rsid w:val="00DD0258"/>
    <w:rsid w:val="00DD4095"/>
    <w:rsid w:val="00DE10ED"/>
    <w:rsid w:val="00DE2513"/>
    <w:rsid w:val="00DE5C5B"/>
    <w:rsid w:val="00DE6322"/>
    <w:rsid w:val="00DF38AC"/>
    <w:rsid w:val="00DF6DA9"/>
    <w:rsid w:val="00DF6E64"/>
    <w:rsid w:val="00DF6ED0"/>
    <w:rsid w:val="00E03947"/>
    <w:rsid w:val="00E0424F"/>
    <w:rsid w:val="00E05D95"/>
    <w:rsid w:val="00E078A8"/>
    <w:rsid w:val="00E07918"/>
    <w:rsid w:val="00E131B5"/>
    <w:rsid w:val="00E16EF5"/>
    <w:rsid w:val="00E20B0C"/>
    <w:rsid w:val="00E21DBB"/>
    <w:rsid w:val="00E23248"/>
    <w:rsid w:val="00E270D2"/>
    <w:rsid w:val="00E27734"/>
    <w:rsid w:val="00E3148C"/>
    <w:rsid w:val="00E31915"/>
    <w:rsid w:val="00E345E1"/>
    <w:rsid w:val="00E34D86"/>
    <w:rsid w:val="00E35A96"/>
    <w:rsid w:val="00E36BA6"/>
    <w:rsid w:val="00E41020"/>
    <w:rsid w:val="00E4166C"/>
    <w:rsid w:val="00E41748"/>
    <w:rsid w:val="00E41C3F"/>
    <w:rsid w:val="00E42E8D"/>
    <w:rsid w:val="00E45DA9"/>
    <w:rsid w:val="00E4652F"/>
    <w:rsid w:val="00E46B61"/>
    <w:rsid w:val="00E5284F"/>
    <w:rsid w:val="00E557AF"/>
    <w:rsid w:val="00E56831"/>
    <w:rsid w:val="00E56DC1"/>
    <w:rsid w:val="00E63CE1"/>
    <w:rsid w:val="00E641CF"/>
    <w:rsid w:val="00E65363"/>
    <w:rsid w:val="00E71632"/>
    <w:rsid w:val="00E73474"/>
    <w:rsid w:val="00E75A07"/>
    <w:rsid w:val="00E825CF"/>
    <w:rsid w:val="00E87D14"/>
    <w:rsid w:val="00E92F99"/>
    <w:rsid w:val="00E94AB2"/>
    <w:rsid w:val="00E94F4D"/>
    <w:rsid w:val="00E97B6C"/>
    <w:rsid w:val="00EA014C"/>
    <w:rsid w:val="00EA0578"/>
    <w:rsid w:val="00EA0D8C"/>
    <w:rsid w:val="00EA113E"/>
    <w:rsid w:val="00EA24B1"/>
    <w:rsid w:val="00EA49CC"/>
    <w:rsid w:val="00EA4A53"/>
    <w:rsid w:val="00EB21E2"/>
    <w:rsid w:val="00EB41E6"/>
    <w:rsid w:val="00EB544A"/>
    <w:rsid w:val="00EB5FED"/>
    <w:rsid w:val="00EC0D5C"/>
    <w:rsid w:val="00EC5149"/>
    <w:rsid w:val="00EC6910"/>
    <w:rsid w:val="00EC7266"/>
    <w:rsid w:val="00EC741D"/>
    <w:rsid w:val="00ED6128"/>
    <w:rsid w:val="00ED62BB"/>
    <w:rsid w:val="00ED653D"/>
    <w:rsid w:val="00EE168E"/>
    <w:rsid w:val="00EE37F0"/>
    <w:rsid w:val="00EE4365"/>
    <w:rsid w:val="00EE772B"/>
    <w:rsid w:val="00EE7E56"/>
    <w:rsid w:val="00EF23AC"/>
    <w:rsid w:val="00EF3FF8"/>
    <w:rsid w:val="00F00024"/>
    <w:rsid w:val="00F00824"/>
    <w:rsid w:val="00F1031A"/>
    <w:rsid w:val="00F11D55"/>
    <w:rsid w:val="00F13F48"/>
    <w:rsid w:val="00F14015"/>
    <w:rsid w:val="00F14F18"/>
    <w:rsid w:val="00F161F5"/>
    <w:rsid w:val="00F169A8"/>
    <w:rsid w:val="00F2278D"/>
    <w:rsid w:val="00F2580F"/>
    <w:rsid w:val="00F301D5"/>
    <w:rsid w:val="00F301FD"/>
    <w:rsid w:val="00F3341F"/>
    <w:rsid w:val="00F357A1"/>
    <w:rsid w:val="00F3751D"/>
    <w:rsid w:val="00F418DE"/>
    <w:rsid w:val="00F43E1E"/>
    <w:rsid w:val="00F444E8"/>
    <w:rsid w:val="00F461FC"/>
    <w:rsid w:val="00F46EC1"/>
    <w:rsid w:val="00F47230"/>
    <w:rsid w:val="00F5390B"/>
    <w:rsid w:val="00F53FA7"/>
    <w:rsid w:val="00F5467F"/>
    <w:rsid w:val="00F558F5"/>
    <w:rsid w:val="00F565ED"/>
    <w:rsid w:val="00F566B3"/>
    <w:rsid w:val="00F60245"/>
    <w:rsid w:val="00F63D0F"/>
    <w:rsid w:val="00F66F54"/>
    <w:rsid w:val="00F71229"/>
    <w:rsid w:val="00F83904"/>
    <w:rsid w:val="00F93DD2"/>
    <w:rsid w:val="00FA01BE"/>
    <w:rsid w:val="00FA02A5"/>
    <w:rsid w:val="00FA02B0"/>
    <w:rsid w:val="00FA1D69"/>
    <w:rsid w:val="00FA3942"/>
    <w:rsid w:val="00FA7AD3"/>
    <w:rsid w:val="00FA7E5C"/>
    <w:rsid w:val="00FB17F5"/>
    <w:rsid w:val="00FB2736"/>
    <w:rsid w:val="00FB4AFB"/>
    <w:rsid w:val="00FB4E8C"/>
    <w:rsid w:val="00FB550F"/>
    <w:rsid w:val="00FB5DCD"/>
    <w:rsid w:val="00FB6EC3"/>
    <w:rsid w:val="00FC3398"/>
    <w:rsid w:val="00FC5C53"/>
    <w:rsid w:val="00FD1E75"/>
    <w:rsid w:val="00FD51E5"/>
    <w:rsid w:val="00FD7BAA"/>
    <w:rsid w:val="00FE2BE8"/>
    <w:rsid w:val="00FE3A01"/>
    <w:rsid w:val="00FE42F6"/>
    <w:rsid w:val="00FE5473"/>
    <w:rsid w:val="00FE56ED"/>
    <w:rsid w:val="00FE7F2D"/>
    <w:rsid w:val="00FF1690"/>
    <w:rsid w:val="00FF1B59"/>
    <w:rsid w:val="00FF3E70"/>
    <w:rsid w:val="00FF56EA"/>
    <w:rsid w:val="00FF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9FDDD31-743A-4683-ACA2-12738D716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2">
    <w:name w:val="toc 2"/>
    <w:basedOn w:val="a"/>
    <w:next w:val="a"/>
    <w:autoRedefine/>
    <w:uiPriority w:val="39"/>
    <w:rsid w:val="00446CFE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7347D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7347D"/>
    <w:rPr>
      <w:rFonts w:ascii="標楷體" w:eastAsia="標楷體"/>
      <w:snapToGrid w:val="0"/>
      <w:kern w:val="2"/>
    </w:rPr>
  </w:style>
  <w:style w:type="table" w:styleId="af1">
    <w:name w:val="Table Grid"/>
    <w:basedOn w:val="a1"/>
    <w:uiPriority w:val="59"/>
    <w:rsid w:val="004734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47347D"/>
    <w:rPr>
      <w:rFonts w:ascii="標楷體" w:eastAsia="標楷體"/>
      <w:snapToGrid w:val="0"/>
      <w:kern w:val="2"/>
      <w:sz w:val="24"/>
      <w:szCs w:val="28"/>
    </w:rPr>
  </w:style>
  <w:style w:type="character" w:styleId="af2">
    <w:name w:val="Hyperlink"/>
    <w:uiPriority w:val="99"/>
    <w:unhideWhenUsed/>
    <w:rsid w:val="00446CFE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714B2D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714B2D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714B2D"/>
    <w:rPr>
      <w:vertAlign w:val="superscript"/>
    </w:rPr>
  </w:style>
  <w:style w:type="paragraph" w:customStyle="1" w:styleId="af6">
    <w:name w:val="註腳"/>
    <w:basedOn w:val="af3"/>
    <w:qFormat/>
    <w:rsid w:val="00714B2D"/>
    <w:pPr>
      <w:wordWrap w:val="0"/>
      <w:spacing w:line="280" w:lineRule="exact"/>
      <w:ind w:leftChars="9" w:left="222" w:hangingChars="61" w:hanging="197"/>
      <w:jc w:val="both"/>
    </w:pPr>
    <w:rPr>
      <w:bCs/>
      <w:noProof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BA00A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BA00A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7E1DDB"/>
    <w:rPr>
      <w:rFonts w:ascii="標楷體" w:eastAsia="標楷體"/>
      <w:snapToGrid w:val="0"/>
      <w:kern w:val="2"/>
      <w:sz w:val="28"/>
      <w:szCs w:val="28"/>
    </w:rPr>
  </w:style>
  <w:style w:type="paragraph" w:customStyle="1" w:styleId="af9">
    <w:name w:val="腳註"/>
    <w:basedOn w:val="af3"/>
    <w:qFormat/>
    <w:rsid w:val="00D736A1"/>
    <w:pPr>
      <w:wordWrap w:val="0"/>
      <w:spacing w:line="300" w:lineRule="exact"/>
      <w:ind w:leftChars="0" w:left="194" w:hangingChars="87" w:hanging="194"/>
      <w:jc w:val="both"/>
    </w:pPr>
    <w:rPr>
      <w:sz w:val="22"/>
    </w:rPr>
  </w:style>
  <w:style w:type="table" w:customStyle="1" w:styleId="10">
    <w:name w:val="表格格線1"/>
    <w:basedOn w:val="a1"/>
    <w:next w:val="af1"/>
    <w:rsid w:val="0098506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f1"/>
    <w:rsid w:val="008A2A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B65BC9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註腳(表格內文14行高左右齊)"/>
    <w:basedOn w:val="142"/>
    <w:qFormat/>
    <w:rsid w:val="00B3560A"/>
    <w:pPr>
      <w:wordWrap w:val="0"/>
      <w:ind w:leftChars="-15" w:left="153" w:hangingChars="80" w:hanging="195"/>
      <w:jc w:val="both"/>
    </w:pPr>
  </w:style>
  <w:style w:type="character" w:customStyle="1" w:styleId="a5">
    <w:name w:val="(一)(二)(三) 字元"/>
    <w:link w:val="a4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FA02A5"/>
    <w:rPr>
      <w:rFonts w:ascii="標楷體" w:eastAsia="標楷體"/>
      <w:snapToGrid w:val="0"/>
      <w:kern w:val="2"/>
      <w:sz w:val="24"/>
      <w:szCs w:val="28"/>
    </w:rPr>
  </w:style>
  <w:style w:type="table" w:customStyle="1" w:styleId="TableNormal">
    <w:name w:val="Table Normal"/>
    <w:uiPriority w:val="2"/>
    <w:semiHidden/>
    <w:qFormat/>
    <w:rsid w:val="0084541B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3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8B663-A5A8-4A57-AF21-2195EEC47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</Template>
  <TotalTime>0</TotalTime>
  <Pages>3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Links>
    <vt:vector size="18" baseType="variant">
      <vt:variant>
        <vt:i4>1114175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_Toc162453971</vt:lpwstr>
      </vt:variant>
      <vt:variant>
        <vt:i4>1114175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_Toc162453970</vt:lpwstr>
      </vt:variant>
      <vt:variant>
        <vt:i4>1048639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_Toc162453969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2024-04-09T10:49:00Z</cp:lastPrinted>
  <dcterms:created xsi:type="dcterms:W3CDTF">2024-04-10T04:05:00Z</dcterms:created>
  <dcterms:modified xsi:type="dcterms:W3CDTF">2024-04-10T04:05:00Z</dcterms:modified>
</cp:coreProperties>
</file>