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2E" w:rsidRPr="00AC2504" w:rsidRDefault="000D4FE3" w:rsidP="00770CA5">
      <w:pPr>
        <w:pStyle w:val="aa"/>
        <w:rPr>
          <w:spacing w:val="-20"/>
        </w:rPr>
      </w:pPr>
      <w:bookmarkStart w:id="0" w:name="_GoBack"/>
      <w:bookmarkEnd w:id="0"/>
      <w:r w:rsidRPr="00AC2504">
        <w:rPr>
          <w:rFonts w:hint="eastAsia"/>
          <w:spacing w:val="-20"/>
        </w:rPr>
        <w:t>桃園國際機場股份有限公司</w:t>
      </w:r>
      <w:r w:rsidR="0053250E">
        <w:rPr>
          <w:rFonts w:hint="eastAsia"/>
          <w:spacing w:val="-20"/>
        </w:rPr>
        <w:t>11</w:t>
      </w:r>
      <w:r w:rsidR="007B1F71">
        <w:rPr>
          <w:rFonts w:hint="eastAsia"/>
          <w:spacing w:val="-20"/>
        </w:rPr>
        <w:t>1</w:t>
      </w:r>
      <w:r w:rsidRPr="00AC2504">
        <w:rPr>
          <w:rFonts w:hint="eastAsia"/>
          <w:spacing w:val="-20"/>
        </w:rPr>
        <w:t>年度營業決算評估報告</w:t>
      </w:r>
    </w:p>
    <w:p w:rsidR="005446F9" w:rsidRPr="001E4C87" w:rsidRDefault="00611E58" w:rsidP="00AC2504">
      <w:pPr>
        <w:pStyle w:val="a8"/>
        <w:ind w:firstLine="566"/>
      </w:pPr>
      <w:r w:rsidRPr="001E4C87">
        <w:rPr>
          <w:rFonts w:hint="eastAsia"/>
        </w:rPr>
        <w:t>桃園國際機場股份有限公司</w:t>
      </w:r>
      <w:r w:rsidR="00502A6B" w:rsidRPr="001E4C87">
        <w:rPr>
          <w:rFonts w:hint="eastAsia"/>
        </w:rPr>
        <w:t>(</w:t>
      </w:r>
      <w:r w:rsidRPr="001E4C87">
        <w:rPr>
          <w:rFonts w:hint="eastAsia"/>
        </w:rPr>
        <w:t>以下簡稱</w:t>
      </w:r>
      <w:r w:rsidR="00586AC3">
        <w:rPr>
          <w:rFonts w:hint="eastAsia"/>
        </w:rPr>
        <w:t>桃機公司</w:t>
      </w:r>
      <w:r w:rsidR="00502A6B" w:rsidRPr="001E4C87">
        <w:rPr>
          <w:rFonts w:hint="eastAsia"/>
        </w:rPr>
        <w:t>)</w:t>
      </w:r>
      <w:r w:rsidR="0053250E">
        <w:rPr>
          <w:rFonts w:hint="eastAsia"/>
        </w:rPr>
        <w:t>11</w:t>
      </w:r>
      <w:r w:rsidR="00793133">
        <w:rPr>
          <w:rFonts w:hint="eastAsia"/>
        </w:rPr>
        <w:t>1</w:t>
      </w:r>
      <w:r w:rsidR="005446F9" w:rsidRPr="001E4C87">
        <w:rPr>
          <w:rFonts w:hint="eastAsia"/>
        </w:rPr>
        <w:t>年度決算營業收入</w:t>
      </w:r>
      <w:r w:rsidR="0053250E">
        <w:rPr>
          <w:rFonts w:hint="eastAsia"/>
        </w:rPr>
        <w:t>1</w:t>
      </w:r>
      <w:r w:rsidR="00586AC3">
        <w:rPr>
          <w:rFonts w:hint="eastAsia"/>
        </w:rPr>
        <w:t>10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3</w:t>
      </w:r>
      <w:r w:rsidR="0053250E">
        <w:rPr>
          <w:rFonts w:hint="eastAsia"/>
        </w:rPr>
        <w:t>,</w:t>
      </w:r>
      <w:r w:rsidR="00586AC3">
        <w:rPr>
          <w:rFonts w:hint="eastAsia"/>
        </w:rPr>
        <w:t>854</w:t>
      </w:r>
      <w:r w:rsidR="005446F9" w:rsidRPr="001E4C87">
        <w:rPr>
          <w:rFonts w:hint="eastAsia"/>
        </w:rPr>
        <w:t>萬</w:t>
      </w:r>
      <w:r w:rsidR="00586AC3">
        <w:rPr>
          <w:rFonts w:hint="eastAsia"/>
        </w:rPr>
        <w:t>4</w:t>
      </w:r>
      <w:r w:rsidR="005446F9" w:rsidRPr="001E4C87">
        <w:rPr>
          <w:rFonts w:hint="eastAsia"/>
        </w:rPr>
        <w:t>千元、營業成本</w:t>
      </w:r>
      <w:r w:rsidR="0053250E">
        <w:rPr>
          <w:rFonts w:hint="eastAsia"/>
        </w:rPr>
        <w:t>1</w:t>
      </w:r>
      <w:r w:rsidR="00586AC3">
        <w:rPr>
          <w:rFonts w:hint="eastAsia"/>
        </w:rPr>
        <w:t>16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8</w:t>
      </w:r>
      <w:r w:rsidR="0053250E">
        <w:rPr>
          <w:rFonts w:hint="eastAsia"/>
        </w:rPr>
        <w:t>,</w:t>
      </w:r>
      <w:r w:rsidR="00586AC3">
        <w:rPr>
          <w:rFonts w:hint="eastAsia"/>
        </w:rPr>
        <w:t>936</w:t>
      </w:r>
      <w:r w:rsidR="005446F9" w:rsidRPr="001E4C87">
        <w:rPr>
          <w:rFonts w:hint="eastAsia"/>
        </w:rPr>
        <w:t>萬</w:t>
      </w:r>
      <w:r w:rsidR="00586AC3">
        <w:rPr>
          <w:rFonts w:hint="eastAsia"/>
        </w:rPr>
        <w:t>3</w:t>
      </w:r>
      <w:r w:rsidR="003C1565" w:rsidRPr="001E4C87">
        <w:rPr>
          <w:rFonts w:hint="eastAsia"/>
        </w:rPr>
        <w:t>千</w:t>
      </w:r>
      <w:r w:rsidR="005446F9" w:rsidRPr="001E4C87">
        <w:rPr>
          <w:rFonts w:hint="eastAsia"/>
        </w:rPr>
        <w:t>元、營業費用</w:t>
      </w:r>
      <w:r w:rsidR="003C1565" w:rsidRPr="001E4C87">
        <w:rPr>
          <w:rFonts w:hint="eastAsia"/>
        </w:rPr>
        <w:t>1</w:t>
      </w:r>
      <w:r w:rsidR="0053250E">
        <w:rPr>
          <w:rFonts w:hint="eastAsia"/>
        </w:rPr>
        <w:t>5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6</w:t>
      </w:r>
      <w:r w:rsidR="0053250E">
        <w:rPr>
          <w:rFonts w:hint="eastAsia"/>
        </w:rPr>
        <w:t>,</w:t>
      </w:r>
      <w:r w:rsidR="00586AC3">
        <w:rPr>
          <w:rFonts w:hint="eastAsia"/>
        </w:rPr>
        <w:t>278</w:t>
      </w:r>
      <w:r w:rsidR="005446F9" w:rsidRPr="001E4C87">
        <w:rPr>
          <w:rFonts w:hint="eastAsia"/>
        </w:rPr>
        <w:t>萬</w:t>
      </w:r>
      <w:r w:rsidR="0053250E">
        <w:rPr>
          <w:rFonts w:hint="eastAsia"/>
        </w:rPr>
        <w:t>5</w:t>
      </w:r>
      <w:r w:rsidR="00B5272D" w:rsidRPr="001E4C87">
        <w:rPr>
          <w:rFonts w:hint="eastAsia"/>
          <w:lang w:eastAsia="zh-HK"/>
        </w:rPr>
        <w:t>千</w:t>
      </w:r>
      <w:r w:rsidR="005446F9" w:rsidRPr="001E4C87">
        <w:rPr>
          <w:rFonts w:hint="eastAsia"/>
        </w:rPr>
        <w:t>元、營業外收入</w:t>
      </w:r>
      <w:r w:rsidR="00586AC3">
        <w:rPr>
          <w:rFonts w:hint="eastAsia"/>
        </w:rPr>
        <w:t>9</w:t>
      </w:r>
      <w:r w:rsidR="0053250E">
        <w:t>,</w:t>
      </w:r>
      <w:r w:rsidR="00586AC3">
        <w:rPr>
          <w:rFonts w:hint="eastAsia"/>
        </w:rPr>
        <w:t>797</w:t>
      </w:r>
      <w:r w:rsidR="003C1565" w:rsidRPr="001E4C87">
        <w:rPr>
          <w:rFonts w:hint="eastAsia"/>
        </w:rPr>
        <w:t>萬</w:t>
      </w:r>
      <w:r w:rsidR="00586AC3">
        <w:rPr>
          <w:rFonts w:hint="eastAsia"/>
        </w:rPr>
        <w:t>7</w:t>
      </w:r>
      <w:r w:rsidR="0053250E">
        <w:rPr>
          <w:rFonts w:hint="eastAsia"/>
        </w:rPr>
        <w:t>千</w:t>
      </w:r>
      <w:r w:rsidR="005446F9" w:rsidRPr="001E4C87">
        <w:rPr>
          <w:rFonts w:hint="eastAsia"/>
        </w:rPr>
        <w:t>元、營業外費用</w:t>
      </w:r>
      <w:r w:rsidR="00586AC3">
        <w:rPr>
          <w:rFonts w:hint="eastAsia"/>
        </w:rPr>
        <w:t>1</w:t>
      </w:r>
      <w:r w:rsidR="00586AC3" w:rsidRPr="00586AC3">
        <w:rPr>
          <w:rFonts w:hint="eastAsia"/>
        </w:rPr>
        <w:t>億</w:t>
      </w:r>
      <w:r w:rsidR="002E5030">
        <w:rPr>
          <w:rFonts w:hint="eastAsia"/>
        </w:rPr>
        <w:t>9</w:t>
      </w:r>
      <w:r w:rsidR="0053250E">
        <w:t>,</w:t>
      </w:r>
      <w:r w:rsidR="002E5030">
        <w:rPr>
          <w:rFonts w:hint="eastAsia"/>
        </w:rPr>
        <w:t>565</w:t>
      </w:r>
      <w:r w:rsidR="005446F9" w:rsidRPr="001E4C87">
        <w:rPr>
          <w:rFonts w:hint="eastAsia"/>
        </w:rPr>
        <w:t>萬</w:t>
      </w:r>
      <w:r w:rsidR="002E5030">
        <w:rPr>
          <w:rFonts w:hint="eastAsia"/>
        </w:rPr>
        <w:t>4</w:t>
      </w:r>
      <w:r w:rsidR="00B5272D" w:rsidRPr="001E4C87">
        <w:rPr>
          <w:rFonts w:hint="eastAsia"/>
          <w:lang w:eastAsia="zh-HK"/>
        </w:rPr>
        <w:t>千</w:t>
      </w:r>
      <w:r w:rsidR="005446F9" w:rsidRPr="001E4C87">
        <w:rPr>
          <w:rFonts w:hint="eastAsia"/>
        </w:rPr>
        <w:t>元，本期淨</w:t>
      </w:r>
      <w:r w:rsidR="00146995">
        <w:rPr>
          <w:rFonts w:hint="eastAsia"/>
          <w:lang w:eastAsia="zh-HK"/>
        </w:rPr>
        <w:t>損</w:t>
      </w:r>
      <w:r w:rsidR="002E5030">
        <w:rPr>
          <w:rFonts w:hint="eastAsia"/>
        </w:rPr>
        <w:t>23</w:t>
      </w:r>
      <w:r w:rsidR="005446F9" w:rsidRPr="001E4C87">
        <w:rPr>
          <w:rFonts w:hint="eastAsia"/>
        </w:rPr>
        <w:t>億</w:t>
      </w:r>
      <w:r w:rsidR="002E5030">
        <w:rPr>
          <w:rFonts w:hint="eastAsia"/>
        </w:rPr>
        <w:t>1</w:t>
      </w:r>
      <w:r w:rsidR="0053250E">
        <w:t>,</w:t>
      </w:r>
      <w:r w:rsidR="002E5030">
        <w:rPr>
          <w:rFonts w:hint="eastAsia"/>
        </w:rPr>
        <w:t>128</w:t>
      </w:r>
      <w:r w:rsidR="005446F9" w:rsidRPr="001E4C87">
        <w:rPr>
          <w:rFonts w:hint="eastAsia"/>
        </w:rPr>
        <w:t>萬</w:t>
      </w:r>
      <w:r w:rsidR="002E5030">
        <w:rPr>
          <w:rFonts w:hint="eastAsia"/>
        </w:rPr>
        <w:t>1</w:t>
      </w:r>
      <w:r w:rsidR="005446F9" w:rsidRPr="001E4C87">
        <w:rPr>
          <w:rFonts w:hint="eastAsia"/>
        </w:rPr>
        <w:t>千元。謹就</w:t>
      </w:r>
      <w:r w:rsidR="0053250E">
        <w:rPr>
          <w:rFonts w:hint="eastAsia"/>
        </w:rPr>
        <w:t>11</w:t>
      </w:r>
      <w:r w:rsidR="002E5030">
        <w:rPr>
          <w:rFonts w:hint="eastAsia"/>
        </w:rPr>
        <w:t>1</w:t>
      </w:r>
      <w:r w:rsidR="005446F9" w:rsidRPr="001E4C87">
        <w:rPr>
          <w:rFonts w:hint="eastAsia"/>
        </w:rPr>
        <w:t>年度決算相關問題研析如下：</w:t>
      </w:r>
    </w:p>
    <w:p w:rsidR="00C1014A" w:rsidRDefault="00C1014A" w:rsidP="00C1014A">
      <w:pPr>
        <w:pStyle w:val="14"/>
        <w:ind w:left="567" w:hanging="567"/>
        <w:rPr>
          <w:rFonts w:hAnsi="標楷體"/>
          <w:snapToGrid/>
        </w:rPr>
      </w:pPr>
      <w:bookmarkStart w:id="1" w:name="_Toc162453971"/>
      <w:r>
        <w:rPr>
          <w:rFonts w:hAnsi="標楷體" w:hint="eastAsia"/>
          <w:snapToGrid/>
        </w:rPr>
        <w:t>三、</w:t>
      </w:r>
      <w:r w:rsidR="008E6FE9" w:rsidRPr="008E6FE9">
        <w:rPr>
          <w:rFonts w:hAnsi="標楷體" w:hint="eastAsia"/>
          <w:snapToGrid/>
        </w:rPr>
        <w:t>航空市場疫後復甦強勁，允宜以疫情發生前之營運</w:t>
      </w:r>
      <w:r w:rsidR="00403147">
        <w:rPr>
          <w:rFonts w:hAnsi="標楷體" w:hint="eastAsia"/>
          <w:snapToGrid/>
        </w:rPr>
        <w:t>量</w:t>
      </w:r>
      <w:r w:rsidR="008E6FE9" w:rsidRPr="008E6FE9">
        <w:rPr>
          <w:rFonts w:hAnsi="標楷體" w:hint="eastAsia"/>
          <w:snapToGrid/>
        </w:rPr>
        <w:t>值為目標，俾發揮激勵作用，並提升營運績效</w:t>
      </w:r>
      <w:bookmarkStart w:id="2" w:name="_Toc468269911"/>
      <w:bookmarkEnd w:id="1"/>
    </w:p>
    <w:p w:rsidR="001D192F" w:rsidRDefault="00C4262A" w:rsidP="005248D2">
      <w:pPr>
        <w:ind w:left="566" w:firstLine="566"/>
      </w:pPr>
      <w:r w:rsidRPr="00C4262A">
        <w:rPr>
          <w:rFonts w:hint="eastAsia"/>
        </w:rPr>
        <w:t>桃機公司111年度</w:t>
      </w:r>
      <w:r w:rsidR="002A259B">
        <w:rPr>
          <w:rFonts w:hint="eastAsia"/>
        </w:rPr>
        <w:t>決算數</w:t>
      </w:r>
      <w:r w:rsidRPr="00C4262A">
        <w:rPr>
          <w:rFonts w:hint="eastAsia"/>
        </w:rPr>
        <w:t>淨損23億1,128萬1千元，較110年度</w:t>
      </w:r>
      <w:r w:rsidR="00232253">
        <w:rPr>
          <w:rFonts w:hint="eastAsia"/>
        </w:rPr>
        <w:t>決</w:t>
      </w:r>
      <w:r w:rsidRPr="00C4262A">
        <w:rPr>
          <w:rFonts w:hint="eastAsia"/>
        </w:rPr>
        <w:t>算</w:t>
      </w:r>
      <w:r w:rsidR="002A259B">
        <w:rPr>
          <w:rFonts w:hint="eastAsia"/>
        </w:rPr>
        <w:t>數</w:t>
      </w:r>
      <w:r w:rsidRPr="00C4262A">
        <w:rPr>
          <w:rFonts w:hint="eastAsia"/>
        </w:rPr>
        <w:t>淨損31億6,213萬3千元，減少8億5,085萬2千元，減幅達26.91%(如表1)</w:t>
      </w:r>
      <w:r w:rsidR="001D192F">
        <w:rPr>
          <w:rFonts w:hAnsi="標楷體" w:hint="eastAsia"/>
        </w:rPr>
        <w:t>。</w:t>
      </w:r>
      <w:r w:rsidR="001D192F">
        <w:rPr>
          <w:rFonts w:hint="eastAsia"/>
        </w:rPr>
        <w:t>經查</w:t>
      </w:r>
      <w:r w:rsidR="001D192F">
        <w:rPr>
          <w:rFonts w:hAnsi="標楷體" w:hint="eastAsia"/>
        </w:rPr>
        <w:t>：</w:t>
      </w:r>
    </w:p>
    <w:p w:rsidR="00C1014A" w:rsidRPr="00B74A11" w:rsidRDefault="00C1014A" w:rsidP="00C1014A">
      <w:pPr>
        <w:pStyle w:val="a4"/>
        <w:ind w:left="849" w:hanging="283"/>
        <w:rPr>
          <w:b/>
        </w:rPr>
      </w:pPr>
      <w:r w:rsidRPr="00B74A11">
        <w:rPr>
          <w:rFonts w:hint="eastAsia"/>
          <w:b/>
        </w:rPr>
        <w:t>(一)國營事業應依照企業經營方式，力求有盈無虧</w:t>
      </w:r>
    </w:p>
    <w:p w:rsidR="00C1014A" w:rsidRDefault="00C1014A" w:rsidP="00C1014A">
      <w:pPr>
        <w:pStyle w:val="123"/>
        <w:ind w:left="1133" w:hanging="283"/>
        <w:rPr>
          <w:rFonts w:hint="eastAsia"/>
        </w:rPr>
      </w:pPr>
      <w:r w:rsidRPr="00CF4BB0">
        <w:rPr>
          <w:rFonts w:hint="eastAsia"/>
          <w:b/>
          <w:bCs/>
        </w:rPr>
        <w:t>1.依國營事業管理法第4條規定：</w:t>
      </w:r>
      <w:r>
        <w:rPr>
          <w:rFonts w:hint="eastAsia"/>
        </w:rPr>
        <w:t>「國營事業應依照企業方式經營，以事業養事業，以事業發展事業，並力求有盈無虧，增加國庫收入。…。」</w:t>
      </w:r>
    </w:p>
    <w:p w:rsidR="00C1014A" w:rsidRDefault="00C1014A" w:rsidP="00C1014A">
      <w:pPr>
        <w:pStyle w:val="123"/>
        <w:ind w:left="1133" w:hanging="283"/>
        <w:rPr>
          <w:rFonts w:hint="eastAsia"/>
        </w:rPr>
      </w:pPr>
      <w:r w:rsidRPr="00CF4BB0">
        <w:rPr>
          <w:rFonts w:hint="eastAsia"/>
          <w:b/>
          <w:bCs/>
        </w:rPr>
        <w:t>2.11</w:t>
      </w:r>
      <w:r w:rsidR="0006399B">
        <w:rPr>
          <w:rFonts w:hint="eastAsia"/>
          <w:b/>
          <w:bCs/>
        </w:rPr>
        <w:t>1</w:t>
      </w:r>
      <w:r w:rsidRPr="00CF4BB0">
        <w:rPr>
          <w:rFonts w:hint="eastAsia"/>
          <w:b/>
          <w:bCs/>
        </w:rPr>
        <w:t>年度中央政府總預算附屬單位預算</w:t>
      </w:r>
      <w:r w:rsidR="00BE4D6A">
        <w:rPr>
          <w:rFonts w:hint="eastAsia"/>
          <w:b/>
          <w:bCs/>
        </w:rPr>
        <w:t>執行要點</w:t>
      </w:r>
      <w:r w:rsidRPr="00CF4BB0">
        <w:rPr>
          <w:rFonts w:hint="eastAsia"/>
          <w:b/>
          <w:bCs/>
        </w:rPr>
        <w:t>第</w:t>
      </w:r>
      <w:r w:rsidR="00BE4D6A">
        <w:rPr>
          <w:rFonts w:hint="eastAsia"/>
          <w:b/>
          <w:bCs/>
        </w:rPr>
        <w:t>4</w:t>
      </w:r>
      <w:r w:rsidR="00747327">
        <w:rPr>
          <w:rFonts w:hint="eastAsia"/>
          <w:b/>
          <w:bCs/>
        </w:rPr>
        <w:t>點</w:t>
      </w:r>
      <w:r w:rsidRPr="00CF4BB0">
        <w:rPr>
          <w:rFonts w:hint="eastAsia"/>
          <w:b/>
          <w:bCs/>
        </w:rPr>
        <w:t>第</w:t>
      </w:r>
      <w:r w:rsidR="00BE4D6A">
        <w:rPr>
          <w:rFonts w:hint="eastAsia"/>
          <w:b/>
          <w:bCs/>
        </w:rPr>
        <w:t>2</w:t>
      </w:r>
      <w:r w:rsidRPr="00CF4BB0">
        <w:rPr>
          <w:rFonts w:hint="eastAsia"/>
          <w:b/>
          <w:bCs/>
        </w:rPr>
        <w:t>項規定：</w:t>
      </w:r>
      <w:r>
        <w:rPr>
          <w:rFonts w:hint="eastAsia"/>
        </w:rPr>
        <w:t>「</w:t>
      </w:r>
      <w:r w:rsidR="00BE4D6A" w:rsidRPr="00BE4D6A">
        <w:rPr>
          <w:rFonts w:hint="eastAsia"/>
        </w:rPr>
        <w:t>營業基金應本企業化經營原則，設法提高產銷營運量，增加收入，抑減成本費用，並積極研究發展及落實責任中心制度，改進產銷及管理技術，提高產品及服務品質，以提升經營績效，除較預算增加之政策性因素外，應達成年度法定預算盈餘目標</w:t>
      </w:r>
      <w:r>
        <w:rPr>
          <w:rFonts w:hint="eastAsia"/>
        </w:rPr>
        <w:t>。」</w:t>
      </w:r>
    </w:p>
    <w:p w:rsidR="00C1014A" w:rsidRDefault="00C1014A" w:rsidP="00C1014A">
      <w:pPr>
        <w:pStyle w:val="2"/>
        <w:ind w:left="850" w:firstLine="566"/>
        <w:rPr>
          <w:rFonts w:hint="eastAsia"/>
        </w:rPr>
      </w:pPr>
      <w:r w:rsidRPr="00B74A11">
        <w:rPr>
          <w:rFonts w:hint="eastAsia"/>
        </w:rPr>
        <w:t>揆諸上開規定意旨，國營事業縱使因肩負社會責任致盈餘降低或虧損者，仍應以追求盈餘成長或虧損改善為營運目標。</w:t>
      </w:r>
    </w:p>
    <w:p w:rsidR="00C1014A" w:rsidRPr="00B74A11" w:rsidRDefault="00C1014A" w:rsidP="00C1014A">
      <w:pPr>
        <w:pStyle w:val="a4"/>
        <w:ind w:left="849" w:hanging="283"/>
        <w:rPr>
          <w:b/>
        </w:rPr>
      </w:pPr>
      <w:r w:rsidRPr="00B74A11">
        <w:rPr>
          <w:rFonts w:hint="eastAsia"/>
          <w:b/>
        </w:rPr>
        <w:t>(二)</w:t>
      </w:r>
      <w:r>
        <w:rPr>
          <w:rFonts w:hint="eastAsia"/>
          <w:b/>
        </w:rPr>
        <w:t>11</w:t>
      </w:r>
      <w:r w:rsidR="0006399B">
        <w:rPr>
          <w:rFonts w:hint="eastAsia"/>
          <w:b/>
        </w:rPr>
        <w:t>1</w:t>
      </w:r>
      <w:r>
        <w:rPr>
          <w:rFonts w:hint="eastAsia"/>
          <w:b/>
        </w:rPr>
        <w:t>年度</w:t>
      </w:r>
      <w:r w:rsidR="00403147">
        <w:rPr>
          <w:rFonts w:hint="eastAsia"/>
          <w:b/>
        </w:rPr>
        <w:t>營運量值與</w:t>
      </w:r>
      <w:r w:rsidR="00403147" w:rsidRPr="00403147">
        <w:rPr>
          <w:rFonts w:hint="eastAsia"/>
          <w:b/>
          <w:bCs/>
        </w:rPr>
        <w:t>疫情</w:t>
      </w:r>
      <w:r w:rsidR="00403147">
        <w:rPr>
          <w:rFonts w:hint="eastAsia"/>
          <w:b/>
        </w:rPr>
        <w:t>前仍有差距</w:t>
      </w:r>
      <w:r w:rsidR="00403147">
        <w:rPr>
          <w:rFonts w:hAnsi="標楷體" w:hint="eastAsia"/>
          <w:b/>
        </w:rPr>
        <w:t>，</w:t>
      </w:r>
      <w:r w:rsidR="00403147">
        <w:rPr>
          <w:rFonts w:hint="eastAsia"/>
          <w:b/>
        </w:rPr>
        <w:t>且未達成</w:t>
      </w:r>
      <w:r w:rsidRPr="00B74A11">
        <w:rPr>
          <w:rFonts w:hint="eastAsia"/>
          <w:b/>
        </w:rPr>
        <w:t>營運目標，允宜審酌市場實況，研擬妥適目標，俾發揮激勵作用並增進營運績效</w:t>
      </w:r>
    </w:p>
    <w:p w:rsidR="00E41C3F" w:rsidRDefault="00E41C3F" w:rsidP="00E41C3F">
      <w:pPr>
        <w:pStyle w:val="123"/>
        <w:ind w:left="1133" w:hanging="283"/>
      </w:pPr>
      <w:bookmarkStart w:id="3" w:name="_Hlk162333568"/>
      <w:bookmarkStart w:id="4" w:name="_Hlk162334933"/>
      <w:r w:rsidRPr="00E41C3F">
        <w:rPr>
          <w:rFonts w:hint="eastAsia"/>
          <w:b/>
          <w:bCs/>
        </w:rPr>
        <w:lastRenderedPageBreak/>
        <w:t>1.</w:t>
      </w:r>
      <w:r w:rsidR="00C4262A" w:rsidRPr="00C4262A">
        <w:rPr>
          <w:rFonts w:hint="eastAsia"/>
        </w:rPr>
        <w:t>109年COVID</w:t>
      </w:r>
      <w:r w:rsidR="00E23248" w:rsidRPr="00E23248">
        <w:t>-</w:t>
      </w:r>
      <w:r w:rsidR="00C4262A" w:rsidRPr="00C4262A">
        <w:rPr>
          <w:rFonts w:hint="eastAsia"/>
        </w:rPr>
        <w:t>19疫情肆虐全球，航空旅運量急劇下滑，桃園機場亦因入出境旅客大幅減少，營運量衰退，機場旅客服務量由108年度之最高峰4,868萬9,372人次，驟降至111年度534萬2,448人次，航空器服務架次由26萬5,625架次，降至11萬2,496架次，較108年度實際數減幅達89.03%及57.65%</w:t>
      </w:r>
      <w:r w:rsidR="00D5049A">
        <w:rPr>
          <w:rFonts w:hAnsi="標楷體" w:hint="eastAsia"/>
        </w:rPr>
        <w:t>；服務收入亦由108年度之123億7</w:t>
      </w:r>
      <w:r w:rsidR="00D5049A">
        <w:rPr>
          <w:rFonts w:hAnsi="標楷體"/>
        </w:rPr>
        <w:t>,224</w:t>
      </w:r>
      <w:r w:rsidR="00D5049A">
        <w:rPr>
          <w:rFonts w:hAnsi="標楷體" w:hint="eastAsia"/>
        </w:rPr>
        <w:t>萬5千元，降至111年度之51億695萬元，減幅58.72%</w:t>
      </w:r>
      <w:r w:rsidR="001D192F">
        <w:rPr>
          <w:rFonts w:hint="eastAsia"/>
        </w:rPr>
        <w:t>(詳表2)</w:t>
      </w:r>
      <w:r w:rsidR="00C4262A">
        <w:rPr>
          <w:rFonts w:hAnsi="標楷體" w:hint="eastAsia"/>
        </w:rPr>
        <w:t>。</w:t>
      </w:r>
    </w:p>
    <w:p w:rsidR="00C4262A" w:rsidRPr="00E41C3F" w:rsidRDefault="00E41C3F" w:rsidP="00D5049A">
      <w:pPr>
        <w:pStyle w:val="123"/>
        <w:ind w:left="1133" w:hanging="283"/>
        <w:rPr>
          <w:rFonts w:hint="eastAsia"/>
        </w:rPr>
      </w:pPr>
      <w:r w:rsidRPr="00E41C3F">
        <w:rPr>
          <w:rFonts w:hint="eastAsia"/>
          <w:b/>
          <w:bCs/>
        </w:rPr>
        <w:t>2.</w:t>
      </w:r>
      <w:r w:rsidR="00D5049A" w:rsidRPr="00D5049A">
        <w:rPr>
          <w:rFonts w:hint="eastAsia"/>
        </w:rPr>
        <w:t>桃機公司</w:t>
      </w:r>
      <w:r w:rsidR="006151AA" w:rsidRPr="006151AA">
        <w:rPr>
          <w:rFonts w:hint="eastAsia"/>
        </w:rPr>
        <w:t>111年度決算</w:t>
      </w:r>
      <w:r w:rsidR="006151AA">
        <w:rPr>
          <w:rFonts w:hint="eastAsia"/>
        </w:rPr>
        <w:t>數(實際數)</w:t>
      </w:r>
      <w:r w:rsidR="006151AA" w:rsidRPr="006151AA">
        <w:rPr>
          <w:rFonts w:hint="eastAsia"/>
        </w:rPr>
        <w:t>機場旅客人次534萬2,448人次、航空器服務架次11萬2,496架次，服務收入51億695萬元，</w:t>
      </w:r>
      <w:r w:rsidR="006151AA">
        <w:rPr>
          <w:rFonts w:hint="eastAsia"/>
        </w:rPr>
        <w:t>較預算編列(</w:t>
      </w:r>
      <w:r w:rsidR="006151AA" w:rsidRPr="006151AA">
        <w:rPr>
          <w:rFonts w:hint="eastAsia"/>
        </w:rPr>
        <w:t>營運目標</w:t>
      </w:r>
      <w:r w:rsidR="006151AA">
        <w:rPr>
          <w:rFonts w:hint="eastAsia"/>
        </w:rPr>
        <w:t>)</w:t>
      </w:r>
      <w:r w:rsidR="006151AA" w:rsidRPr="006151AA">
        <w:rPr>
          <w:rFonts w:hint="eastAsia"/>
        </w:rPr>
        <w:t>機場旅客人次</w:t>
      </w:r>
      <w:r w:rsidR="006151AA" w:rsidRPr="006151AA">
        <w:t>952</w:t>
      </w:r>
      <w:r w:rsidR="006151AA">
        <w:rPr>
          <w:rFonts w:hint="eastAsia"/>
        </w:rPr>
        <w:t>萬</w:t>
      </w:r>
      <w:r w:rsidR="006151AA" w:rsidRPr="006151AA">
        <w:t>9,000</w:t>
      </w:r>
      <w:r w:rsidR="006151AA" w:rsidRPr="006151AA">
        <w:rPr>
          <w:rFonts w:hint="eastAsia"/>
        </w:rPr>
        <w:t>人次、航空器服務架次</w:t>
      </w:r>
      <w:r w:rsidR="006151AA" w:rsidRPr="006151AA">
        <w:t>13</w:t>
      </w:r>
      <w:r w:rsidR="006151AA">
        <w:rPr>
          <w:rFonts w:hint="eastAsia"/>
        </w:rPr>
        <w:t>萬</w:t>
      </w:r>
      <w:r w:rsidR="006151AA" w:rsidRPr="006151AA">
        <w:t>2,812</w:t>
      </w:r>
      <w:r w:rsidR="006151AA" w:rsidRPr="006151AA">
        <w:rPr>
          <w:rFonts w:hint="eastAsia"/>
        </w:rPr>
        <w:t>架次，服務收入5</w:t>
      </w:r>
      <w:r w:rsidR="006151AA">
        <w:rPr>
          <w:rFonts w:hint="eastAsia"/>
        </w:rPr>
        <w:t>5</w:t>
      </w:r>
      <w:r w:rsidR="006151AA" w:rsidRPr="006151AA">
        <w:rPr>
          <w:rFonts w:hint="eastAsia"/>
        </w:rPr>
        <w:t>億</w:t>
      </w:r>
      <w:r w:rsidR="006151AA">
        <w:rPr>
          <w:rFonts w:hint="eastAsia"/>
        </w:rPr>
        <w:t>3</w:t>
      </w:r>
      <w:r w:rsidR="006151AA">
        <w:t>,965</w:t>
      </w:r>
      <w:r w:rsidR="006151AA" w:rsidRPr="006151AA">
        <w:rPr>
          <w:rFonts w:hint="eastAsia"/>
        </w:rPr>
        <w:t>萬</w:t>
      </w:r>
      <w:r w:rsidR="006151AA">
        <w:rPr>
          <w:rFonts w:hint="eastAsia"/>
        </w:rPr>
        <w:t>1千</w:t>
      </w:r>
      <w:r w:rsidR="006151AA" w:rsidRPr="006151AA">
        <w:rPr>
          <w:rFonts w:hint="eastAsia"/>
        </w:rPr>
        <w:t>元</w:t>
      </w:r>
      <w:r>
        <w:rPr>
          <w:rFonts w:hAnsi="標楷體" w:hint="eastAsia"/>
        </w:rPr>
        <w:t>，分別</w:t>
      </w:r>
      <w:r w:rsidR="00D5049A">
        <w:rPr>
          <w:rFonts w:hAnsi="標楷體" w:hint="eastAsia"/>
        </w:rPr>
        <w:t>減少</w:t>
      </w:r>
      <w:r w:rsidRPr="00E41C3F">
        <w:rPr>
          <w:rFonts w:hAnsi="標楷體"/>
        </w:rPr>
        <w:t>43.93%</w:t>
      </w:r>
      <w:r>
        <w:rPr>
          <w:rFonts w:hAnsi="標楷體" w:hint="eastAsia"/>
        </w:rPr>
        <w:t>、</w:t>
      </w:r>
      <w:r w:rsidRPr="00E41C3F">
        <w:rPr>
          <w:rFonts w:hAnsi="標楷體"/>
        </w:rPr>
        <w:t>15.30</w:t>
      </w:r>
      <w:r>
        <w:rPr>
          <w:rFonts w:hAnsi="標楷體" w:hint="eastAsia"/>
        </w:rPr>
        <w:t>%及</w:t>
      </w:r>
      <w:r w:rsidRPr="00E41C3F">
        <w:rPr>
          <w:rFonts w:hAnsi="標楷體"/>
        </w:rPr>
        <w:t>7.81</w:t>
      </w:r>
      <w:r>
        <w:rPr>
          <w:rFonts w:hAnsi="標楷體" w:hint="eastAsia"/>
        </w:rPr>
        <w:t>%</w:t>
      </w:r>
      <w:r w:rsidRPr="00E41C3F">
        <w:rPr>
          <w:rFonts w:hAnsi="標楷體" w:hint="eastAsia"/>
        </w:rPr>
        <w:t>(詳表2)</w:t>
      </w:r>
      <w:r w:rsidR="00DD0258" w:rsidRPr="00DD0258">
        <w:rPr>
          <w:rFonts w:hint="eastAsia"/>
        </w:rPr>
        <w:t>，允宜審酌市場實況，研擬妥適目標，俾發揮激勵作用並增進營運績效</w:t>
      </w:r>
      <w:r w:rsidR="00DD0258">
        <w:rPr>
          <w:rFonts w:hAnsi="標楷體" w:hint="eastAsia"/>
        </w:rPr>
        <w:t>。</w:t>
      </w:r>
    </w:p>
    <w:bookmarkEnd w:id="3"/>
    <w:bookmarkEnd w:id="4"/>
    <w:p w:rsidR="00215ECC" w:rsidRDefault="002C0C47" w:rsidP="00C1014A">
      <w:pPr>
        <w:ind w:left="566" w:firstLine="566"/>
        <w:rPr>
          <w:rFonts w:hAnsi="標楷體"/>
        </w:rPr>
      </w:pPr>
      <w:r w:rsidRPr="002C0C47">
        <w:rPr>
          <w:rFonts w:hint="eastAsia"/>
        </w:rPr>
        <w:t>綜上，桃機公司受COVID-19疫情影響，自109年度起由盈轉虧，</w:t>
      </w:r>
      <w:r w:rsidR="00D5049A" w:rsidRPr="00D5049A">
        <w:rPr>
          <w:rFonts w:hint="eastAsia"/>
        </w:rPr>
        <w:t>111年度</w:t>
      </w:r>
      <w:r w:rsidR="00D5049A">
        <w:rPr>
          <w:rFonts w:hint="eastAsia"/>
        </w:rPr>
        <w:t>虧損雖較110年度改善</w:t>
      </w:r>
      <w:r w:rsidR="00D5049A">
        <w:rPr>
          <w:rFonts w:hAnsi="標楷體" w:hint="eastAsia"/>
        </w:rPr>
        <w:t>，</w:t>
      </w:r>
      <w:r w:rsidR="00D5049A">
        <w:rPr>
          <w:rFonts w:hint="eastAsia"/>
        </w:rPr>
        <w:t>惟</w:t>
      </w:r>
      <w:r w:rsidR="00D5049A" w:rsidRPr="00D5049A">
        <w:rPr>
          <w:rFonts w:hint="eastAsia"/>
        </w:rPr>
        <w:t>營運量值與疫情前仍有差距</w:t>
      </w:r>
      <w:r w:rsidR="00620628">
        <w:rPr>
          <w:rFonts w:hAnsi="標楷體" w:hint="eastAsia"/>
        </w:rPr>
        <w:t>。</w:t>
      </w:r>
      <w:r w:rsidR="00620628">
        <w:rPr>
          <w:rFonts w:hint="eastAsia"/>
        </w:rPr>
        <w:t>又111年度機場</w:t>
      </w:r>
      <w:r w:rsidR="00620628" w:rsidRPr="006151AA">
        <w:rPr>
          <w:rFonts w:hint="eastAsia"/>
        </w:rPr>
        <w:t>旅客人次</w:t>
      </w:r>
      <w:r w:rsidR="00620628">
        <w:rPr>
          <w:rFonts w:hAnsi="標楷體" w:hint="eastAsia"/>
        </w:rPr>
        <w:t>、</w:t>
      </w:r>
      <w:r w:rsidR="00620628" w:rsidRPr="00620628">
        <w:rPr>
          <w:rFonts w:hAnsi="標楷體" w:hint="eastAsia"/>
        </w:rPr>
        <w:t>航空器服務架次</w:t>
      </w:r>
      <w:r w:rsidR="00620628">
        <w:rPr>
          <w:rFonts w:hAnsi="標楷體" w:hint="eastAsia"/>
        </w:rPr>
        <w:t>及</w:t>
      </w:r>
      <w:r w:rsidR="00620628" w:rsidRPr="006151AA">
        <w:rPr>
          <w:rFonts w:hint="eastAsia"/>
        </w:rPr>
        <w:t>服務收入</w:t>
      </w:r>
      <w:r w:rsidR="00620628">
        <w:rPr>
          <w:rFonts w:hAnsi="標楷體" w:hint="eastAsia"/>
        </w:rPr>
        <w:t>，</w:t>
      </w:r>
      <w:r w:rsidR="00620628" w:rsidRPr="00620628">
        <w:rPr>
          <w:rFonts w:hAnsi="標楷體" w:hint="eastAsia"/>
        </w:rPr>
        <w:t>較預算編列(營運目標)分別減少43.93%、15.30%</w:t>
      </w:r>
      <w:r w:rsidR="003D44FF" w:rsidRPr="003D44FF">
        <w:rPr>
          <w:rFonts w:hAnsi="標楷體" w:hint="eastAsia"/>
        </w:rPr>
        <w:t>及7.81%</w:t>
      </w:r>
      <w:r w:rsidR="00680DFB">
        <w:rPr>
          <w:rFonts w:hAnsi="標楷體" w:hint="eastAsia"/>
        </w:rPr>
        <w:t>；</w:t>
      </w:r>
      <w:r w:rsidR="00620628">
        <w:rPr>
          <w:rFonts w:hAnsi="標楷體" w:hint="eastAsia"/>
        </w:rPr>
        <w:t>而</w:t>
      </w:r>
      <w:r w:rsidRPr="002C0C47">
        <w:rPr>
          <w:rFonts w:hint="eastAsia"/>
        </w:rPr>
        <w:t>隨各國及境內管制措施之逐漸放寬，112年</w:t>
      </w:r>
      <w:r w:rsidR="00620628">
        <w:rPr>
          <w:rFonts w:hint="eastAsia"/>
        </w:rPr>
        <w:t>起</w:t>
      </w:r>
      <w:r w:rsidRPr="002C0C47">
        <w:rPr>
          <w:rFonts w:hint="eastAsia"/>
        </w:rPr>
        <w:t>航空市場復甦</w:t>
      </w:r>
      <w:r w:rsidR="00620628" w:rsidRPr="00620628">
        <w:rPr>
          <w:rFonts w:hint="eastAsia"/>
        </w:rPr>
        <w:t>，允宜審酌市場實況，研擬妥適目標，俾發揮激勵作用並增進營運績效。</w:t>
      </w:r>
    </w:p>
    <w:p w:rsidR="00D5049A" w:rsidRPr="007C0D87" w:rsidRDefault="00D5049A" w:rsidP="00D5049A">
      <w:pPr>
        <w:pStyle w:val="20"/>
        <w:spacing w:beforeLines="30" w:before="150"/>
        <w:rPr>
          <w:b/>
          <w:sz w:val="28"/>
        </w:rPr>
      </w:pPr>
      <w:r w:rsidRPr="007C0D87">
        <w:rPr>
          <w:rFonts w:hint="eastAsia"/>
          <w:b/>
          <w:sz w:val="28"/>
        </w:rPr>
        <w:t>表1  10</w:t>
      </w:r>
      <w:r>
        <w:rPr>
          <w:b/>
          <w:sz w:val="28"/>
        </w:rPr>
        <w:t>8</w:t>
      </w:r>
      <w:r w:rsidRPr="007C0D87">
        <w:rPr>
          <w:rFonts w:hint="eastAsia"/>
          <w:b/>
          <w:sz w:val="28"/>
        </w:rPr>
        <w:t>至11</w:t>
      </w:r>
      <w:r>
        <w:rPr>
          <w:rFonts w:hint="eastAsia"/>
          <w:b/>
          <w:sz w:val="28"/>
        </w:rPr>
        <w:t>1</w:t>
      </w:r>
      <w:r w:rsidRPr="007C0D87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>桃機公司損益</w:t>
      </w:r>
      <w:r w:rsidRPr="007C0D87">
        <w:rPr>
          <w:rFonts w:hint="eastAsia"/>
          <w:b/>
          <w:sz w:val="28"/>
        </w:rPr>
        <w:t>概況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         </w:t>
      </w:r>
      <w:r w:rsidRPr="007C0D87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525"/>
        <w:gridCol w:w="1525"/>
        <w:gridCol w:w="1525"/>
        <w:gridCol w:w="1526"/>
      </w:tblGrid>
      <w:tr w:rsidR="00D5049A" w:rsidRPr="00726ABB" w:rsidTr="00F93DD2">
        <w:trPr>
          <w:tblHeader/>
        </w:trPr>
        <w:tc>
          <w:tcPr>
            <w:tcW w:w="2410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93DD2" w:rsidRDefault="00F93DD2" w:rsidP="00F93DD2">
            <w:pPr>
              <w:pStyle w:val="142"/>
              <w:ind w:leftChars="-25" w:left="-71" w:rightChars="-22" w:right="-62" w:firstLineChars="564" w:firstLine="1236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年度</w:t>
            </w:r>
          </w:p>
          <w:p w:rsidR="00D5049A" w:rsidRPr="00726ABB" w:rsidRDefault="00D5049A" w:rsidP="00F93DD2">
            <w:pPr>
              <w:pStyle w:val="142"/>
              <w:ind w:leftChars="-25" w:left="-71" w:rightChars="-22" w:right="-62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科目</w:t>
            </w:r>
          </w:p>
        </w:tc>
        <w:tc>
          <w:tcPr>
            <w:tcW w:w="1525" w:type="dxa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108年度</w:t>
            </w:r>
          </w:p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109年度</w:t>
            </w:r>
          </w:p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110年度</w:t>
            </w:r>
          </w:p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111年度</w:t>
            </w:r>
          </w:p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rPr>
                <w:rFonts w:hAnsi="標楷體" w:hint="eastAsia"/>
                <w:b/>
                <w:spacing w:val="-12"/>
                <w:szCs w:val="24"/>
              </w:rPr>
            </w:pPr>
            <w:r w:rsidRPr="00726ABB">
              <w:rPr>
                <w:rFonts w:hAnsi="標楷體" w:hint="eastAsia"/>
                <w:b/>
                <w:spacing w:val="-12"/>
                <w:szCs w:val="24"/>
              </w:rPr>
              <w:t>損益表科目</w:t>
            </w:r>
          </w:p>
        </w:tc>
        <w:tc>
          <w:tcPr>
            <w:tcW w:w="1525" w:type="dxa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1526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50" w:right="142" w:firstLineChars="117" w:firstLine="256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營業利益(損失)</w:t>
            </w:r>
          </w:p>
        </w:tc>
        <w:tc>
          <w:tcPr>
            <w:tcW w:w="1525" w:type="dxa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10,</w:t>
            </w:r>
            <w:r w:rsidRPr="00403147">
              <w:rPr>
                <w:rFonts w:hAnsi="標楷體"/>
                <w:spacing w:val="-12"/>
                <w:szCs w:val="24"/>
              </w:rPr>
              <w:t>000,108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-1,905,940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</w:t>
            </w:r>
            <w:r w:rsidRPr="00403147">
              <w:rPr>
                <w:rFonts w:hAnsi="標楷體"/>
                <w:spacing w:val="-12"/>
                <w:szCs w:val="24"/>
              </w:rPr>
              <w:t>3,259,964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-2</w:t>
            </w:r>
            <w:r w:rsidRPr="00403147">
              <w:rPr>
                <w:rFonts w:hAnsi="標楷體"/>
                <w:spacing w:val="-12"/>
                <w:szCs w:val="24"/>
              </w:rPr>
              <w:t>,</w:t>
            </w:r>
            <w:r w:rsidRPr="00403147">
              <w:rPr>
                <w:rFonts w:hAnsi="標楷體" w:hint="eastAsia"/>
                <w:spacing w:val="-12"/>
                <w:szCs w:val="24"/>
              </w:rPr>
              <w:t>213</w:t>
            </w:r>
            <w:r w:rsidRPr="00403147">
              <w:rPr>
                <w:rFonts w:hAnsi="標楷體"/>
                <w:spacing w:val="-12"/>
                <w:szCs w:val="24"/>
              </w:rPr>
              <w:t>,</w:t>
            </w:r>
            <w:r w:rsidRPr="00403147">
              <w:rPr>
                <w:rFonts w:hAnsi="標楷體" w:hint="eastAsia"/>
                <w:spacing w:val="-12"/>
                <w:szCs w:val="24"/>
              </w:rPr>
              <w:t>604</w:t>
            </w: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50" w:right="142" w:firstLineChars="117" w:firstLine="256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營業外利益(損失)</w:t>
            </w:r>
          </w:p>
        </w:tc>
        <w:tc>
          <w:tcPr>
            <w:tcW w:w="1525" w:type="dxa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9</w:t>
            </w:r>
            <w:r w:rsidRPr="00403147">
              <w:rPr>
                <w:rFonts w:hAnsi="標楷體"/>
                <w:spacing w:val="-12"/>
                <w:szCs w:val="24"/>
              </w:rPr>
              <w:t>7,615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/>
                <w:spacing w:val="-12"/>
                <w:szCs w:val="24"/>
              </w:rPr>
              <w:t>-</w:t>
            </w:r>
            <w:r w:rsidRPr="00403147">
              <w:rPr>
                <w:rFonts w:hAnsi="標楷體" w:hint="eastAsia"/>
                <w:spacing w:val="-12"/>
                <w:szCs w:val="24"/>
              </w:rPr>
              <w:t>2,326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9</w:t>
            </w:r>
            <w:r w:rsidRPr="00403147">
              <w:rPr>
                <w:rFonts w:hAnsi="標楷體"/>
                <w:spacing w:val="-12"/>
                <w:szCs w:val="24"/>
              </w:rPr>
              <w:t>7,831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</w:t>
            </w:r>
            <w:r w:rsidRPr="00403147">
              <w:rPr>
                <w:rFonts w:hAnsi="標楷體"/>
                <w:spacing w:val="-12"/>
                <w:szCs w:val="24"/>
              </w:rPr>
              <w:t>97,677</w:t>
            </w: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50" w:right="142" w:firstLineChars="117" w:firstLine="256"/>
              <w:rPr>
                <w:rFonts w:hAnsi="標楷體" w:hint="eastAsia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所得稅費用(利益)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/>
                <w:spacing w:val="-12"/>
                <w:szCs w:val="24"/>
              </w:rPr>
              <w:t>-</w:t>
            </w:r>
            <w:r w:rsidRPr="00403147">
              <w:rPr>
                <w:rFonts w:hAnsi="標楷體" w:hint="eastAsia"/>
                <w:spacing w:val="-12"/>
                <w:szCs w:val="24"/>
              </w:rPr>
              <w:t>2</w:t>
            </w:r>
            <w:r w:rsidRPr="00403147">
              <w:rPr>
                <w:rFonts w:hAnsi="標楷體"/>
                <w:spacing w:val="-12"/>
                <w:szCs w:val="24"/>
              </w:rPr>
              <w:t>,</w:t>
            </w:r>
            <w:r w:rsidRPr="00403147">
              <w:rPr>
                <w:rFonts w:hAnsi="標楷體" w:hint="eastAsia"/>
                <w:spacing w:val="-12"/>
                <w:szCs w:val="24"/>
              </w:rPr>
              <w:t>019</w:t>
            </w:r>
            <w:r w:rsidRPr="00403147">
              <w:rPr>
                <w:rFonts w:hAnsi="標楷體"/>
                <w:spacing w:val="-12"/>
                <w:szCs w:val="24"/>
              </w:rPr>
              <w:t>,</w:t>
            </w:r>
            <w:r w:rsidRPr="00403147">
              <w:rPr>
                <w:rFonts w:hAnsi="標楷體" w:hint="eastAsia"/>
                <w:spacing w:val="-12"/>
                <w:szCs w:val="24"/>
              </w:rPr>
              <w:t>54</w:t>
            </w:r>
            <w:r w:rsidRPr="00403147">
              <w:rPr>
                <w:rFonts w:hAnsi="標楷體"/>
                <w:spacing w:val="-12"/>
                <w:szCs w:val="24"/>
              </w:rPr>
              <w:t>9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0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0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0</w:t>
            </w: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50" w:right="142" w:firstLineChars="117" w:firstLine="256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本期淨利(損)</w:t>
            </w:r>
          </w:p>
        </w:tc>
        <w:tc>
          <w:tcPr>
            <w:tcW w:w="1525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/>
                <w:spacing w:val="-12"/>
                <w:szCs w:val="24"/>
              </w:rPr>
              <w:t>8,078,174</w:t>
            </w:r>
          </w:p>
        </w:tc>
        <w:tc>
          <w:tcPr>
            <w:tcW w:w="1525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-1,908,266</w:t>
            </w:r>
          </w:p>
        </w:tc>
        <w:tc>
          <w:tcPr>
            <w:tcW w:w="1525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-3,162,133</w:t>
            </w:r>
          </w:p>
        </w:tc>
        <w:tc>
          <w:tcPr>
            <w:tcW w:w="1526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-2,311,281</w:t>
            </w:r>
          </w:p>
        </w:tc>
      </w:tr>
    </w:tbl>
    <w:p w:rsidR="00D5049A" w:rsidRDefault="00D5049A" w:rsidP="00D5049A">
      <w:pPr>
        <w:pStyle w:val="142"/>
        <w:adjustRightInd w:val="0"/>
        <w:snapToGrid w:val="0"/>
        <w:ind w:left="1216" w:hangingChars="500" w:hanging="1216"/>
      </w:pPr>
      <w:r w:rsidRPr="007C0D87">
        <w:rPr>
          <w:rFonts w:hint="eastAsia"/>
        </w:rPr>
        <w:lastRenderedPageBreak/>
        <w:t>資料來源：</w:t>
      </w:r>
      <w:r w:rsidRPr="00C1014A">
        <w:rPr>
          <w:rFonts w:hint="eastAsia"/>
        </w:rPr>
        <w:t>桃機公司1</w:t>
      </w:r>
      <w:r>
        <w:rPr>
          <w:rFonts w:hint="eastAsia"/>
        </w:rPr>
        <w:t>08至</w:t>
      </w:r>
      <w:r w:rsidRPr="00C1014A">
        <w:rPr>
          <w:rFonts w:hint="eastAsia"/>
        </w:rPr>
        <w:t>111年度附屬單位決算(營業部分)；本中心製表。</w:t>
      </w:r>
    </w:p>
    <w:p w:rsidR="00D5049A" w:rsidRPr="00B24505" w:rsidRDefault="00D5049A" w:rsidP="00D5049A">
      <w:pPr>
        <w:pStyle w:val="20"/>
        <w:spacing w:beforeLines="20" w:before="100"/>
        <w:rPr>
          <w:b/>
          <w:sz w:val="28"/>
          <w:lang w:eastAsia="zh-HK"/>
        </w:rPr>
      </w:pPr>
      <w:r w:rsidRPr="00B24505">
        <w:rPr>
          <w:rFonts w:hint="eastAsia"/>
          <w:b/>
          <w:sz w:val="28"/>
          <w:lang w:eastAsia="zh-HK"/>
        </w:rPr>
        <w:t>表</w:t>
      </w:r>
      <w:r>
        <w:rPr>
          <w:b/>
          <w:sz w:val="28"/>
        </w:rPr>
        <w:t>2</w:t>
      </w:r>
      <w:r>
        <w:rPr>
          <w:rFonts w:hint="eastAsia"/>
          <w:b/>
          <w:sz w:val="28"/>
        </w:rPr>
        <w:t xml:space="preserve">  </w:t>
      </w:r>
      <w:r w:rsidRPr="00B24505">
        <w:rPr>
          <w:rFonts w:hint="eastAsia"/>
          <w:b/>
          <w:sz w:val="28"/>
          <w:lang w:eastAsia="zh-HK"/>
        </w:rPr>
        <w:t>近年桃園機場</w:t>
      </w:r>
      <w:r>
        <w:rPr>
          <w:rFonts w:hint="eastAsia"/>
          <w:b/>
          <w:sz w:val="28"/>
        </w:rPr>
        <w:t>主要營運項目</w:t>
      </w:r>
      <w:r w:rsidRPr="00B24505">
        <w:rPr>
          <w:rFonts w:hint="eastAsia"/>
          <w:b/>
          <w:sz w:val="28"/>
          <w:lang w:eastAsia="zh-HK"/>
        </w:rPr>
        <w:t>及服務收入概況表</w:t>
      </w:r>
    </w:p>
    <w:p w:rsidR="00D5049A" w:rsidRPr="00BB00CC" w:rsidRDefault="00D5049A" w:rsidP="00D5049A">
      <w:pPr>
        <w:pStyle w:val="142"/>
        <w:ind w:left="560" w:firstLine="560"/>
        <w:jc w:val="right"/>
        <w:rPr>
          <w:color w:val="000000"/>
          <w:lang w:eastAsia="zh-HK"/>
        </w:rPr>
      </w:pPr>
      <w:r w:rsidRPr="00BB00CC">
        <w:rPr>
          <w:rFonts w:hint="eastAsia"/>
          <w:color w:val="000000"/>
          <w:lang w:eastAsia="zh-HK"/>
        </w:rPr>
        <w:t>單位</w:t>
      </w:r>
      <w:r w:rsidRPr="00BB00CC">
        <w:rPr>
          <w:rFonts w:hint="eastAsia"/>
          <w:color w:val="000000"/>
        </w:rPr>
        <w:t>：</w:t>
      </w:r>
      <w:r w:rsidRPr="00BB00CC">
        <w:rPr>
          <w:rFonts w:hint="eastAsia"/>
          <w:color w:val="000000"/>
          <w:lang w:eastAsia="zh-HK"/>
        </w:rPr>
        <w:t>人次</w:t>
      </w:r>
      <w:r w:rsidRPr="00BB00CC">
        <w:rPr>
          <w:rFonts w:hint="eastAsia"/>
          <w:color w:val="000000"/>
        </w:rPr>
        <w:t>；</w:t>
      </w:r>
      <w:r>
        <w:rPr>
          <w:rFonts w:hint="eastAsia"/>
          <w:color w:val="000000"/>
        </w:rPr>
        <w:t>架次</w:t>
      </w:r>
      <w:r>
        <w:rPr>
          <w:rFonts w:hAnsi="標楷體" w:hint="eastAsia"/>
          <w:color w:val="000000"/>
        </w:rPr>
        <w:t>；</w:t>
      </w:r>
      <w:r w:rsidRPr="00BB00CC">
        <w:rPr>
          <w:rFonts w:hint="eastAsia"/>
          <w:color w:val="000000"/>
          <w:lang w:eastAsia="zh-HK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421"/>
        <w:gridCol w:w="997"/>
        <w:gridCol w:w="707"/>
        <w:gridCol w:w="568"/>
        <w:gridCol w:w="1136"/>
        <w:gridCol w:w="282"/>
        <w:gridCol w:w="1417"/>
      </w:tblGrid>
      <w:tr w:rsidR="00D5049A" w:rsidRPr="00BB00CC" w:rsidTr="00F93DD2">
        <w:trPr>
          <w:trHeight w:val="297"/>
          <w:tblHeader/>
        </w:trPr>
        <w:tc>
          <w:tcPr>
            <w:tcW w:w="1701" w:type="dxa"/>
            <w:vMerge w:val="restart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93DD2" w:rsidRDefault="00F93DD2" w:rsidP="00F93DD2">
            <w:pPr>
              <w:pStyle w:val="142"/>
              <w:adjustRightInd w:val="0"/>
              <w:snapToGrid w:val="0"/>
              <w:ind w:leftChars="-40" w:left="-113" w:rightChars="-25" w:right="-71" w:firstLine="850"/>
              <w:rPr>
                <w:color w:val="000000"/>
                <w:szCs w:val="24"/>
                <w:lang w:eastAsia="zh-HK"/>
              </w:rPr>
            </w:pPr>
            <w:r>
              <w:rPr>
                <w:rFonts w:hint="eastAsia"/>
                <w:color w:val="000000"/>
                <w:szCs w:val="24"/>
                <w:lang w:eastAsia="zh-HK"/>
              </w:rPr>
              <w:t>年度</w:t>
            </w:r>
          </w:p>
          <w:p w:rsidR="00D5049A" w:rsidRPr="00185055" w:rsidRDefault="00D5049A" w:rsidP="00F93DD2">
            <w:pPr>
              <w:pStyle w:val="142"/>
              <w:adjustRightInd w:val="0"/>
              <w:snapToGrid w:val="0"/>
              <w:ind w:leftChars="-40" w:left="-113" w:rightChars="-25" w:right="-71" w:firstLine="68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  <w:lang w:eastAsia="zh-HK"/>
              </w:rPr>
              <w:t>項目</w:t>
            </w:r>
          </w:p>
        </w:tc>
        <w:tc>
          <w:tcPr>
            <w:tcW w:w="1276" w:type="dxa"/>
            <w:vMerge w:val="restart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108年度</w:t>
            </w:r>
          </w:p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決算審定數</w:t>
            </w:r>
          </w:p>
        </w:tc>
        <w:tc>
          <w:tcPr>
            <w:tcW w:w="2693" w:type="dxa"/>
            <w:gridSpan w:val="4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109年度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110</w:t>
            </w:r>
            <w:r w:rsidRPr="00185055">
              <w:rPr>
                <w:rFonts w:hint="eastAsia"/>
                <w:color w:val="000000"/>
                <w:szCs w:val="24"/>
                <w:lang w:eastAsia="zh-HK"/>
              </w:rPr>
              <w:t>年度</w:t>
            </w:r>
          </w:p>
        </w:tc>
      </w:tr>
      <w:tr w:rsidR="00D5049A" w:rsidRPr="00BB00CC" w:rsidTr="00F93DD2">
        <w:trPr>
          <w:trHeight w:val="446"/>
          <w:tblHeader/>
        </w:trPr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40" w:left="-68" w:rightChars="-25" w:right="-71" w:hanging="45"/>
              <w:jc w:val="center"/>
              <w:rPr>
                <w:rFonts w:hint="eastAsia"/>
                <w:color w:val="000000"/>
                <w:szCs w:val="24"/>
                <w:lang w:eastAsia="zh-HK"/>
              </w:rPr>
            </w:pPr>
          </w:p>
        </w:tc>
        <w:tc>
          <w:tcPr>
            <w:tcW w:w="1276" w:type="dxa"/>
            <w:vMerge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決算審定數</w:t>
            </w:r>
          </w:p>
        </w:tc>
        <w:tc>
          <w:tcPr>
            <w:tcW w:w="1275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較108年度增減率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決算審定數</w:t>
            </w:r>
          </w:p>
        </w:tc>
        <w:tc>
          <w:tcPr>
            <w:tcW w:w="1417" w:type="dxa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較108年度增減率</w:t>
            </w:r>
          </w:p>
        </w:tc>
      </w:tr>
      <w:tr w:rsidR="00D5049A" w:rsidRPr="00BB00CC" w:rsidTr="00F93DD2">
        <w:trPr>
          <w:trHeight w:val="414"/>
          <w:tblHeader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機場</w:t>
            </w:r>
            <w:r w:rsidRPr="00185055">
              <w:rPr>
                <w:rFonts w:hint="eastAsia"/>
                <w:color w:val="000000"/>
                <w:szCs w:val="24"/>
              </w:rPr>
              <w:t>旅客服務</w:t>
            </w:r>
          </w:p>
        </w:tc>
        <w:tc>
          <w:tcPr>
            <w:tcW w:w="1276" w:type="dxa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48,689,372</w:t>
            </w:r>
          </w:p>
        </w:tc>
        <w:tc>
          <w:tcPr>
            <w:tcW w:w="1418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7,438,325</w:t>
            </w:r>
          </w:p>
        </w:tc>
        <w:tc>
          <w:tcPr>
            <w:tcW w:w="1275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-84.72%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 w:rsidRPr="00185055">
              <w:rPr>
                <w:rFonts w:hint="eastAsia"/>
                <w:szCs w:val="24"/>
              </w:rPr>
              <w:t>909</w:t>
            </w:r>
            <w:r w:rsidRPr="00185055">
              <w:rPr>
                <w:szCs w:val="24"/>
              </w:rPr>
              <w:t>,012</w:t>
            </w:r>
          </w:p>
        </w:tc>
        <w:tc>
          <w:tcPr>
            <w:tcW w:w="1417" w:type="dxa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-98.13%</w:t>
            </w:r>
          </w:p>
        </w:tc>
      </w:tr>
      <w:tr w:rsidR="00D5049A" w:rsidRPr="00BB00CC" w:rsidTr="00CD446A">
        <w:trPr>
          <w:trHeight w:val="420"/>
          <w:tblHeader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航空器服務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 w:rsidRPr="00185055">
              <w:rPr>
                <w:rFonts w:hint="eastAsia"/>
                <w:szCs w:val="24"/>
              </w:rPr>
              <w:t>2</w:t>
            </w:r>
            <w:r w:rsidRPr="00185055">
              <w:rPr>
                <w:szCs w:val="24"/>
              </w:rPr>
              <w:t>65,625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 w:rsidRPr="00185055">
              <w:rPr>
                <w:rFonts w:hint="eastAsia"/>
                <w:szCs w:val="24"/>
              </w:rPr>
              <w:t>118</w:t>
            </w:r>
            <w:r w:rsidRPr="00185055">
              <w:rPr>
                <w:szCs w:val="24"/>
              </w:rPr>
              <w:t>,449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-55.41%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 w:rsidRPr="00185055">
              <w:rPr>
                <w:szCs w:val="24"/>
              </w:rPr>
              <w:t>106,893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-59.76%</w:t>
            </w:r>
          </w:p>
        </w:tc>
      </w:tr>
      <w:tr w:rsidR="00D5049A" w:rsidRPr="00BB00CC" w:rsidTr="00CD446A">
        <w:trPr>
          <w:trHeight w:val="411"/>
        </w:trPr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服務收入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12,372,245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5,254,626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-57.53%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4,569</w:t>
            </w:r>
            <w:r w:rsidRPr="00185055">
              <w:rPr>
                <w:rFonts w:hint="eastAsia"/>
                <w:szCs w:val="24"/>
              </w:rPr>
              <w:t>,</w:t>
            </w:r>
            <w:r w:rsidRPr="00185055">
              <w:rPr>
                <w:szCs w:val="24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-63.07%</w:t>
            </w:r>
          </w:p>
        </w:tc>
      </w:tr>
      <w:tr w:rsidR="00D5049A" w:rsidRPr="00BB00CC" w:rsidTr="00CD446A">
        <w:trPr>
          <w:trHeight w:val="323"/>
          <w:tblHeader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40" w:left="-68" w:rightChars="-25" w:right="-71" w:hanging="45"/>
              <w:jc w:val="center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  <w:lang w:eastAsia="zh-HK"/>
              </w:rPr>
              <w:t>項目</w:t>
            </w:r>
          </w:p>
        </w:tc>
        <w:tc>
          <w:tcPr>
            <w:tcW w:w="6804" w:type="dxa"/>
            <w:gridSpan w:val="8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111年度</w:t>
            </w:r>
          </w:p>
        </w:tc>
      </w:tr>
      <w:tr w:rsidR="00D5049A" w:rsidRPr="00BB00CC" w:rsidTr="00CD446A">
        <w:trPr>
          <w:trHeight w:val="429"/>
          <w:tblHeader/>
        </w:trPr>
        <w:tc>
          <w:tcPr>
            <w:tcW w:w="1701" w:type="dxa"/>
            <w:vMerge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40" w:left="-68" w:rightChars="-25" w:right="-71" w:hanging="45"/>
              <w:jc w:val="center"/>
              <w:rPr>
                <w:rFonts w:hint="eastAsia"/>
                <w:color w:val="000000"/>
                <w:szCs w:val="24"/>
                <w:lang w:eastAsia="zh-HK"/>
              </w:rPr>
            </w:pPr>
          </w:p>
        </w:tc>
        <w:tc>
          <w:tcPr>
            <w:tcW w:w="1697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預算數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決算審定數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決算數與預算數比較增減</w:t>
            </w:r>
          </w:p>
        </w:tc>
        <w:tc>
          <w:tcPr>
            <w:tcW w:w="1699" w:type="dxa"/>
            <w:gridSpan w:val="2"/>
            <w:vAlign w:val="center"/>
          </w:tcPr>
          <w:p w:rsidR="00D5049A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較108年度</w:t>
            </w:r>
          </w:p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增減率</w:t>
            </w:r>
          </w:p>
        </w:tc>
      </w:tr>
      <w:tr w:rsidR="00D5049A" w:rsidRPr="00BB00CC" w:rsidTr="00CD446A">
        <w:trPr>
          <w:trHeight w:val="346"/>
          <w:tblHeader/>
        </w:trPr>
        <w:tc>
          <w:tcPr>
            <w:tcW w:w="1701" w:type="dxa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機場</w:t>
            </w:r>
            <w:r w:rsidRPr="00185055">
              <w:rPr>
                <w:rFonts w:hint="eastAsia"/>
                <w:color w:val="000000"/>
                <w:szCs w:val="24"/>
              </w:rPr>
              <w:t>旅客服務</w:t>
            </w:r>
          </w:p>
        </w:tc>
        <w:tc>
          <w:tcPr>
            <w:tcW w:w="1697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9,</w:t>
            </w:r>
            <w:r>
              <w:rPr>
                <w:szCs w:val="24"/>
              </w:rPr>
              <w:t>529,000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5,342,448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-43.93</w:t>
            </w:r>
          </w:p>
        </w:tc>
        <w:tc>
          <w:tcPr>
            <w:tcW w:w="1699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-89.03%</w:t>
            </w:r>
          </w:p>
        </w:tc>
      </w:tr>
      <w:tr w:rsidR="00D5049A" w:rsidRPr="00BB00CC" w:rsidTr="00CD446A">
        <w:trPr>
          <w:trHeight w:val="407"/>
          <w:tblHeader/>
        </w:trPr>
        <w:tc>
          <w:tcPr>
            <w:tcW w:w="1701" w:type="dxa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航空器服務</w:t>
            </w:r>
          </w:p>
        </w:tc>
        <w:tc>
          <w:tcPr>
            <w:tcW w:w="1697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32,812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1</w:t>
            </w:r>
            <w:r w:rsidRPr="00185055">
              <w:rPr>
                <w:szCs w:val="24"/>
              </w:rPr>
              <w:t>12,496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-15.30</w:t>
            </w:r>
          </w:p>
        </w:tc>
        <w:tc>
          <w:tcPr>
            <w:tcW w:w="1699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-57.65%</w:t>
            </w:r>
          </w:p>
        </w:tc>
      </w:tr>
      <w:tr w:rsidR="00D5049A" w:rsidRPr="00BB00CC" w:rsidTr="00CD446A">
        <w:trPr>
          <w:trHeight w:val="258"/>
        </w:trPr>
        <w:tc>
          <w:tcPr>
            <w:tcW w:w="1701" w:type="dxa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服務收入</w:t>
            </w:r>
          </w:p>
        </w:tc>
        <w:tc>
          <w:tcPr>
            <w:tcW w:w="1697" w:type="dxa"/>
            <w:gridSpan w:val="2"/>
            <w:vAlign w:val="center"/>
          </w:tcPr>
          <w:p w:rsidR="00D5049A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(營運值)</w:t>
            </w:r>
          </w:p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,539,651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5</w:t>
            </w:r>
            <w:r w:rsidRPr="00185055">
              <w:rPr>
                <w:szCs w:val="24"/>
              </w:rPr>
              <w:t>,</w:t>
            </w:r>
            <w:r w:rsidRPr="00185055">
              <w:rPr>
                <w:rFonts w:hint="eastAsia"/>
                <w:szCs w:val="24"/>
              </w:rPr>
              <w:t>106</w:t>
            </w:r>
            <w:r w:rsidRPr="00185055">
              <w:rPr>
                <w:szCs w:val="24"/>
              </w:rPr>
              <w:t>,</w:t>
            </w:r>
            <w:r w:rsidRPr="00185055">
              <w:rPr>
                <w:rFonts w:hint="eastAsia"/>
                <w:szCs w:val="24"/>
              </w:rPr>
              <w:t>950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-7.81</w:t>
            </w:r>
          </w:p>
        </w:tc>
        <w:tc>
          <w:tcPr>
            <w:tcW w:w="1699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-58.72%</w:t>
            </w:r>
          </w:p>
        </w:tc>
      </w:tr>
    </w:tbl>
    <w:p w:rsidR="00D5049A" w:rsidRPr="00747327" w:rsidRDefault="00D5049A" w:rsidP="00D5049A">
      <w:pPr>
        <w:pStyle w:val="142"/>
        <w:ind w:left="1216" w:hangingChars="500" w:hanging="1216"/>
        <w:jc w:val="both"/>
      </w:pPr>
      <w:r w:rsidRPr="00747327">
        <w:rPr>
          <w:rFonts w:hint="eastAsia"/>
        </w:rPr>
        <w:t>資料來源：參據桃機公司108至11</w:t>
      </w:r>
      <w:r>
        <w:rPr>
          <w:rFonts w:hint="eastAsia"/>
        </w:rPr>
        <w:t>1</w:t>
      </w:r>
      <w:r w:rsidRPr="00747327">
        <w:rPr>
          <w:rFonts w:hint="eastAsia"/>
        </w:rPr>
        <w:t>年度附屬單位預、決算(營業部分)；本中心製表。</w:t>
      </w:r>
    </w:p>
    <w:bookmarkEnd w:id="2"/>
    <w:p w:rsidR="00FE3A01" w:rsidRPr="001E4C87" w:rsidRDefault="00371090" w:rsidP="00DE10ED">
      <w:pPr>
        <w:pStyle w:val="ab"/>
      </w:pPr>
      <w:r w:rsidRPr="001E4C87">
        <w:rPr>
          <w:rFonts w:hint="eastAsia"/>
        </w:rPr>
        <w:t>(</w:t>
      </w:r>
      <w:r w:rsidR="00FE3A01" w:rsidRPr="001E4C87">
        <w:rPr>
          <w:rFonts w:hint="eastAsia"/>
        </w:rPr>
        <w:t>分機：</w:t>
      </w:r>
      <w:r w:rsidR="009E18A7">
        <w:rPr>
          <w:rFonts w:hint="eastAsia"/>
        </w:rPr>
        <w:t>1937</w:t>
      </w:r>
      <w:r w:rsidR="00FE3A01" w:rsidRPr="001E4C87">
        <w:rPr>
          <w:rFonts w:hint="eastAsia"/>
        </w:rPr>
        <w:t xml:space="preserve"> </w:t>
      </w:r>
      <w:r w:rsidR="00C95625">
        <w:rPr>
          <w:rFonts w:hint="eastAsia"/>
        </w:rPr>
        <w:t>鄧可容</w:t>
      </w:r>
      <w:r w:rsidRPr="001E4C87">
        <w:rPr>
          <w:rFonts w:hint="eastAsia"/>
        </w:rPr>
        <w:t>)</w:t>
      </w:r>
    </w:p>
    <w:sectPr w:rsidR="00FE3A01" w:rsidRPr="001E4C87" w:rsidSect="00446CFE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BE8" w:rsidRDefault="00923BE8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3BE8" w:rsidRDefault="00923BE8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84541B">
    <w:pPr>
      <w:pStyle w:val="af"/>
      <w:tabs>
        <w:tab w:val="clear" w:pos="4153"/>
        <w:tab w:val="clear" w:pos="8306"/>
      </w:tabs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B968B2" w:rsidRPr="00B968B2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BE8" w:rsidRDefault="00923BE8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23BE8" w:rsidRDefault="00923BE8" w:rsidP="00C1014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2382"/>
    <w:rsid w:val="0000736B"/>
    <w:rsid w:val="000169E8"/>
    <w:rsid w:val="00021ADF"/>
    <w:rsid w:val="0002390D"/>
    <w:rsid w:val="00025D6F"/>
    <w:rsid w:val="000273D6"/>
    <w:rsid w:val="00033748"/>
    <w:rsid w:val="000338E9"/>
    <w:rsid w:val="000378B7"/>
    <w:rsid w:val="000501CF"/>
    <w:rsid w:val="0005700F"/>
    <w:rsid w:val="00057C5D"/>
    <w:rsid w:val="00060A98"/>
    <w:rsid w:val="00061F29"/>
    <w:rsid w:val="0006399B"/>
    <w:rsid w:val="00063DDD"/>
    <w:rsid w:val="0006714B"/>
    <w:rsid w:val="00067ADD"/>
    <w:rsid w:val="00071C0A"/>
    <w:rsid w:val="0007324B"/>
    <w:rsid w:val="00073A32"/>
    <w:rsid w:val="00080C1A"/>
    <w:rsid w:val="000828D8"/>
    <w:rsid w:val="00083B90"/>
    <w:rsid w:val="00084844"/>
    <w:rsid w:val="000853E2"/>
    <w:rsid w:val="0008627B"/>
    <w:rsid w:val="00087153"/>
    <w:rsid w:val="000876A9"/>
    <w:rsid w:val="00087CD2"/>
    <w:rsid w:val="000916D2"/>
    <w:rsid w:val="00092C98"/>
    <w:rsid w:val="00093A4D"/>
    <w:rsid w:val="00096416"/>
    <w:rsid w:val="000A0D80"/>
    <w:rsid w:val="000B07F3"/>
    <w:rsid w:val="000B17D3"/>
    <w:rsid w:val="000B23ED"/>
    <w:rsid w:val="000B42E1"/>
    <w:rsid w:val="000B447D"/>
    <w:rsid w:val="000B4AD1"/>
    <w:rsid w:val="000B4D8B"/>
    <w:rsid w:val="000C040F"/>
    <w:rsid w:val="000C648C"/>
    <w:rsid w:val="000D03E3"/>
    <w:rsid w:val="000D48E1"/>
    <w:rsid w:val="000D4FE3"/>
    <w:rsid w:val="000D7AC6"/>
    <w:rsid w:val="000D7E48"/>
    <w:rsid w:val="000E3F1E"/>
    <w:rsid w:val="000E4124"/>
    <w:rsid w:val="000E43DB"/>
    <w:rsid w:val="000E5B3F"/>
    <w:rsid w:val="000E5F13"/>
    <w:rsid w:val="000E6155"/>
    <w:rsid w:val="000F489F"/>
    <w:rsid w:val="000F7644"/>
    <w:rsid w:val="000F7730"/>
    <w:rsid w:val="0010085E"/>
    <w:rsid w:val="00100882"/>
    <w:rsid w:val="00101398"/>
    <w:rsid w:val="0010333E"/>
    <w:rsid w:val="00104CFA"/>
    <w:rsid w:val="00104D07"/>
    <w:rsid w:val="00106137"/>
    <w:rsid w:val="0011066A"/>
    <w:rsid w:val="001171D4"/>
    <w:rsid w:val="00117931"/>
    <w:rsid w:val="0011793B"/>
    <w:rsid w:val="001223C8"/>
    <w:rsid w:val="00122F0A"/>
    <w:rsid w:val="001237B0"/>
    <w:rsid w:val="00124721"/>
    <w:rsid w:val="001256F8"/>
    <w:rsid w:val="00125A81"/>
    <w:rsid w:val="00125C50"/>
    <w:rsid w:val="00131EFA"/>
    <w:rsid w:val="00134A8C"/>
    <w:rsid w:val="0013568B"/>
    <w:rsid w:val="00137A9E"/>
    <w:rsid w:val="00137FDD"/>
    <w:rsid w:val="00140E38"/>
    <w:rsid w:val="0014417E"/>
    <w:rsid w:val="00144B9C"/>
    <w:rsid w:val="00146995"/>
    <w:rsid w:val="00147D4B"/>
    <w:rsid w:val="0015495F"/>
    <w:rsid w:val="00156441"/>
    <w:rsid w:val="00157F81"/>
    <w:rsid w:val="0016096B"/>
    <w:rsid w:val="00162DC2"/>
    <w:rsid w:val="0016437C"/>
    <w:rsid w:val="00165597"/>
    <w:rsid w:val="001672CA"/>
    <w:rsid w:val="0016793D"/>
    <w:rsid w:val="001707DD"/>
    <w:rsid w:val="0017313B"/>
    <w:rsid w:val="00181C93"/>
    <w:rsid w:val="001829BC"/>
    <w:rsid w:val="00185055"/>
    <w:rsid w:val="00186E3F"/>
    <w:rsid w:val="0018731F"/>
    <w:rsid w:val="00187889"/>
    <w:rsid w:val="001929B8"/>
    <w:rsid w:val="0019316D"/>
    <w:rsid w:val="001976BD"/>
    <w:rsid w:val="001A5AFF"/>
    <w:rsid w:val="001A62FE"/>
    <w:rsid w:val="001A7D65"/>
    <w:rsid w:val="001B04D4"/>
    <w:rsid w:val="001B073A"/>
    <w:rsid w:val="001B1BCE"/>
    <w:rsid w:val="001B2A37"/>
    <w:rsid w:val="001B5021"/>
    <w:rsid w:val="001C0711"/>
    <w:rsid w:val="001C7BA9"/>
    <w:rsid w:val="001D03C4"/>
    <w:rsid w:val="001D192F"/>
    <w:rsid w:val="001D61AF"/>
    <w:rsid w:val="001E3549"/>
    <w:rsid w:val="001E4C87"/>
    <w:rsid w:val="001F27A5"/>
    <w:rsid w:val="001F49CE"/>
    <w:rsid w:val="001F7B13"/>
    <w:rsid w:val="00203480"/>
    <w:rsid w:val="00203556"/>
    <w:rsid w:val="002049BB"/>
    <w:rsid w:val="00211559"/>
    <w:rsid w:val="00211AB9"/>
    <w:rsid w:val="00212027"/>
    <w:rsid w:val="00212E48"/>
    <w:rsid w:val="00215ECC"/>
    <w:rsid w:val="00216C7A"/>
    <w:rsid w:val="00222272"/>
    <w:rsid w:val="00224FF0"/>
    <w:rsid w:val="002255F3"/>
    <w:rsid w:val="00231350"/>
    <w:rsid w:val="00232253"/>
    <w:rsid w:val="002335E5"/>
    <w:rsid w:val="00241720"/>
    <w:rsid w:val="00241D9F"/>
    <w:rsid w:val="00242DFA"/>
    <w:rsid w:val="00243026"/>
    <w:rsid w:val="002452D5"/>
    <w:rsid w:val="00250113"/>
    <w:rsid w:val="00257406"/>
    <w:rsid w:val="00265B86"/>
    <w:rsid w:val="00274AD3"/>
    <w:rsid w:val="002804D4"/>
    <w:rsid w:val="00285B68"/>
    <w:rsid w:val="002869B7"/>
    <w:rsid w:val="00286A51"/>
    <w:rsid w:val="00287A8B"/>
    <w:rsid w:val="0029180E"/>
    <w:rsid w:val="002936FB"/>
    <w:rsid w:val="00297F28"/>
    <w:rsid w:val="002A259B"/>
    <w:rsid w:val="002A2A21"/>
    <w:rsid w:val="002A3F36"/>
    <w:rsid w:val="002A53B4"/>
    <w:rsid w:val="002A62B3"/>
    <w:rsid w:val="002B0859"/>
    <w:rsid w:val="002B0B70"/>
    <w:rsid w:val="002B269A"/>
    <w:rsid w:val="002B438D"/>
    <w:rsid w:val="002B4A24"/>
    <w:rsid w:val="002B4D8F"/>
    <w:rsid w:val="002C0C47"/>
    <w:rsid w:val="002C201D"/>
    <w:rsid w:val="002C2455"/>
    <w:rsid w:val="002C2731"/>
    <w:rsid w:val="002C6342"/>
    <w:rsid w:val="002C7E11"/>
    <w:rsid w:val="002D493E"/>
    <w:rsid w:val="002D59CC"/>
    <w:rsid w:val="002D5B22"/>
    <w:rsid w:val="002E3560"/>
    <w:rsid w:val="002E4682"/>
    <w:rsid w:val="002E4D86"/>
    <w:rsid w:val="002E5030"/>
    <w:rsid w:val="002E6405"/>
    <w:rsid w:val="002F6005"/>
    <w:rsid w:val="002F65F5"/>
    <w:rsid w:val="002F6DA4"/>
    <w:rsid w:val="003022BB"/>
    <w:rsid w:val="003064DF"/>
    <w:rsid w:val="00306C7F"/>
    <w:rsid w:val="00311CC2"/>
    <w:rsid w:val="00312F07"/>
    <w:rsid w:val="003137AD"/>
    <w:rsid w:val="00313FFA"/>
    <w:rsid w:val="0031493E"/>
    <w:rsid w:val="003159DF"/>
    <w:rsid w:val="00316177"/>
    <w:rsid w:val="0031669B"/>
    <w:rsid w:val="00316B04"/>
    <w:rsid w:val="00317446"/>
    <w:rsid w:val="0032056F"/>
    <w:rsid w:val="00320B8A"/>
    <w:rsid w:val="00321925"/>
    <w:rsid w:val="003316C0"/>
    <w:rsid w:val="00332AED"/>
    <w:rsid w:val="003335A1"/>
    <w:rsid w:val="00337601"/>
    <w:rsid w:val="0033793B"/>
    <w:rsid w:val="00340EAE"/>
    <w:rsid w:val="0034608D"/>
    <w:rsid w:val="00347DC7"/>
    <w:rsid w:val="00351803"/>
    <w:rsid w:val="003522F5"/>
    <w:rsid w:val="00355D5A"/>
    <w:rsid w:val="0035607C"/>
    <w:rsid w:val="00356FF5"/>
    <w:rsid w:val="00357296"/>
    <w:rsid w:val="00357CF9"/>
    <w:rsid w:val="00364679"/>
    <w:rsid w:val="003701E2"/>
    <w:rsid w:val="00371090"/>
    <w:rsid w:val="003714D1"/>
    <w:rsid w:val="00372C29"/>
    <w:rsid w:val="00372C7B"/>
    <w:rsid w:val="00373E08"/>
    <w:rsid w:val="00376295"/>
    <w:rsid w:val="003776CC"/>
    <w:rsid w:val="00381B4B"/>
    <w:rsid w:val="00381B75"/>
    <w:rsid w:val="0038223F"/>
    <w:rsid w:val="00385431"/>
    <w:rsid w:val="003857EE"/>
    <w:rsid w:val="00385CFA"/>
    <w:rsid w:val="00390B57"/>
    <w:rsid w:val="00394653"/>
    <w:rsid w:val="00395823"/>
    <w:rsid w:val="00397F84"/>
    <w:rsid w:val="003A1001"/>
    <w:rsid w:val="003A5D33"/>
    <w:rsid w:val="003A7676"/>
    <w:rsid w:val="003B28DC"/>
    <w:rsid w:val="003B420F"/>
    <w:rsid w:val="003B67D0"/>
    <w:rsid w:val="003C0236"/>
    <w:rsid w:val="003C0D1A"/>
    <w:rsid w:val="003C1565"/>
    <w:rsid w:val="003C33EB"/>
    <w:rsid w:val="003C6C49"/>
    <w:rsid w:val="003D0B84"/>
    <w:rsid w:val="003D434C"/>
    <w:rsid w:val="003D44FF"/>
    <w:rsid w:val="003D4A3C"/>
    <w:rsid w:val="003E23D1"/>
    <w:rsid w:val="003E2DD1"/>
    <w:rsid w:val="003F065C"/>
    <w:rsid w:val="003F087B"/>
    <w:rsid w:val="003F2046"/>
    <w:rsid w:val="003F3927"/>
    <w:rsid w:val="003F6097"/>
    <w:rsid w:val="003F716B"/>
    <w:rsid w:val="00401C80"/>
    <w:rsid w:val="00402AE3"/>
    <w:rsid w:val="00403147"/>
    <w:rsid w:val="00405B1D"/>
    <w:rsid w:val="00405DB0"/>
    <w:rsid w:val="00410DF4"/>
    <w:rsid w:val="004122D0"/>
    <w:rsid w:val="00413474"/>
    <w:rsid w:val="00414F64"/>
    <w:rsid w:val="00416E4C"/>
    <w:rsid w:val="00417A22"/>
    <w:rsid w:val="00420619"/>
    <w:rsid w:val="0042313A"/>
    <w:rsid w:val="00425253"/>
    <w:rsid w:val="004302D2"/>
    <w:rsid w:val="004338F2"/>
    <w:rsid w:val="00434E70"/>
    <w:rsid w:val="00434F95"/>
    <w:rsid w:val="00436978"/>
    <w:rsid w:val="004376A9"/>
    <w:rsid w:val="00440556"/>
    <w:rsid w:val="00446627"/>
    <w:rsid w:val="00446CFE"/>
    <w:rsid w:val="00451B61"/>
    <w:rsid w:val="00451BF0"/>
    <w:rsid w:val="00451F10"/>
    <w:rsid w:val="004528D6"/>
    <w:rsid w:val="00462071"/>
    <w:rsid w:val="004648F0"/>
    <w:rsid w:val="004658BB"/>
    <w:rsid w:val="0047347D"/>
    <w:rsid w:val="00475432"/>
    <w:rsid w:val="00475534"/>
    <w:rsid w:val="0047610E"/>
    <w:rsid w:val="00477635"/>
    <w:rsid w:val="00477889"/>
    <w:rsid w:val="00477B60"/>
    <w:rsid w:val="00477EE1"/>
    <w:rsid w:val="00480A78"/>
    <w:rsid w:val="00483654"/>
    <w:rsid w:val="00484168"/>
    <w:rsid w:val="00485975"/>
    <w:rsid w:val="00495DFA"/>
    <w:rsid w:val="00496802"/>
    <w:rsid w:val="0049703D"/>
    <w:rsid w:val="0049772C"/>
    <w:rsid w:val="00497A00"/>
    <w:rsid w:val="004A0E3B"/>
    <w:rsid w:val="004A1B8E"/>
    <w:rsid w:val="004A2084"/>
    <w:rsid w:val="004A39AF"/>
    <w:rsid w:val="004A3B39"/>
    <w:rsid w:val="004A3D45"/>
    <w:rsid w:val="004A3E9A"/>
    <w:rsid w:val="004A52F9"/>
    <w:rsid w:val="004A5329"/>
    <w:rsid w:val="004B3636"/>
    <w:rsid w:val="004B476B"/>
    <w:rsid w:val="004B501E"/>
    <w:rsid w:val="004B6D0D"/>
    <w:rsid w:val="004C3CE2"/>
    <w:rsid w:val="004C54E5"/>
    <w:rsid w:val="004C5C4B"/>
    <w:rsid w:val="004C7405"/>
    <w:rsid w:val="004D0F22"/>
    <w:rsid w:val="004D10F9"/>
    <w:rsid w:val="004D1318"/>
    <w:rsid w:val="004D196F"/>
    <w:rsid w:val="004D32AD"/>
    <w:rsid w:val="004D6BDC"/>
    <w:rsid w:val="004E1603"/>
    <w:rsid w:val="004E3405"/>
    <w:rsid w:val="004E698A"/>
    <w:rsid w:val="004F05C7"/>
    <w:rsid w:val="004F1277"/>
    <w:rsid w:val="004F17DC"/>
    <w:rsid w:val="004F28F3"/>
    <w:rsid w:val="004F3C8B"/>
    <w:rsid w:val="004F41D0"/>
    <w:rsid w:val="004F5088"/>
    <w:rsid w:val="004F5848"/>
    <w:rsid w:val="004F6866"/>
    <w:rsid w:val="004F7110"/>
    <w:rsid w:val="004F75CE"/>
    <w:rsid w:val="005006A8"/>
    <w:rsid w:val="00500BC7"/>
    <w:rsid w:val="00502A6B"/>
    <w:rsid w:val="00503CC9"/>
    <w:rsid w:val="00504ED0"/>
    <w:rsid w:val="0050594C"/>
    <w:rsid w:val="00505B90"/>
    <w:rsid w:val="00507AE6"/>
    <w:rsid w:val="005110A3"/>
    <w:rsid w:val="0051126D"/>
    <w:rsid w:val="00511502"/>
    <w:rsid w:val="00511EAD"/>
    <w:rsid w:val="005138CB"/>
    <w:rsid w:val="005214AC"/>
    <w:rsid w:val="0052160B"/>
    <w:rsid w:val="00524272"/>
    <w:rsid w:val="005248D2"/>
    <w:rsid w:val="00524F24"/>
    <w:rsid w:val="0052626A"/>
    <w:rsid w:val="00526489"/>
    <w:rsid w:val="0053046A"/>
    <w:rsid w:val="0053250E"/>
    <w:rsid w:val="00535FC5"/>
    <w:rsid w:val="0053683A"/>
    <w:rsid w:val="005379EF"/>
    <w:rsid w:val="00542C44"/>
    <w:rsid w:val="005446F9"/>
    <w:rsid w:val="005452F8"/>
    <w:rsid w:val="00551CE6"/>
    <w:rsid w:val="00552E16"/>
    <w:rsid w:val="00555043"/>
    <w:rsid w:val="00560E10"/>
    <w:rsid w:val="005612CC"/>
    <w:rsid w:val="0056205C"/>
    <w:rsid w:val="00562160"/>
    <w:rsid w:val="0056334E"/>
    <w:rsid w:val="00565867"/>
    <w:rsid w:val="00566C6F"/>
    <w:rsid w:val="0057313A"/>
    <w:rsid w:val="00573457"/>
    <w:rsid w:val="00573F00"/>
    <w:rsid w:val="00577A86"/>
    <w:rsid w:val="00580F2E"/>
    <w:rsid w:val="005811B3"/>
    <w:rsid w:val="005820CE"/>
    <w:rsid w:val="00582259"/>
    <w:rsid w:val="005844C1"/>
    <w:rsid w:val="00586AC3"/>
    <w:rsid w:val="00594597"/>
    <w:rsid w:val="00594A0E"/>
    <w:rsid w:val="0059570F"/>
    <w:rsid w:val="005975B1"/>
    <w:rsid w:val="005A3772"/>
    <w:rsid w:val="005A69CE"/>
    <w:rsid w:val="005A739E"/>
    <w:rsid w:val="005B0D6E"/>
    <w:rsid w:val="005B0F2D"/>
    <w:rsid w:val="005B3B2F"/>
    <w:rsid w:val="005B4451"/>
    <w:rsid w:val="005B5274"/>
    <w:rsid w:val="005B6356"/>
    <w:rsid w:val="005C0FF9"/>
    <w:rsid w:val="005C3494"/>
    <w:rsid w:val="005C603D"/>
    <w:rsid w:val="005C671E"/>
    <w:rsid w:val="005C6A8E"/>
    <w:rsid w:val="005D04DB"/>
    <w:rsid w:val="005D05FC"/>
    <w:rsid w:val="005D0DA7"/>
    <w:rsid w:val="005D2932"/>
    <w:rsid w:val="005D40CC"/>
    <w:rsid w:val="005D5474"/>
    <w:rsid w:val="005D6FD8"/>
    <w:rsid w:val="005E5A1F"/>
    <w:rsid w:val="005E5DBC"/>
    <w:rsid w:val="005F065B"/>
    <w:rsid w:val="005F22EE"/>
    <w:rsid w:val="005F371E"/>
    <w:rsid w:val="005F476B"/>
    <w:rsid w:val="005F6979"/>
    <w:rsid w:val="006019A8"/>
    <w:rsid w:val="00601EB0"/>
    <w:rsid w:val="00603622"/>
    <w:rsid w:val="00604D8E"/>
    <w:rsid w:val="00605F07"/>
    <w:rsid w:val="00606B25"/>
    <w:rsid w:val="006079E8"/>
    <w:rsid w:val="00611E58"/>
    <w:rsid w:val="006151AA"/>
    <w:rsid w:val="00620628"/>
    <w:rsid w:val="0062131F"/>
    <w:rsid w:val="00622D20"/>
    <w:rsid w:val="0062466B"/>
    <w:rsid w:val="00625B1C"/>
    <w:rsid w:val="00626335"/>
    <w:rsid w:val="00627B04"/>
    <w:rsid w:val="00631DE7"/>
    <w:rsid w:val="00631EA0"/>
    <w:rsid w:val="006328D1"/>
    <w:rsid w:val="006359A9"/>
    <w:rsid w:val="006431F0"/>
    <w:rsid w:val="006433C9"/>
    <w:rsid w:val="006446C1"/>
    <w:rsid w:val="00644CF9"/>
    <w:rsid w:val="0065138A"/>
    <w:rsid w:val="00652100"/>
    <w:rsid w:val="00652C9E"/>
    <w:rsid w:val="00653664"/>
    <w:rsid w:val="00653CCD"/>
    <w:rsid w:val="00654822"/>
    <w:rsid w:val="00654A50"/>
    <w:rsid w:val="00655958"/>
    <w:rsid w:val="00655B48"/>
    <w:rsid w:val="00661E50"/>
    <w:rsid w:val="006624E6"/>
    <w:rsid w:val="006638F0"/>
    <w:rsid w:val="00663CAA"/>
    <w:rsid w:val="00667A10"/>
    <w:rsid w:val="006720EE"/>
    <w:rsid w:val="0067282A"/>
    <w:rsid w:val="00673EAD"/>
    <w:rsid w:val="00680DFB"/>
    <w:rsid w:val="00681C9B"/>
    <w:rsid w:val="00686A17"/>
    <w:rsid w:val="006906B9"/>
    <w:rsid w:val="006A15FF"/>
    <w:rsid w:val="006A2B34"/>
    <w:rsid w:val="006A3271"/>
    <w:rsid w:val="006A3444"/>
    <w:rsid w:val="006A771F"/>
    <w:rsid w:val="006B262F"/>
    <w:rsid w:val="006B3E40"/>
    <w:rsid w:val="006B4DE5"/>
    <w:rsid w:val="006B72A8"/>
    <w:rsid w:val="006C035D"/>
    <w:rsid w:val="006C546E"/>
    <w:rsid w:val="006C62D8"/>
    <w:rsid w:val="006D18C3"/>
    <w:rsid w:val="006D346E"/>
    <w:rsid w:val="006D6555"/>
    <w:rsid w:val="006D6C22"/>
    <w:rsid w:val="006D707D"/>
    <w:rsid w:val="006E0A24"/>
    <w:rsid w:val="006E79BE"/>
    <w:rsid w:val="006F02AE"/>
    <w:rsid w:val="006F4639"/>
    <w:rsid w:val="006F6494"/>
    <w:rsid w:val="006F6A18"/>
    <w:rsid w:val="006F6D0F"/>
    <w:rsid w:val="0070021A"/>
    <w:rsid w:val="007008B9"/>
    <w:rsid w:val="007015A1"/>
    <w:rsid w:val="007026E0"/>
    <w:rsid w:val="00702E3E"/>
    <w:rsid w:val="00703697"/>
    <w:rsid w:val="00703905"/>
    <w:rsid w:val="00714B2D"/>
    <w:rsid w:val="00715766"/>
    <w:rsid w:val="0071582D"/>
    <w:rsid w:val="00717130"/>
    <w:rsid w:val="00721518"/>
    <w:rsid w:val="007223F7"/>
    <w:rsid w:val="00723354"/>
    <w:rsid w:val="007263A4"/>
    <w:rsid w:val="00726ABB"/>
    <w:rsid w:val="00730C2F"/>
    <w:rsid w:val="00732711"/>
    <w:rsid w:val="00736BC8"/>
    <w:rsid w:val="00737B4C"/>
    <w:rsid w:val="00737FD2"/>
    <w:rsid w:val="00744408"/>
    <w:rsid w:val="007463C4"/>
    <w:rsid w:val="00747327"/>
    <w:rsid w:val="00750DE1"/>
    <w:rsid w:val="007534DD"/>
    <w:rsid w:val="007538E7"/>
    <w:rsid w:val="00767D03"/>
    <w:rsid w:val="00770CA5"/>
    <w:rsid w:val="00771458"/>
    <w:rsid w:val="007718F5"/>
    <w:rsid w:val="007731B6"/>
    <w:rsid w:val="007753AB"/>
    <w:rsid w:val="00776573"/>
    <w:rsid w:val="007777F9"/>
    <w:rsid w:val="00777A00"/>
    <w:rsid w:val="00780B41"/>
    <w:rsid w:val="00780C2E"/>
    <w:rsid w:val="00782B27"/>
    <w:rsid w:val="00782BA9"/>
    <w:rsid w:val="00785058"/>
    <w:rsid w:val="00786344"/>
    <w:rsid w:val="00787D7D"/>
    <w:rsid w:val="00793133"/>
    <w:rsid w:val="007933C0"/>
    <w:rsid w:val="00794E4B"/>
    <w:rsid w:val="0079500C"/>
    <w:rsid w:val="007A0903"/>
    <w:rsid w:val="007A572B"/>
    <w:rsid w:val="007A5CD9"/>
    <w:rsid w:val="007B00A3"/>
    <w:rsid w:val="007B0800"/>
    <w:rsid w:val="007B1F71"/>
    <w:rsid w:val="007B599D"/>
    <w:rsid w:val="007C1E6C"/>
    <w:rsid w:val="007C2C1D"/>
    <w:rsid w:val="007C3725"/>
    <w:rsid w:val="007C3DC0"/>
    <w:rsid w:val="007C4704"/>
    <w:rsid w:val="007C571F"/>
    <w:rsid w:val="007D3598"/>
    <w:rsid w:val="007D4317"/>
    <w:rsid w:val="007D7B17"/>
    <w:rsid w:val="007D7C9B"/>
    <w:rsid w:val="007E0C16"/>
    <w:rsid w:val="007E1DDB"/>
    <w:rsid w:val="007E5571"/>
    <w:rsid w:val="007F0AF6"/>
    <w:rsid w:val="007F1F38"/>
    <w:rsid w:val="007F2762"/>
    <w:rsid w:val="007F4565"/>
    <w:rsid w:val="007F4A60"/>
    <w:rsid w:val="007F5157"/>
    <w:rsid w:val="007F705B"/>
    <w:rsid w:val="007F7170"/>
    <w:rsid w:val="008073BF"/>
    <w:rsid w:val="00807860"/>
    <w:rsid w:val="00810506"/>
    <w:rsid w:val="00815912"/>
    <w:rsid w:val="00816E1E"/>
    <w:rsid w:val="008213FA"/>
    <w:rsid w:val="00822509"/>
    <w:rsid w:val="008247BC"/>
    <w:rsid w:val="0082553C"/>
    <w:rsid w:val="008271D7"/>
    <w:rsid w:val="00835EA3"/>
    <w:rsid w:val="00836DC9"/>
    <w:rsid w:val="00837DBB"/>
    <w:rsid w:val="00837EF3"/>
    <w:rsid w:val="0084541B"/>
    <w:rsid w:val="00846CC2"/>
    <w:rsid w:val="00850530"/>
    <w:rsid w:val="00851BCF"/>
    <w:rsid w:val="00854240"/>
    <w:rsid w:val="0085546B"/>
    <w:rsid w:val="008559DF"/>
    <w:rsid w:val="00856A87"/>
    <w:rsid w:val="0086327F"/>
    <w:rsid w:val="008637C1"/>
    <w:rsid w:val="00867760"/>
    <w:rsid w:val="00880C51"/>
    <w:rsid w:val="00881671"/>
    <w:rsid w:val="00883EF9"/>
    <w:rsid w:val="008870BE"/>
    <w:rsid w:val="00892966"/>
    <w:rsid w:val="00892D2C"/>
    <w:rsid w:val="00895D13"/>
    <w:rsid w:val="00897DFF"/>
    <w:rsid w:val="008A0EE7"/>
    <w:rsid w:val="008A2AC4"/>
    <w:rsid w:val="008A68C8"/>
    <w:rsid w:val="008A7E0B"/>
    <w:rsid w:val="008B022B"/>
    <w:rsid w:val="008B0D89"/>
    <w:rsid w:val="008B3A57"/>
    <w:rsid w:val="008B427B"/>
    <w:rsid w:val="008C13DD"/>
    <w:rsid w:val="008C31B1"/>
    <w:rsid w:val="008C3FDC"/>
    <w:rsid w:val="008C5B8F"/>
    <w:rsid w:val="008C761A"/>
    <w:rsid w:val="008D0314"/>
    <w:rsid w:val="008D1D7D"/>
    <w:rsid w:val="008D40D5"/>
    <w:rsid w:val="008D64FE"/>
    <w:rsid w:val="008D7729"/>
    <w:rsid w:val="008D7FAE"/>
    <w:rsid w:val="008E00B1"/>
    <w:rsid w:val="008E2583"/>
    <w:rsid w:val="008E3179"/>
    <w:rsid w:val="008E328A"/>
    <w:rsid w:val="008E62F0"/>
    <w:rsid w:val="008E6FE9"/>
    <w:rsid w:val="008F0672"/>
    <w:rsid w:val="008F55C4"/>
    <w:rsid w:val="008F580B"/>
    <w:rsid w:val="00900DF4"/>
    <w:rsid w:val="00903532"/>
    <w:rsid w:val="00906381"/>
    <w:rsid w:val="009073B3"/>
    <w:rsid w:val="00907891"/>
    <w:rsid w:val="009122AF"/>
    <w:rsid w:val="009122C1"/>
    <w:rsid w:val="00912EE8"/>
    <w:rsid w:val="00913372"/>
    <w:rsid w:val="0092131E"/>
    <w:rsid w:val="00923BE8"/>
    <w:rsid w:val="009278C0"/>
    <w:rsid w:val="00930775"/>
    <w:rsid w:val="00931169"/>
    <w:rsid w:val="00940593"/>
    <w:rsid w:val="009441CD"/>
    <w:rsid w:val="009467FB"/>
    <w:rsid w:val="00946D9E"/>
    <w:rsid w:val="009473BC"/>
    <w:rsid w:val="0095381D"/>
    <w:rsid w:val="00955EDD"/>
    <w:rsid w:val="00956151"/>
    <w:rsid w:val="00956444"/>
    <w:rsid w:val="00960391"/>
    <w:rsid w:val="009606C4"/>
    <w:rsid w:val="009622C9"/>
    <w:rsid w:val="00972D23"/>
    <w:rsid w:val="0098149A"/>
    <w:rsid w:val="0098506A"/>
    <w:rsid w:val="0099231C"/>
    <w:rsid w:val="00995BAB"/>
    <w:rsid w:val="00997B6E"/>
    <w:rsid w:val="009A0A1C"/>
    <w:rsid w:val="009A20BA"/>
    <w:rsid w:val="009A2EA7"/>
    <w:rsid w:val="009A3C1F"/>
    <w:rsid w:val="009A3E8C"/>
    <w:rsid w:val="009A4D3A"/>
    <w:rsid w:val="009A74EB"/>
    <w:rsid w:val="009A7615"/>
    <w:rsid w:val="009B3A8C"/>
    <w:rsid w:val="009B732E"/>
    <w:rsid w:val="009B76F7"/>
    <w:rsid w:val="009B7949"/>
    <w:rsid w:val="009C087D"/>
    <w:rsid w:val="009C1CA0"/>
    <w:rsid w:val="009C22A4"/>
    <w:rsid w:val="009C75E8"/>
    <w:rsid w:val="009D02DC"/>
    <w:rsid w:val="009D62FA"/>
    <w:rsid w:val="009E021D"/>
    <w:rsid w:val="009E0A3C"/>
    <w:rsid w:val="009E0AA6"/>
    <w:rsid w:val="009E18A7"/>
    <w:rsid w:val="009E33C7"/>
    <w:rsid w:val="009E7CC4"/>
    <w:rsid w:val="009F09EA"/>
    <w:rsid w:val="009F139A"/>
    <w:rsid w:val="009F2719"/>
    <w:rsid w:val="009F3079"/>
    <w:rsid w:val="009F3A30"/>
    <w:rsid w:val="009F3D3B"/>
    <w:rsid w:val="009F5916"/>
    <w:rsid w:val="009F6272"/>
    <w:rsid w:val="009F6806"/>
    <w:rsid w:val="00A00F1B"/>
    <w:rsid w:val="00A017AE"/>
    <w:rsid w:val="00A0194C"/>
    <w:rsid w:val="00A041B4"/>
    <w:rsid w:val="00A06606"/>
    <w:rsid w:val="00A067DD"/>
    <w:rsid w:val="00A13446"/>
    <w:rsid w:val="00A14439"/>
    <w:rsid w:val="00A222EB"/>
    <w:rsid w:val="00A238D7"/>
    <w:rsid w:val="00A2631B"/>
    <w:rsid w:val="00A26656"/>
    <w:rsid w:val="00A313B0"/>
    <w:rsid w:val="00A341F1"/>
    <w:rsid w:val="00A35D4D"/>
    <w:rsid w:val="00A3710F"/>
    <w:rsid w:val="00A37B9D"/>
    <w:rsid w:val="00A44B64"/>
    <w:rsid w:val="00A455A9"/>
    <w:rsid w:val="00A50115"/>
    <w:rsid w:val="00A511F9"/>
    <w:rsid w:val="00A57DE7"/>
    <w:rsid w:val="00A65ACC"/>
    <w:rsid w:val="00A75448"/>
    <w:rsid w:val="00A972C0"/>
    <w:rsid w:val="00AA01D1"/>
    <w:rsid w:val="00AB02F3"/>
    <w:rsid w:val="00AB07F1"/>
    <w:rsid w:val="00AB29CE"/>
    <w:rsid w:val="00AB59DB"/>
    <w:rsid w:val="00AC05D1"/>
    <w:rsid w:val="00AC2504"/>
    <w:rsid w:val="00AC36F1"/>
    <w:rsid w:val="00AC4B38"/>
    <w:rsid w:val="00AC62C1"/>
    <w:rsid w:val="00AD1639"/>
    <w:rsid w:val="00AD2C4B"/>
    <w:rsid w:val="00AD4754"/>
    <w:rsid w:val="00AD4BF4"/>
    <w:rsid w:val="00AE20FC"/>
    <w:rsid w:val="00AE221B"/>
    <w:rsid w:val="00AE3077"/>
    <w:rsid w:val="00AE3BA0"/>
    <w:rsid w:val="00AF1DDC"/>
    <w:rsid w:val="00AF5074"/>
    <w:rsid w:val="00AF67EB"/>
    <w:rsid w:val="00AF6B40"/>
    <w:rsid w:val="00B00BAE"/>
    <w:rsid w:val="00B01019"/>
    <w:rsid w:val="00B02DBA"/>
    <w:rsid w:val="00B115ED"/>
    <w:rsid w:val="00B122EC"/>
    <w:rsid w:val="00B13B46"/>
    <w:rsid w:val="00B14A01"/>
    <w:rsid w:val="00B14EEE"/>
    <w:rsid w:val="00B16DA5"/>
    <w:rsid w:val="00B172AE"/>
    <w:rsid w:val="00B20EA8"/>
    <w:rsid w:val="00B33E22"/>
    <w:rsid w:val="00B33FC3"/>
    <w:rsid w:val="00B34F19"/>
    <w:rsid w:val="00B3560A"/>
    <w:rsid w:val="00B41734"/>
    <w:rsid w:val="00B4351D"/>
    <w:rsid w:val="00B44457"/>
    <w:rsid w:val="00B473CE"/>
    <w:rsid w:val="00B47634"/>
    <w:rsid w:val="00B5272D"/>
    <w:rsid w:val="00B55101"/>
    <w:rsid w:val="00B56A22"/>
    <w:rsid w:val="00B57874"/>
    <w:rsid w:val="00B62924"/>
    <w:rsid w:val="00B6503E"/>
    <w:rsid w:val="00B65BC9"/>
    <w:rsid w:val="00B676ED"/>
    <w:rsid w:val="00B77315"/>
    <w:rsid w:val="00B80866"/>
    <w:rsid w:val="00B80C76"/>
    <w:rsid w:val="00B81D55"/>
    <w:rsid w:val="00B820B7"/>
    <w:rsid w:val="00B86499"/>
    <w:rsid w:val="00B87ACA"/>
    <w:rsid w:val="00B90BD1"/>
    <w:rsid w:val="00B93B17"/>
    <w:rsid w:val="00B94849"/>
    <w:rsid w:val="00B954FC"/>
    <w:rsid w:val="00B958EE"/>
    <w:rsid w:val="00B95D36"/>
    <w:rsid w:val="00B968B2"/>
    <w:rsid w:val="00BA00A3"/>
    <w:rsid w:val="00BA052C"/>
    <w:rsid w:val="00BA0F0E"/>
    <w:rsid w:val="00BA2D9F"/>
    <w:rsid w:val="00BA30F3"/>
    <w:rsid w:val="00BA3BF9"/>
    <w:rsid w:val="00BA4B3D"/>
    <w:rsid w:val="00BA6EF4"/>
    <w:rsid w:val="00BA74B6"/>
    <w:rsid w:val="00BA752B"/>
    <w:rsid w:val="00BB0A44"/>
    <w:rsid w:val="00BB2B05"/>
    <w:rsid w:val="00BB7334"/>
    <w:rsid w:val="00BB7A71"/>
    <w:rsid w:val="00BC106F"/>
    <w:rsid w:val="00BC113F"/>
    <w:rsid w:val="00BC2319"/>
    <w:rsid w:val="00BC5B28"/>
    <w:rsid w:val="00BC7131"/>
    <w:rsid w:val="00BD4B84"/>
    <w:rsid w:val="00BD52F2"/>
    <w:rsid w:val="00BE25AB"/>
    <w:rsid w:val="00BE4D6A"/>
    <w:rsid w:val="00BE50E3"/>
    <w:rsid w:val="00BF273D"/>
    <w:rsid w:val="00BF30CD"/>
    <w:rsid w:val="00BF3958"/>
    <w:rsid w:val="00BF6393"/>
    <w:rsid w:val="00BF691F"/>
    <w:rsid w:val="00C00739"/>
    <w:rsid w:val="00C00CC4"/>
    <w:rsid w:val="00C0308B"/>
    <w:rsid w:val="00C042EA"/>
    <w:rsid w:val="00C053CC"/>
    <w:rsid w:val="00C05839"/>
    <w:rsid w:val="00C1014A"/>
    <w:rsid w:val="00C12EF1"/>
    <w:rsid w:val="00C17D9E"/>
    <w:rsid w:val="00C2054C"/>
    <w:rsid w:val="00C222B8"/>
    <w:rsid w:val="00C22350"/>
    <w:rsid w:val="00C301C8"/>
    <w:rsid w:val="00C310F0"/>
    <w:rsid w:val="00C37FC4"/>
    <w:rsid w:val="00C4262A"/>
    <w:rsid w:val="00C431B3"/>
    <w:rsid w:val="00C45171"/>
    <w:rsid w:val="00C45CED"/>
    <w:rsid w:val="00C468A5"/>
    <w:rsid w:val="00C46D27"/>
    <w:rsid w:val="00C516F2"/>
    <w:rsid w:val="00C51709"/>
    <w:rsid w:val="00C61F57"/>
    <w:rsid w:val="00C62561"/>
    <w:rsid w:val="00C63914"/>
    <w:rsid w:val="00C6553B"/>
    <w:rsid w:val="00C66B45"/>
    <w:rsid w:val="00C710B9"/>
    <w:rsid w:val="00C71833"/>
    <w:rsid w:val="00C7607C"/>
    <w:rsid w:val="00C77F71"/>
    <w:rsid w:val="00C81C42"/>
    <w:rsid w:val="00C846A2"/>
    <w:rsid w:val="00C8533D"/>
    <w:rsid w:val="00C870D2"/>
    <w:rsid w:val="00C87ED0"/>
    <w:rsid w:val="00C87F9E"/>
    <w:rsid w:val="00C911C7"/>
    <w:rsid w:val="00C94F53"/>
    <w:rsid w:val="00C95625"/>
    <w:rsid w:val="00C97DC9"/>
    <w:rsid w:val="00CA03DF"/>
    <w:rsid w:val="00CA513A"/>
    <w:rsid w:val="00CB2447"/>
    <w:rsid w:val="00CB315E"/>
    <w:rsid w:val="00CB4A62"/>
    <w:rsid w:val="00CB574E"/>
    <w:rsid w:val="00CB5F42"/>
    <w:rsid w:val="00CC2D2F"/>
    <w:rsid w:val="00CC339A"/>
    <w:rsid w:val="00CC600A"/>
    <w:rsid w:val="00CC6E11"/>
    <w:rsid w:val="00CC72D6"/>
    <w:rsid w:val="00CC753B"/>
    <w:rsid w:val="00CC7643"/>
    <w:rsid w:val="00CD1AF6"/>
    <w:rsid w:val="00CD446A"/>
    <w:rsid w:val="00CD464B"/>
    <w:rsid w:val="00CD6B80"/>
    <w:rsid w:val="00CE29C3"/>
    <w:rsid w:val="00CE2CD2"/>
    <w:rsid w:val="00CE3A97"/>
    <w:rsid w:val="00CE3CB3"/>
    <w:rsid w:val="00CE41AA"/>
    <w:rsid w:val="00CE4BAE"/>
    <w:rsid w:val="00CE51B0"/>
    <w:rsid w:val="00CF0657"/>
    <w:rsid w:val="00CF25F8"/>
    <w:rsid w:val="00D05905"/>
    <w:rsid w:val="00D05D9B"/>
    <w:rsid w:val="00D10757"/>
    <w:rsid w:val="00D10C9A"/>
    <w:rsid w:val="00D21DDA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423E9"/>
    <w:rsid w:val="00D43D2B"/>
    <w:rsid w:val="00D5049A"/>
    <w:rsid w:val="00D513D9"/>
    <w:rsid w:val="00D5189B"/>
    <w:rsid w:val="00D53B36"/>
    <w:rsid w:val="00D56142"/>
    <w:rsid w:val="00D57284"/>
    <w:rsid w:val="00D578E7"/>
    <w:rsid w:val="00D60272"/>
    <w:rsid w:val="00D60392"/>
    <w:rsid w:val="00D63852"/>
    <w:rsid w:val="00D663E2"/>
    <w:rsid w:val="00D6688B"/>
    <w:rsid w:val="00D72785"/>
    <w:rsid w:val="00D736A1"/>
    <w:rsid w:val="00D738EB"/>
    <w:rsid w:val="00D746FC"/>
    <w:rsid w:val="00D751E0"/>
    <w:rsid w:val="00D757D1"/>
    <w:rsid w:val="00D83E02"/>
    <w:rsid w:val="00D84552"/>
    <w:rsid w:val="00D86B9E"/>
    <w:rsid w:val="00D915AA"/>
    <w:rsid w:val="00D92B1F"/>
    <w:rsid w:val="00D92E73"/>
    <w:rsid w:val="00D96A71"/>
    <w:rsid w:val="00D97E57"/>
    <w:rsid w:val="00D97FD8"/>
    <w:rsid w:val="00DA12CE"/>
    <w:rsid w:val="00DA5DF4"/>
    <w:rsid w:val="00DB2F77"/>
    <w:rsid w:val="00DB531E"/>
    <w:rsid w:val="00DC0627"/>
    <w:rsid w:val="00DC122A"/>
    <w:rsid w:val="00DC1430"/>
    <w:rsid w:val="00DC4E02"/>
    <w:rsid w:val="00DC580D"/>
    <w:rsid w:val="00DD0258"/>
    <w:rsid w:val="00DD4095"/>
    <w:rsid w:val="00DE10ED"/>
    <w:rsid w:val="00DE2513"/>
    <w:rsid w:val="00DE5C5B"/>
    <w:rsid w:val="00DE6322"/>
    <w:rsid w:val="00DF38AC"/>
    <w:rsid w:val="00DF6DA9"/>
    <w:rsid w:val="00DF6E64"/>
    <w:rsid w:val="00DF6ED0"/>
    <w:rsid w:val="00E03947"/>
    <w:rsid w:val="00E0424F"/>
    <w:rsid w:val="00E05D95"/>
    <w:rsid w:val="00E078A8"/>
    <w:rsid w:val="00E07918"/>
    <w:rsid w:val="00E131B5"/>
    <w:rsid w:val="00E16EF5"/>
    <w:rsid w:val="00E20B0C"/>
    <w:rsid w:val="00E21DBB"/>
    <w:rsid w:val="00E23248"/>
    <w:rsid w:val="00E270D2"/>
    <w:rsid w:val="00E27734"/>
    <w:rsid w:val="00E3148C"/>
    <w:rsid w:val="00E31915"/>
    <w:rsid w:val="00E345E1"/>
    <w:rsid w:val="00E34D86"/>
    <w:rsid w:val="00E35A96"/>
    <w:rsid w:val="00E36BA6"/>
    <w:rsid w:val="00E41020"/>
    <w:rsid w:val="00E4166C"/>
    <w:rsid w:val="00E41748"/>
    <w:rsid w:val="00E41C3F"/>
    <w:rsid w:val="00E42E8D"/>
    <w:rsid w:val="00E45DA9"/>
    <w:rsid w:val="00E4652F"/>
    <w:rsid w:val="00E46B61"/>
    <w:rsid w:val="00E5284F"/>
    <w:rsid w:val="00E557AF"/>
    <w:rsid w:val="00E56831"/>
    <w:rsid w:val="00E56DC1"/>
    <w:rsid w:val="00E63CE1"/>
    <w:rsid w:val="00E641CF"/>
    <w:rsid w:val="00E65363"/>
    <w:rsid w:val="00E71632"/>
    <w:rsid w:val="00E73474"/>
    <w:rsid w:val="00E75A07"/>
    <w:rsid w:val="00E825CF"/>
    <w:rsid w:val="00E87D14"/>
    <w:rsid w:val="00E92F99"/>
    <w:rsid w:val="00E94AB2"/>
    <w:rsid w:val="00E94F4D"/>
    <w:rsid w:val="00E97B6C"/>
    <w:rsid w:val="00EA014C"/>
    <w:rsid w:val="00EA0578"/>
    <w:rsid w:val="00EA0D8C"/>
    <w:rsid w:val="00EA113E"/>
    <w:rsid w:val="00EA24B1"/>
    <w:rsid w:val="00EA49CC"/>
    <w:rsid w:val="00EA4A53"/>
    <w:rsid w:val="00EB21E2"/>
    <w:rsid w:val="00EB41E6"/>
    <w:rsid w:val="00EB544A"/>
    <w:rsid w:val="00EB5FED"/>
    <w:rsid w:val="00EC0D5C"/>
    <w:rsid w:val="00EC5149"/>
    <w:rsid w:val="00EC6910"/>
    <w:rsid w:val="00EC7266"/>
    <w:rsid w:val="00EC741D"/>
    <w:rsid w:val="00ED6128"/>
    <w:rsid w:val="00ED62BB"/>
    <w:rsid w:val="00ED653D"/>
    <w:rsid w:val="00EE168E"/>
    <w:rsid w:val="00EE37F0"/>
    <w:rsid w:val="00EE4365"/>
    <w:rsid w:val="00EE772B"/>
    <w:rsid w:val="00EE7E56"/>
    <w:rsid w:val="00EF23AC"/>
    <w:rsid w:val="00EF3FF8"/>
    <w:rsid w:val="00F00024"/>
    <w:rsid w:val="00F00824"/>
    <w:rsid w:val="00F1031A"/>
    <w:rsid w:val="00F11D55"/>
    <w:rsid w:val="00F13F48"/>
    <w:rsid w:val="00F14015"/>
    <w:rsid w:val="00F14F18"/>
    <w:rsid w:val="00F161F5"/>
    <w:rsid w:val="00F169A8"/>
    <w:rsid w:val="00F2278D"/>
    <w:rsid w:val="00F2580F"/>
    <w:rsid w:val="00F301D5"/>
    <w:rsid w:val="00F301FD"/>
    <w:rsid w:val="00F3341F"/>
    <w:rsid w:val="00F357A1"/>
    <w:rsid w:val="00F3751D"/>
    <w:rsid w:val="00F418DE"/>
    <w:rsid w:val="00F43E1E"/>
    <w:rsid w:val="00F444E8"/>
    <w:rsid w:val="00F461FC"/>
    <w:rsid w:val="00F46EC1"/>
    <w:rsid w:val="00F47230"/>
    <w:rsid w:val="00F5390B"/>
    <w:rsid w:val="00F53FA7"/>
    <w:rsid w:val="00F5467F"/>
    <w:rsid w:val="00F558F5"/>
    <w:rsid w:val="00F565ED"/>
    <w:rsid w:val="00F566B3"/>
    <w:rsid w:val="00F60245"/>
    <w:rsid w:val="00F63D0F"/>
    <w:rsid w:val="00F66F54"/>
    <w:rsid w:val="00F71229"/>
    <w:rsid w:val="00F83904"/>
    <w:rsid w:val="00F93DD2"/>
    <w:rsid w:val="00FA01BE"/>
    <w:rsid w:val="00FA02A5"/>
    <w:rsid w:val="00FA02B0"/>
    <w:rsid w:val="00FA1D69"/>
    <w:rsid w:val="00FA3942"/>
    <w:rsid w:val="00FA7AD3"/>
    <w:rsid w:val="00FA7E5C"/>
    <w:rsid w:val="00FB17F5"/>
    <w:rsid w:val="00FB2736"/>
    <w:rsid w:val="00FB4AFB"/>
    <w:rsid w:val="00FB4E8C"/>
    <w:rsid w:val="00FB550F"/>
    <w:rsid w:val="00FB5DCD"/>
    <w:rsid w:val="00FB6EC3"/>
    <w:rsid w:val="00FC3398"/>
    <w:rsid w:val="00FC5C53"/>
    <w:rsid w:val="00FD1E75"/>
    <w:rsid w:val="00FD51E5"/>
    <w:rsid w:val="00FD7BAA"/>
    <w:rsid w:val="00FE2BE8"/>
    <w:rsid w:val="00FE3A01"/>
    <w:rsid w:val="00FE42F6"/>
    <w:rsid w:val="00FE5473"/>
    <w:rsid w:val="00FE56ED"/>
    <w:rsid w:val="00FE7F2D"/>
    <w:rsid w:val="00FF1690"/>
    <w:rsid w:val="00FF1B59"/>
    <w:rsid w:val="00FF3E70"/>
    <w:rsid w:val="00FF56EA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2E1F29C-3C52-4F38-A1B6-F18614F5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446CF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47267-7EEF-4C40-93BC-EFFD564D2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</Template>
  <TotalTime>0</TotalTime>
  <Pages>3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Links>
    <vt:vector size="18" baseType="variant">
      <vt:variant>
        <vt:i4>1114175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_Toc162453971</vt:lpwstr>
      </vt:variant>
      <vt:variant>
        <vt:i4>1114175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_Toc162453970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_Toc162453969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2024-04-09T10:49:00Z</cp:lastPrinted>
  <dcterms:created xsi:type="dcterms:W3CDTF">2024-04-10T04:05:00Z</dcterms:created>
  <dcterms:modified xsi:type="dcterms:W3CDTF">2024-04-10T04:05:00Z</dcterms:modified>
</cp:coreProperties>
</file>