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035D" w:rsidRPr="00654BB2" w:rsidRDefault="0028035D" w:rsidP="00726D48">
      <w:pPr>
        <w:spacing w:line="480" w:lineRule="exact"/>
        <w:ind w:leftChars="0" w:left="0" w:right="-146" w:firstLineChars="0" w:firstLine="0"/>
        <w:rPr>
          <w:rFonts w:hAnsi="標楷體" w:hint="eastAsia"/>
          <w:b/>
          <w:bCs/>
          <w:sz w:val="36"/>
        </w:rPr>
      </w:pPr>
      <w:bookmarkStart w:id="0" w:name="_Toc515182153"/>
      <w:bookmarkStart w:id="1" w:name="_Toc60191644"/>
      <w:bookmarkStart w:id="2" w:name="_Toc27444258"/>
      <w:bookmarkStart w:id="3" w:name="_Toc61115175"/>
      <w:bookmarkStart w:id="4" w:name="_Toc92186426"/>
      <w:bookmarkStart w:id="5" w:name="_Toc96427247"/>
      <w:bookmarkStart w:id="6" w:name="_Toc97040678"/>
      <w:bookmarkStart w:id="7" w:name="_GoBack"/>
      <w:bookmarkEnd w:id="7"/>
      <w:r w:rsidRPr="00654BB2">
        <w:rPr>
          <w:rFonts w:hAnsi="標楷體" w:hint="eastAsia"/>
          <w:b/>
          <w:bCs/>
          <w:sz w:val="36"/>
        </w:rPr>
        <w:t>臺灣港務股份有限公司</w:t>
      </w:r>
      <w:r w:rsidR="004A1930" w:rsidRPr="00654BB2">
        <w:rPr>
          <w:rFonts w:hAnsi="標楷體" w:hint="eastAsia"/>
          <w:b/>
          <w:bCs/>
          <w:sz w:val="36"/>
        </w:rPr>
        <w:t>11</w:t>
      </w:r>
      <w:r w:rsidR="008410C6" w:rsidRPr="00654BB2">
        <w:rPr>
          <w:rFonts w:hAnsi="標楷體"/>
          <w:b/>
          <w:bCs/>
          <w:sz w:val="36"/>
        </w:rPr>
        <w:t>1</w:t>
      </w:r>
      <w:r w:rsidRPr="00654BB2">
        <w:rPr>
          <w:rFonts w:hAnsi="標楷體" w:hint="eastAsia"/>
          <w:b/>
          <w:bCs/>
          <w:sz w:val="36"/>
        </w:rPr>
        <w:t>年度營業決算評估報告</w:t>
      </w:r>
    </w:p>
    <w:p w:rsidR="00504790" w:rsidRPr="00654BB2" w:rsidRDefault="00504790" w:rsidP="00504790">
      <w:pPr>
        <w:pStyle w:val="14"/>
        <w:ind w:left="568" w:hanging="568"/>
      </w:pPr>
      <w:bookmarkStart w:id="8" w:name="_Toc96427248"/>
      <w:bookmarkStart w:id="9" w:name="_Toc97040679"/>
      <w:bookmarkStart w:id="10" w:name="_Toc147031011"/>
      <w:bookmarkStart w:id="11" w:name="_Toc277684682"/>
      <w:bookmarkStart w:id="12" w:name="_Toc279072980"/>
      <w:bookmarkStart w:id="13" w:name="_Toc403037969"/>
      <w:bookmarkStart w:id="14" w:name="_Toc433377090"/>
      <w:bookmarkStart w:id="15" w:name="_Toc466622932"/>
      <w:bookmarkStart w:id="16" w:name="_Toc431661176"/>
      <w:bookmarkStart w:id="17" w:name="_Toc431725917"/>
      <w:bookmarkStart w:id="18" w:name="_Toc499305075"/>
      <w:bookmarkStart w:id="19" w:name="_Toc500925830"/>
      <w:bookmarkStart w:id="20" w:name="_Toc496025580"/>
      <w:bookmarkStart w:id="21" w:name="_Toc499305061"/>
      <w:bookmarkStart w:id="22" w:name="_Toc500925827"/>
      <w:bookmarkStart w:id="23" w:name="_Toc511204946"/>
      <w:bookmarkStart w:id="24" w:name="_Toc530470195"/>
      <w:bookmarkStart w:id="25" w:name="_Toc33172149"/>
      <w:bookmarkStart w:id="26" w:name="_Toc118275458"/>
      <w:bookmarkStart w:id="27" w:name="_Toc137544345"/>
      <w:bookmarkStart w:id="28" w:name="_Toc147846384"/>
      <w:bookmarkStart w:id="29" w:name="_Toc96008979"/>
      <w:bookmarkStart w:id="30" w:name="_Toc163633201"/>
      <w:bookmarkEnd w:id="2"/>
      <w:bookmarkEnd w:id="3"/>
      <w:bookmarkEnd w:id="4"/>
      <w:bookmarkEnd w:id="5"/>
      <w:bookmarkEnd w:id="6"/>
      <w:r w:rsidRPr="00654BB2">
        <w:rPr>
          <w:rFonts w:hint="eastAsia"/>
        </w:rPr>
        <w:t>一、</w:t>
      </w:r>
      <w:r w:rsidR="00EF7A60" w:rsidRPr="00654BB2">
        <w:rPr>
          <w:rFonts w:hint="eastAsia"/>
        </w:rPr>
        <w:t>我國</w:t>
      </w:r>
      <w:r w:rsidR="00583D9C">
        <w:rPr>
          <w:rFonts w:hint="eastAsia"/>
        </w:rPr>
        <w:t>111年度</w:t>
      </w:r>
      <w:r w:rsidR="00EF7A60" w:rsidRPr="00654BB2">
        <w:rPr>
          <w:rFonts w:hint="eastAsia"/>
        </w:rPr>
        <w:t>貨櫃量</w:t>
      </w:r>
      <w:r w:rsidR="006C6D26" w:rsidRPr="00654BB2">
        <w:rPr>
          <w:rFonts w:hint="eastAsia"/>
        </w:rPr>
        <w:t>受供應鏈危機及需求減緩等因素</w:t>
      </w:r>
      <w:r w:rsidR="00EF7A60" w:rsidRPr="00654BB2">
        <w:rPr>
          <w:rFonts w:hint="eastAsia"/>
        </w:rPr>
        <w:t>呈</w:t>
      </w:r>
      <w:r w:rsidR="0018175B" w:rsidRPr="00654BB2">
        <w:rPr>
          <w:rFonts w:hint="eastAsia"/>
        </w:rPr>
        <w:t>衰退</w:t>
      </w:r>
      <w:r w:rsidR="00EF7A60" w:rsidRPr="00654BB2">
        <w:rPr>
          <w:rFonts w:hint="eastAsia"/>
        </w:rPr>
        <w:t>情形</w:t>
      </w:r>
      <w:r w:rsidRPr="00654BB2">
        <w:rPr>
          <w:rFonts w:hint="eastAsia"/>
        </w:rPr>
        <w:t>，允宜</w:t>
      </w:r>
      <w:bookmarkEnd w:id="29"/>
      <w:r w:rsidR="0018175B" w:rsidRPr="00654BB2">
        <w:rPr>
          <w:rFonts w:hint="eastAsia"/>
        </w:rPr>
        <w:t>研謀相關措施，</w:t>
      </w:r>
      <w:r w:rsidR="00EF7A60" w:rsidRPr="00654BB2">
        <w:rPr>
          <w:rFonts w:hint="eastAsia"/>
        </w:rPr>
        <w:t>俾</w:t>
      </w:r>
      <w:r w:rsidR="0018175B" w:rsidRPr="00654BB2">
        <w:rPr>
          <w:rFonts w:hint="eastAsia"/>
        </w:rPr>
        <w:t>提升我國國際商港競爭力</w:t>
      </w:r>
      <w:bookmarkEnd w:id="30"/>
    </w:p>
    <w:p w:rsidR="00504790" w:rsidRPr="00D0313F" w:rsidRDefault="00504790" w:rsidP="00504790">
      <w:pPr>
        <w:ind w:left="567" w:firstLine="567"/>
        <w:rPr>
          <w:rFonts w:hAnsi="標楷體" w:hint="eastAsia"/>
        </w:rPr>
      </w:pPr>
      <w:r w:rsidRPr="00D0313F">
        <w:rPr>
          <w:rFonts w:hAnsi="標楷體" w:hint="eastAsia"/>
        </w:rPr>
        <w:t>臺灣港務股份有限公司(以下簡稱港務公司)1</w:t>
      </w:r>
      <w:r w:rsidRPr="00D0313F">
        <w:rPr>
          <w:rFonts w:hAnsi="標楷體"/>
        </w:rPr>
        <w:t>11</w:t>
      </w:r>
      <w:r w:rsidRPr="00D0313F">
        <w:rPr>
          <w:rFonts w:hAnsi="標楷體" w:hint="eastAsia"/>
        </w:rPr>
        <w:t>年度</w:t>
      </w:r>
      <w:r w:rsidR="00796DA3" w:rsidRPr="00D0313F">
        <w:rPr>
          <w:rFonts w:hAnsi="標楷體" w:hint="eastAsia"/>
        </w:rPr>
        <w:t>「棧埠收入</w:t>
      </w:r>
      <w:r w:rsidR="00610963" w:rsidRPr="00D0313F">
        <w:rPr>
          <w:rFonts w:hAnsi="標楷體" w:hint="eastAsia"/>
        </w:rPr>
        <w:t>」項下「</w:t>
      </w:r>
      <w:r w:rsidR="00796DA3" w:rsidRPr="00D0313F">
        <w:rPr>
          <w:rFonts w:hAnsi="標楷體" w:hint="eastAsia"/>
        </w:rPr>
        <w:t>裝卸收入」決算數48億</w:t>
      </w:r>
      <w:r w:rsidR="006C2783" w:rsidRPr="00D0313F">
        <w:rPr>
          <w:rFonts w:hAnsi="標楷體" w:hint="eastAsia"/>
        </w:rPr>
        <w:t>4,38</w:t>
      </w:r>
      <w:r w:rsidR="00C46C1A" w:rsidRPr="00D0313F">
        <w:rPr>
          <w:rFonts w:hAnsi="標楷體" w:hint="eastAsia"/>
        </w:rPr>
        <w:t>4</w:t>
      </w:r>
      <w:r w:rsidR="00796DA3" w:rsidRPr="00D0313F">
        <w:rPr>
          <w:rFonts w:hAnsi="標楷體" w:hint="eastAsia"/>
        </w:rPr>
        <w:t>萬</w:t>
      </w:r>
      <w:r w:rsidR="00C46C1A" w:rsidRPr="00D0313F">
        <w:rPr>
          <w:rFonts w:hAnsi="標楷體" w:hint="eastAsia"/>
        </w:rPr>
        <w:t>9千</w:t>
      </w:r>
      <w:r w:rsidR="00796DA3" w:rsidRPr="00D0313F">
        <w:rPr>
          <w:rFonts w:hAnsi="標楷體" w:hint="eastAsia"/>
        </w:rPr>
        <w:t>元</w:t>
      </w:r>
      <w:r w:rsidR="00610963" w:rsidRPr="00D0313F">
        <w:rPr>
          <w:rFonts w:hAnsi="標楷體" w:hint="eastAsia"/>
        </w:rPr>
        <w:t>、</w:t>
      </w:r>
      <w:r w:rsidR="00796DA3" w:rsidRPr="00D0313F">
        <w:rPr>
          <w:rFonts w:hAnsi="標楷體" w:hint="eastAsia"/>
        </w:rPr>
        <w:t>「貨櫃業務收入」決算數2</w:t>
      </w:r>
      <w:r w:rsidR="006C2783" w:rsidRPr="00D0313F">
        <w:rPr>
          <w:rFonts w:hAnsi="標楷體"/>
        </w:rPr>
        <w:t>4</w:t>
      </w:r>
      <w:r w:rsidR="00796DA3" w:rsidRPr="00D0313F">
        <w:rPr>
          <w:rFonts w:hAnsi="標楷體" w:hint="eastAsia"/>
        </w:rPr>
        <w:t>億</w:t>
      </w:r>
      <w:r w:rsidR="006C2783" w:rsidRPr="00D0313F">
        <w:rPr>
          <w:rFonts w:hAnsi="標楷體" w:hint="eastAsia"/>
        </w:rPr>
        <w:t>9</w:t>
      </w:r>
      <w:r w:rsidR="00796DA3" w:rsidRPr="00D0313F">
        <w:rPr>
          <w:rFonts w:hAnsi="標楷體" w:hint="eastAsia"/>
        </w:rPr>
        <w:t>,</w:t>
      </w:r>
      <w:r w:rsidR="006C2783" w:rsidRPr="00D0313F">
        <w:rPr>
          <w:rFonts w:hAnsi="標楷體"/>
        </w:rPr>
        <w:t>338</w:t>
      </w:r>
      <w:r w:rsidR="00796DA3" w:rsidRPr="00D0313F">
        <w:rPr>
          <w:rFonts w:hAnsi="標楷體" w:hint="eastAsia"/>
        </w:rPr>
        <w:t>萬</w:t>
      </w:r>
      <w:r w:rsidR="006C2783" w:rsidRPr="00D0313F">
        <w:rPr>
          <w:rFonts w:hAnsi="標楷體" w:hint="eastAsia"/>
        </w:rPr>
        <w:t>3</w:t>
      </w:r>
      <w:r w:rsidR="00796DA3" w:rsidRPr="00D0313F">
        <w:rPr>
          <w:rFonts w:hAnsi="標楷體" w:hint="eastAsia"/>
        </w:rPr>
        <w:t>千元，裝卸業務收入</w:t>
      </w:r>
      <w:r w:rsidR="00610963" w:rsidRPr="00D0313F">
        <w:rPr>
          <w:rFonts w:hAnsi="標楷體" w:hint="eastAsia"/>
        </w:rPr>
        <w:t>合計</w:t>
      </w:r>
      <w:r w:rsidR="00796DA3" w:rsidRPr="00D0313F">
        <w:rPr>
          <w:rFonts w:hAnsi="標楷體" w:hint="eastAsia"/>
        </w:rPr>
        <w:t>決算數</w:t>
      </w:r>
      <w:r w:rsidR="00610963" w:rsidRPr="00D0313F">
        <w:rPr>
          <w:rFonts w:hAnsi="標楷體" w:hint="eastAsia"/>
        </w:rPr>
        <w:t>為</w:t>
      </w:r>
      <w:r w:rsidR="006C2783" w:rsidRPr="00D0313F">
        <w:rPr>
          <w:rFonts w:hAnsi="標楷體" w:hint="eastAsia"/>
        </w:rPr>
        <w:t>73</w:t>
      </w:r>
      <w:r w:rsidR="00796DA3" w:rsidRPr="00D0313F">
        <w:rPr>
          <w:rFonts w:hAnsi="標楷體" w:hint="eastAsia"/>
        </w:rPr>
        <w:t>億</w:t>
      </w:r>
      <w:r w:rsidR="006C2783" w:rsidRPr="00D0313F">
        <w:rPr>
          <w:rFonts w:hAnsi="標楷體" w:hint="eastAsia"/>
        </w:rPr>
        <w:t>3</w:t>
      </w:r>
      <w:r w:rsidR="00796DA3" w:rsidRPr="00D0313F">
        <w:rPr>
          <w:rFonts w:hAnsi="標楷體" w:hint="eastAsia"/>
        </w:rPr>
        <w:t>,</w:t>
      </w:r>
      <w:r w:rsidR="006C2783" w:rsidRPr="00D0313F">
        <w:rPr>
          <w:rFonts w:hAnsi="標楷體"/>
        </w:rPr>
        <w:t>723</w:t>
      </w:r>
      <w:r w:rsidR="00796DA3" w:rsidRPr="00D0313F">
        <w:rPr>
          <w:rFonts w:hAnsi="標楷體" w:hint="eastAsia"/>
        </w:rPr>
        <w:t>萬</w:t>
      </w:r>
      <w:r w:rsidR="00985468" w:rsidRPr="00D0313F">
        <w:rPr>
          <w:rFonts w:hAnsi="標楷體" w:hint="eastAsia"/>
        </w:rPr>
        <w:t>2</w:t>
      </w:r>
      <w:r w:rsidR="00796DA3" w:rsidRPr="00D0313F">
        <w:rPr>
          <w:rFonts w:hAnsi="標楷體" w:hint="eastAsia"/>
        </w:rPr>
        <w:t>千元，較預算數</w:t>
      </w:r>
      <w:r w:rsidR="00985468" w:rsidRPr="00D0313F">
        <w:rPr>
          <w:rFonts w:hAnsi="標楷體"/>
        </w:rPr>
        <w:t>69</w:t>
      </w:r>
      <w:r w:rsidR="00796DA3" w:rsidRPr="00D0313F">
        <w:rPr>
          <w:rFonts w:hAnsi="標楷體" w:hint="eastAsia"/>
        </w:rPr>
        <w:t>億</w:t>
      </w:r>
      <w:r w:rsidR="00985468" w:rsidRPr="00D0313F">
        <w:rPr>
          <w:rFonts w:hAnsi="標楷體" w:hint="eastAsia"/>
        </w:rPr>
        <w:t>9</w:t>
      </w:r>
      <w:r w:rsidR="00985468" w:rsidRPr="00D0313F">
        <w:rPr>
          <w:rFonts w:hAnsi="標楷體"/>
        </w:rPr>
        <w:t>,</w:t>
      </w:r>
      <w:r w:rsidR="00985468" w:rsidRPr="00D0313F">
        <w:rPr>
          <w:rFonts w:hAnsi="標楷體" w:hint="eastAsia"/>
        </w:rPr>
        <w:t>855</w:t>
      </w:r>
      <w:r w:rsidR="00796DA3" w:rsidRPr="00D0313F">
        <w:rPr>
          <w:rFonts w:hAnsi="標楷體" w:hint="eastAsia"/>
        </w:rPr>
        <w:t>萬</w:t>
      </w:r>
      <w:r w:rsidR="00985468" w:rsidRPr="00D0313F">
        <w:rPr>
          <w:rFonts w:hAnsi="標楷體" w:hint="eastAsia"/>
        </w:rPr>
        <w:t>9</w:t>
      </w:r>
      <w:r w:rsidR="00796DA3" w:rsidRPr="00D0313F">
        <w:rPr>
          <w:rFonts w:hAnsi="標楷體" w:hint="eastAsia"/>
        </w:rPr>
        <w:t>千元</w:t>
      </w:r>
      <w:r w:rsidR="00985468" w:rsidRPr="00D0313F">
        <w:rPr>
          <w:rFonts w:hAnsi="標楷體" w:hint="eastAsia"/>
        </w:rPr>
        <w:t>增加</w:t>
      </w:r>
      <w:r w:rsidR="00796DA3" w:rsidRPr="00D0313F">
        <w:rPr>
          <w:rFonts w:hAnsi="標楷體" w:hint="eastAsia"/>
        </w:rPr>
        <w:t>3億</w:t>
      </w:r>
      <w:r w:rsidR="00985468" w:rsidRPr="00D0313F">
        <w:rPr>
          <w:rFonts w:hAnsi="標楷體" w:hint="eastAsia"/>
        </w:rPr>
        <w:t>3</w:t>
      </w:r>
      <w:r w:rsidR="00796DA3" w:rsidRPr="00D0313F">
        <w:rPr>
          <w:rFonts w:hAnsi="標楷體" w:hint="eastAsia"/>
        </w:rPr>
        <w:t>,</w:t>
      </w:r>
      <w:r w:rsidR="00985468" w:rsidRPr="00D0313F">
        <w:rPr>
          <w:rFonts w:hAnsi="標楷體" w:hint="eastAsia"/>
        </w:rPr>
        <w:t>867</w:t>
      </w:r>
      <w:r w:rsidR="00796DA3" w:rsidRPr="00D0313F">
        <w:rPr>
          <w:rFonts w:hAnsi="標楷體" w:hint="eastAsia"/>
        </w:rPr>
        <w:t>萬</w:t>
      </w:r>
      <w:r w:rsidR="00C46C1A" w:rsidRPr="00D0313F">
        <w:rPr>
          <w:rFonts w:hAnsi="標楷體" w:hint="eastAsia"/>
        </w:rPr>
        <w:t>3</w:t>
      </w:r>
      <w:r w:rsidR="00796DA3" w:rsidRPr="00D0313F">
        <w:rPr>
          <w:rFonts w:hAnsi="標楷體" w:hint="eastAsia"/>
        </w:rPr>
        <w:t>千元(</w:t>
      </w:r>
      <w:r w:rsidR="00610963" w:rsidRPr="00D0313F">
        <w:rPr>
          <w:rFonts w:hAnsi="標楷體" w:hint="eastAsia"/>
        </w:rPr>
        <w:t>增幅</w:t>
      </w:r>
      <w:r w:rsidR="00C46C1A" w:rsidRPr="00D0313F">
        <w:rPr>
          <w:rFonts w:hAnsi="標楷體" w:hint="eastAsia"/>
        </w:rPr>
        <w:t>4</w:t>
      </w:r>
      <w:r w:rsidR="00796DA3" w:rsidRPr="00D0313F">
        <w:rPr>
          <w:rFonts w:hAnsi="標楷體" w:hint="eastAsia"/>
        </w:rPr>
        <w:t>.</w:t>
      </w:r>
      <w:r w:rsidR="00C46C1A" w:rsidRPr="00D0313F">
        <w:rPr>
          <w:rFonts w:hAnsi="標楷體" w:hint="eastAsia"/>
        </w:rPr>
        <w:t>84</w:t>
      </w:r>
      <w:r w:rsidR="00796DA3" w:rsidRPr="00D0313F">
        <w:rPr>
          <w:rFonts w:hAnsi="標楷體" w:hint="eastAsia"/>
        </w:rPr>
        <w:t>%)</w:t>
      </w:r>
      <w:r w:rsidR="00C46C1A" w:rsidRPr="00D0313F">
        <w:rPr>
          <w:rFonts w:hAnsi="標楷體" w:hint="eastAsia"/>
        </w:rPr>
        <w:t>；惟</w:t>
      </w:r>
      <w:r w:rsidR="00E64C44" w:rsidRPr="00D0313F">
        <w:rPr>
          <w:rFonts w:hAnsi="標楷體" w:hint="eastAsia"/>
        </w:rPr>
        <w:t>裝卸業務</w:t>
      </w:r>
      <w:r w:rsidR="00C62687" w:rsidRPr="00D0313F">
        <w:rPr>
          <w:rFonts w:hAnsi="標楷體" w:hint="eastAsia"/>
        </w:rPr>
        <w:t>貨櫃</w:t>
      </w:r>
      <w:r w:rsidR="00C46C1A" w:rsidRPr="00D0313F">
        <w:rPr>
          <w:rFonts w:hAnsi="標楷體" w:hint="eastAsia"/>
        </w:rPr>
        <w:t>量實際值</w:t>
      </w:r>
      <w:r w:rsidR="00610963" w:rsidRPr="00D0313F">
        <w:rPr>
          <w:rFonts w:hAnsi="標楷體" w:hint="eastAsia"/>
        </w:rPr>
        <w:t>為</w:t>
      </w:r>
      <w:r w:rsidR="00C46C1A" w:rsidRPr="00D0313F">
        <w:rPr>
          <w:rFonts w:hAnsi="標楷體" w:hint="eastAsia"/>
        </w:rPr>
        <w:t>1,469.2萬</w:t>
      </w:r>
      <w:r w:rsidR="00D0313F" w:rsidRPr="00D0313F">
        <w:rPr>
          <w:rFonts w:hAnsi="標楷體" w:cs="Arial"/>
          <w:color w:val="4D5156"/>
          <w:shd w:val="clear" w:color="auto" w:fill="FFFFFF"/>
        </w:rPr>
        <w:t>20呎標準貨櫃</w:t>
      </w:r>
      <w:r w:rsidR="00B8677E">
        <w:rPr>
          <w:rFonts w:hAnsi="標楷體" w:cs="Arial" w:hint="eastAsia"/>
          <w:color w:val="4D5156"/>
          <w:shd w:val="clear" w:color="auto" w:fill="FFFFFF"/>
        </w:rPr>
        <w:t>(</w:t>
      </w:r>
      <w:r w:rsidR="00D0313F" w:rsidRPr="00D0313F">
        <w:rPr>
          <w:rFonts w:hAnsi="標楷體" w:cs="Arial" w:hint="eastAsia"/>
          <w:color w:val="4D5156"/>
          <w:shd w:val="clear" w:color="auto" w:fill="FFFFFF"/>
        </w:rPr>
        <w:t>以下簡稱</w:t>
      </w:r>
      <w:r w:rsidR="00D0313F" w:rsidRPr="0052260A">
        <w:rPr>
          <w:rStyle w:val="aff8"/>
          <w:rFonts w:hAnsi="標楷體" w:cs="Arial"/>
          <w:i w:val="0"/>
          <w:iCs w:val="0"/>
          <w:shd w:val="clear" w:color="auto" w:fill="FFFFFF"/>
        </w:rPr>
        <w:t>TEU</w:t>
      </w:r>
      <w:r w:rsidR="00B8677E">
        <w:rPr>
          <w:rFonts w:hAnsi="標楷體" w:cs="Arial"/>
          <w:shd w:val="clear" w:color="auto" w:fill="FFFFFF"/>
        </w:rPr>
        <w:t>)</w:t>
      </w:r>
      <w:r w:rsidR="00C46C1A" w:rsidRPr="00D0313F">
        <w:rPr>
          <w:rFonts w:hAnsi="標楷體" w:hint="eastAsia"/>
        </w:rPr>
        <w:t>，未達</w:t>
      </w:r>
      <w:r w:rsidR="00E64C44" w:rsidRPr="00D0313F">
        <w:rPr>
          <w:rFonts w:hAnsi="標楷體" w:hint="eastAsia"/>
        </w:rPr>
        <w:t>營運目標</w:t>
      </w:r>
      <w:r w:rsidR="00C46C1A" w:rsidRPr="00D0313F">
        <w:rPr>
          <w:rFonts w:hAnsi="標楷體" w:hint="eastAsia"/>
        </w:rPr>
        <w:t>之</w:t>
      </w:r>
      <w:r w:rsidR="00E64C44" w:rsidRPr="00D0313F">
        <w:rPr>
          <w:rFonts w:hAnsi="標楷體" w:hint="eastAsia"/>
        </w:rPr>
        <w:t>1,5</w:t>
      </w:r>
      <w:r w:rsidR="00C62687" w:rsidRPr="00D0313F">
        <w:rPr>
          <w:rFonts w:hAnsi="標楷體" w:hint="eastAsia"/>
        </w:rPr>
        <w:t>33</w:t>
      </w:r>
      <w:r w:rsidR="00E64C44" w:rsidRPr="00D0313F">
        <w:rPr>
          <w:rFonts w:hAnsi="標楷體" w:hint="eastAsia"/>
        </w:rPr>
        <w:t>萬TEU</w:t>
      </w:r>
      <w:r w:rsidRPr="00D0313F">
        <w:rPr>
          <w:rFonts w:hAnsi="標楷體" w:hint="eastAsia"/>
        </w:rPr>
        <w:t>。經查：</w:t>
      </w:r>
    </w:p>
    <w:p w:rsidR="00C62687" w:rsidRPr="00654BB2" w:rsidRDefault="00C62687" w:rsidP="00C62687">
      <w:pPr>
        <w:pStyle w:val="afa"/>
        <w:ind w:left="851" w:hanging="284"/>
        <w:rPr>
          <w:rFonts w:hint="eastAsia"/>
          <w:b/>
        </w:rPr>
      </w:pPr>
      <w:r w:rsidRPr="00654BB2">
        <w:rPr>
          <w:rFonts w:hint="eastAsia"/>
          <w:b/>
        </w:rPr>
        <w:t>(一</w:t>
      </w:r>
      <w:r w:rsidRPr="00654BB2">
        <w:rPr>
          <w:b/>
        </w:rPr>
        <w:t>)</w:t>
      </w:r>
      <w:r w:rsidRPr="00654BB2">
        <w:rPr>
          <w:rFonts w:hint="eastAsia"/>
          <w:b/>
        </w:rPr>
        <w:t>近5年我國國際商港貨櫃量概況</w:t>
      </w:r>
    </w:p>
    <w:p w:rsidR="00C62687" w:rsidRPr="00654BB2" w:rsidRDefault="00C62687" w:rsidP="00A06F11">
      <w:pPr>
        <w:pStyle w:val="2"/>
        <w:ind w:left="850" w:firstLine="567"/>
      </w:pPr>
      <w:r w:rsidRPr="00654BB2">
        <w:rPr>
          <w:rFonts w:hint="eastAsia"/>
        </w:rPr>
        <w:t>我國國際商港整體貨櫃量107年度為1</w:t>
      </w:r>
      <w:r w:rsidRPr="00654BB2">
        <w:t>,532.2</w:t>
      </w:r>
      <w:r w:rsidRPr="00654BB2">
        <w:rPr>
          <w:rFonts w:hint="eastAsia"/>
        </w:rPr>
        <w:t>萬T</w:t>
      </w:r>
      <w:r w:rsidRPr="00654BB2">
        <w:t>EU</w:t>
      </w:r>
      <w:r w:rsidRPr="00654BB2">
        <w:rPr>
          <w:rFonts w:hint="eastAsia"/>
        </w:rPr>
        <w:t>，至111年度降為1,469.2萬TEU</w:t>
      </w:r>
      <w:r w:rsidR="00A06F11" w:rsidRPr="00654BB2">
        <w:rPr>
          <w:rFonts w:hint="eastAsia"/>
        </w:rPr>
        <w:t>。108至110年間</w:t>
      </w:r>
      <w:r w:rsidRPr="00654BB2">
        <w:rPr>
          <w:rFonts w:hint="eastAsia"/>
        </w:rPr>
        <w:t>歷經嚴重特殊傳染性肺炎(以下簡稱COVID-19)疫情爆發，北美、歐洲等國家港口塞港、海運市場供需失衡，</w:t>
      </w:r>
      <w:r w:rsidR="00A06F11" w:rsidRPr="00654BB2">
        <w:rPr>
          <w:rFonts w:hint="eastAsia"/>
        </w:rPr>
        <w:t>及</w:t>
      </w:r>
      <w:r w:rsidRPr="00654BB2">
        <w:rPr>
          <w:rFonts w:hint="eastAsia"/>
        </w:rPr>
        <w:t>進出口貿易升溫</w:t>
      </w:r>
      <w:r w:rsidR="00A06F11" w:rsidRPr="00654BB2">
        <w:rPr>
          <w:rFonts w:hint="eastAsia"/>
        </w:rPr>
        <w:t>、</w:t>
      </w:r>
      <w:r w:rsidRPr="00654BB2">
        <w:rPr>
          <w:rFonts w:hint="eastAsia"/>
        </w:rPr>
        <w:t>全球供應鏈回補庫存及遞延貨物陸續出貨，</w:t>
      </w:r>
      <w:r w:rsidR="00A06F11" w:rsidRPr="00654BB2">
        <w:rPr>
          <w:rFonts w:hint="eastAsia"/>
        </w:rPr>
        <w:t>我國</w:t>
      </w:r>
      <w:r w:rsidRPr="00654BB2">
        <w:rPr>
          <w:rFonts w:hint="eastAsia"/>
        </w:rPr>
        <w:t>整體貨櫃量</w:t>
      </w:r>
      <w:r w:rsidR="00A06F11" w:rsidRPr="00654BB2">
        <w:rPr>
          <w:rFonts w:hint="eastAsia"/>
        </w:rPr>
        <w:t>呈現先下跌後</w:t>
      </w:r>
      <w:r w:rsidRPr="00654BB2">
        <w:rPr>
          <w:rFonts w:hint="eastAsia"/>
        </w:rPr>
        <w:t>成長</w:t>
      </w:r>
      <w:r w:rsidR="00A06F11" w:rsidRPr="00654BB2">
        <w:rPr>
          <w:rFonts w:hint="eastAsia"/>
        </w:rPr>
        <w:t>之趨勢；</w:t>
      </w:r>
      <w:r w:rsidRPr="00654BB2">
        <w:rPr>
          <w:rFonts w:hint="eastAsia"/>
        </w:rPr>
        <w:t>111年度受供應鏈危機及需求減緩等因素</w:t>
      </w:r>
      <w:r w:rsidRPr="00654BB2">
        <w:rPr>
          <w:rStyle w:val="aff1"/>
        </w:rPr>
        <w:footnoteReference w:id="1"/>
      </w:r>
      <w:r w:rsidRPr="00654BB2">
        <w:rPr>
          <w:rFonts w:hint="eastAsia"/>
        </w:rPr>
        <w:t>，我國整體貨櫃量降至1</w:t>
      </w:r>
      <w:r w:rsidRPr="00654BB2">
        <w:t>,469.2</w:t>
      </w:r>
      <w:r w:rsidRPr="00654BB2">
        <w:rPr>
          <w:rFonts w:hint="eastAsia"/>
        </w:rPr>
        <w:t>萬T</w:t>
      </w:r>
      <w:r w:rsidRPr="00654BB2">
        <w:t>EU</w:t>
      </w:r>
      <w:r w:rsidR="00A06F11" w:rsidRPr="00654BB2">
        <w:rPr>
          <w:rFonts w:hint="eastAsia"/>
        </w:rPr>
        <w:t>，其中</w:t>
      </w:r>
      <w:r w:rsidRPr="00654BB2">
        <w:rPr>
          <w:rFonts w:hint="eastAsia"/>
        </w:rPr>
        <w:t>高雄港貨櫃量下跌至9</w:t>
      </w:r>
      <w:r w:rsidRPr="00654BB2">
        <w:t>49.2</w:t>
      </w:r>
      <w:r w:rsidRPr="00654BB2">
        <w:rPr>
          <w:rFonts w:hint="eastAsia"/>
        </w:rPr>
        <w:t>萬T</w:t>
      </w:r>
      <w:r w:rsidRPr="00654BB2">
        <w:t>EU</w:t>
      </w:r>
      <w:r w:rsidRPr="00654BB2">
        <w:rPr>
          <w:rFonts w:hint="eastAsia"/>
        </w:rPr>
        <w:t>，較COVID-19疫情前逾1</w:t>
      </w:r>
      <w:r w:rsidRPr="00654BB2">
        <w:t>,000</w:t>
      </w:r>
      <w:r w:rsidRPr="00654BB2">
        <w:rPr>
          <w:rFonts w:hint="eastAsia"/>
        </w:rPr>
        <w:t>萬TEU</w:t>
      </w:r>
      <w:r w:rsidR="00A06F11" w:rsidRPr="00654BB2">
        <w:rPr>
          <w:rFonts w:hint="eastAsia"/>
        </w:rPr>
        <w:t>之</w:t>
      </w:r>
      <w:r w:rsidRPr="00654BB2">
        <w:rPr>
          <w:rFonts w:hint="eastAsia"/>
        </w:rPr>
        <w:t>水準衰退</w:t>
      </w:r>
      <w:r w:rsidR="00A06F11" w:rsidRPr="00654BB2">
        <w:rPr>
          <w:rFonts w:hint="eastAsia"/>
        </w:rPr>
        <w:t>(詳表1)</w:t>
      </w:r>
      <w:r w:rsidRPr="00654BB2">
        <w:rPr>
          <w:rFonts w:hint="eastAsia"/>
        </w:rPr>
        <w:t>。</w:t>
      </w:r>
    </w:p>
    <w:p w:rsidR="00C62687" w:rsidRPr="00654BB2" w:rsidRDefault="00C62687" w:rsidP="00C62687">
      <w:pPr>
        <w:ind w:leftChars="0" w:left="0" w:firstLineChars="0" w:firstLine="0"/>
        <w:rPr>
          <w:b/>
        </w:rPr>
      </w:pPr>
      <w:r w:rsidRPr="00654BB2">
        <w:rPr>
          <w:rFonts w:hint="eastAsia"/>
          <w:b/>
          <w:lang w:eastAsia="zh-HK"/>
        </w:rPr>
        <w:t>表1</w:t>
      </w:r>
      <w:r w:rsidRPr="00654BB2">
        <w:rPr>
          <w:rFonts w:hint="eastAsia"/>
          <w:b/>
        </w:rPr>
        <w:t xml:space="preserve"> 1</w:t>
      </w:r>
      <w:r w:rsidRPr="00654BB2">
        <w:rPr>
          <w:b/>
        </w:rPr>
        <w:t>0</w:t>
      </w:r>
      <w:r w:rsidRPr="00654BB2">
        <w:rPr>
          <w:rFonts w:hint="eastAsia"/>
          <w:b/>
        </w:rPr>
        <w:t>7至</w:t>
      </w:r>
      <w:r w:rsidRPr="00654BB2">
        <w:rPr>
          <w:b/>
        </w:rPr>
        <w:t>11</w:t>
      </w:r>
      <w:r w:rsidRPr="00654BB2">
        <w:rPr>
          <w:rFonts w:hint="eastAsia"/>
          <w:b/>
        </w:rPr>
        <w:t>1年度我國國際商港貨櫃裝卸量概況</w:t>
      </w:r>
    </w:p>
    <w:p w:rsidR="00C62687" w:rsidRPr="00654BB2" w:rsidRDefault="00C62687" w:rsidP="00C62687">
      <w:pPr>
        <w:pStyle w:val="142"/>
        <w:ind w:left="566" w:firstLine="566"/>
        <w:jc w:val="right"/>
      </w:pPr>
      <w:r w:rsidRPr="00654BB2">
        <w:rPr>
          <w:rFonts w:hint="eastAsia"/>
        </w:rPr>
        <w:t>單位：萬TEU；%</w:t>
      </w:r>
    </w:p>
    <w:tbl>
      <w:tblPr>
        <w:tblW w:w="8533"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75"/>
        <w:gridCol w:w="812"/>
        <w:gridCol w:w="770"/>
        <w:gridCol w:w="812"/>
        <w:gridCol w:w="798"/>
        <w:gridCol w:w="798"/>
        <w:gridCol w:w="778"/>
        <w:gridCol w:w="797"/>
        <w:gridCol w:w="798"/>
        <w:gridCol w:w="797"/>
        <w:gridCol w:w="798"/>
      </w:tblGrid>
      <w:tr w:rsidR="00C62687" w:rsidRPr="00654BB2" w:rsidTr="005B7F55">
        <w:trPr>
          <w:trHeight w:hRule="exact" w:val="340"/>
          <w:tblHeader/>
          <w:jc w:val="center"/>
        </w:trPr>
        <w:tc>
          <w:tcPr>
            <w:tcW w:w="575" w:type="dxa"/>
            <w:vMerge w:val="restart"/>
            <w:shd w:val="clear" w:color="auto" w:fill="auto"/>
            <w:noWrap/>
            <w:vAlign w:val="center"/>
            <w:hideMark/>
          </w:tcPr>
          <w:p w:rsidR="00C62687" w:rsidRPr="00654BB2" w:rsidRDefault="00C62687" w:rsidP="005B7F55">
            <w:pPr>
              <w:pStyle w:val="142"/>
              <w:jc w:val="center"/>
              <w:rPr>
                <w:spacing w:val="-20"/>
              </w:rPr>
            </w:pPr>
            <w:r w:rsidRPr="00654BB2">
              <w:rPr>
                <w:spacing w:val="-20"/>
              </w:rPr>
              <w:t>年度</w:t>
            </w:r>
          </w:p>
        </w:tc>
        <w:tc>
          <w:tcPr>
            <w:tcW w:w="1582" w:type="dxa"/>
            <w:gridSpan w:val="2"/>
            <w:shd w:val="clear" w:color="auto" w:fill="auto"/>
            <w:noWrap/>
            <w:vAlign w:val="center"/>
            <w:hideMark/>
          </w:tcPr>
          <w:p w:rsidR="00C62687" w:rsidRPr="00654BB2" w:rsidRDefault="00C62687" w:rsidP="005B7F55">
            <w:pPr>
              <w:pStyle w:val="142"/>
              <w:jc w:val="center"/>
              <w:rPr>
                <w:spacing w:val="-20"/>
              </w:rPr>
            </w:pPr>
            <w:r w:rsidRPr="00654BB2">
              <w:rPr>
                <w:spacing w:val="-20"/>
              </w:rPr>
              <w:t>總計</w:t>
            </w:r>
          </w:p>
        </w:tc>
        <w:tc>
          <w:tcPr>
            <w:tcW w:w="1610" w:type="dxa"/>
            <w:gridSpan w:val="2"/>
            <w:shd w:val="clear" w:color="auto" w:fill="auto"/>
            <w:noWrap/>
            <w:vAlign w:val="center"/>
            <w:hideMark/>
          </w:tcPr>
          <w:p w:rsidR="00C62687" w:rsidRPr="00654BB2" w:rsidRDefault="00C62687" w:rsidP="005B7F55">
            <w:pPr>
              <w:pStyle w:val="142"/>
              <w:jc w:val="center"/>
              <w:rPr>
                <w:spacing w:val="-20"/>
              </w:rPr>
            </w:pPr>
            <w:r w:rsidRPr="00654BB2">
              <w:rPr>
                <w:spacing w:val="-20"/>
              </w:rPr>
              <w:t>高雄港</w:t>
            </w:r>
          </w:p>
        </w:tc>
        <w:tc>
          <w:tcPr>
            <w:tcW w:w="1576" w:type="dxa"/>
            <w:gridSpan w:val="2"/>
            <w:shd w:val="clear" w:color="auto" w:fill="auto"/>
            <w:noWrap/>
            <w:vAlign w:val="center"/>
            <w:hideMark/>
          </w:tcPr>
          <w:p w:rsidR="00C62687" w:rsidRPr="00654BB2" w:rsidRDefault="00C62687" w:rsidP="005B7F55">
            <w:pPr>
              <w:pStyle w:val="142"/>
              <w:jc w:val="center"/>
              <w:rPr>
                <w:spacing w:val="-20"/>
              </w:rPr>
            </w:pPr>
            <w:r w:rsidRPr="00654BB2">
              <w:rPr>
                <w:spacing w:val="-20"/>
              </w:rPr>
              <w:t>基隆港</w:t>
            </w:r>
          </w:p>
        </w:tc>
        <w:tc>
          <w:tcPr>
            <w:tcW w:w="1595" w:type="dxa"/>
            <w:gridSpan w:val="2"/>
            <w:shd w:val="clear" w:color="auto" w:fill="auto"/>
            <w:noWrap/>
            <w:vAlign w:val="center"/>
            <w:hideMark/>
          </w:tcPr>
          <w:p w:rsidR="00C62687" w:rsidRPr="00654BB2" w:rsidRDefault="00C62687" w:rsidP="005B7F55">
            <w:pPr>
              <w:pStyle w:val="142"/>
              <w:jc w:val="center"/>
              <w:rPr>
                <w:spacing w:val="-20"/>
              </w:rPr>
            </w:pPr>
            <w:r w:rsidRPr="00654BB2">
              <w:rPr>
                <w:spacing w:val="-20"/>
              </w:rPr>
              <w:t>臺中港</w:t>
            </w:r>
          </w:p>
        </w:tc>
        <w:tc>
          <w:tcPr>
            <w:tcW w:w="1595" w:type="dxa"/>
            <w:gridSpan w:val="2"/>
            <w:shd w:val="clear" w:color="auto" w:fill="auto"/>
            <w:noWrap/>
            <w:vAlign w:val="center"/>
            <w:hideMark/>
          </w:tcPr>
          <w:p w:rsidR="00C62687" w:rsidRPr="00654BB2" w:rsidRDefault="00C62687" w:rsidP="005B7F55">
            <w:pPr>
              <w:pStyle w:val="142"/>
              <w:jc w:val="center"/>
              <w:rPr>
                <w:spacing w:val="-20"/>
              </w:rPr>
            </w:pPr>
            <w:r w:rsidRPr="00654BB2">
              <w:rPr>
                <w:spacing w:val="-20"/>
              </w:rPr>
              <w:t>臺北港</w:t>
            </w:r>
          </w:p>
        </w:tc>
      </w:tr>
      <w:tr w:rsidR="00C62687" w:rsidRPr="00654BB2" w:rsidTr="005B7F55">
        <w:trPr>
          <w:trHeight w:hRule="exact" w:val="340"/>
          <w:tblHeader/>
          <w:jc w:val="center"/>
        </w:trPr>
        <w:tc>
          <w:tcPr>
            <w:tcW w:w="575" w:type="dxa"/>
            <w:vMerge/>
            <w:shd w:val="clear" w:color="auto" w:fill="auto"/>
            <w:noWrap/>
            <w:vAlign w:val="center"/>
            <w:hideMark/>
          </w:tcPr>
          <w:p w:rsidR="00C62687" w:rsidRPr="00654BB2" w:rsidRDefault="00C62687" w:rsidP="005B7F55">
            <w:pPr>
              <w:pStyle w:val="142"/>
              <w:jc w:val="center"/>
              <w:rPr>
                <w:spacing w:val="-20"/>
              </w:rPr>
            </w:pPr>
          </w:p>
        </w:tc>
        <w:tc>
          <w:tcPr>
            <w:tcW w:w="812" w:type="dxa"/>
            <w:shd w:val="clear" w:color="auto" w:fill="auto"/>
            <w:noWrap/>
            <w:vAlign w:val="center"/>
            <w:hideMark/>
          </w:tcPr>
          <w:p w:rsidR="00C62687" w:rsidRPr="00654BB2" w:rsidRDefault="00C62687" w:rsidP="005B7F55">
            <w:pPr>
              <w:pStyle w:val="142"/>
              <w:jc w:val="center"/>
              <w:rPr>
                <w:spacing w:val="-20"/>
              </w:rPr>
            </w:pPr>
            <w:r w:rsidRPr="00654BB2">
              <w:rPr>
                <w:spacing w:val="-20"/>
              </w:rPr>
              <w:t>數量</w:t>
            </w:r>
          </w:p>
        </w:tc>
        <w:tc>
          <w:tcPr>
            <w:tcW w:w="770" w:type="dxa"/>
            <w:shd w:val="clear" w:color="auto" w:fill="auto"/>
            <w:noWrap/>
            <w:vAlign w:val="center"/>
            <w:hideMark/>
          </w:tcPr>
          <w:p w:rsidR="00C62687" w:rsidRPr="00654BB2" w:rsidRDefault="00C62687" w:rsidP="005B7F55">
            <w:pPr>
              <w:pStyle w:val="142"/>
              <w:jc w:val="center"/>
              <w:rPr>
                <w:spacing w:val="-20"/>
              </w:rPr>
            </w:pPr>
            <w:r w:rsidRPr="00654BB2">
              <w:rPr>
                <w:spacing w:val="-20"/>
              </w:rPr>
              <w:t>增減率</w:t>
            </w:r>
          </w:p>
        </w:tc>
        <w:tc>
          <w:tcPr>
            <w:tcW w:w="812" w:type="dxa"/>
            <w:shd w:val="clear" w:color="auto" w:fill="auto"/>
            <w:noWrap/>
            <w:vAlign w:val="center"/>
            <w:hideMark/>
          </w:tcPr>
          <w:p w:rsidR="00C62687" w:rsidRPr="00654BB2" w:rsidRDefault="00C62687" w:rsidP="005B7F55">
            <w:pPr>
              <w:pStyle w:val="142"/>
              <w:jc w:val="center"/>
              <w:rPr>
                <w:spacing w:val="-20"/>
              </w:rPr>
            </w:pPr>
            <w:r w:rsidRPr="00654BB2">
              <w:rPr>
                <w:spacing w:val="-20"/>
              </w:rPr>
              <w:t>數量</w:t>
            </w:r>
          </w:p>
        </w:tc>
        <w:tc>
          <w:tcPr>
            <w:tcW w:w="798" w:type="dxa"/>
            <w:shd w:val="clear" w:color="auto" w:fill="auto"/>
            <w:noWrap/>
            <w:vAlign w:val="center"/>
            <w:hideMark/>
          </w:tcPr>
          <w:p w:rsidR="00C62687" w:rsidRPr="00654BB2" w:rsidRDefault="00C62687" w:rsidP="005B7F55">
            <w:pPr>
              <w:pStyle w:val="142"/>
              <w:jc w:val="center"/>
              <w:rPr>
                <w:spacing w:val="-20"/>
              </w:rPr>
            </w:pPr>
            <w:r w:rsidRPr="00654BB2">
              <w:rPr>
                <w:spacing w:val="-20"/>
              </w:rPr>
              <w:t>增減率</w:t>
            </w:r>
          </w:p>
        </w:tc>
        <w:tc>
          <w:tcPr>
            <w:tcW w:w="798" w:type="dxa"/>
            <w:shd w:val="clear" w:color="auto" w:fill="auto"/>
            <w:noWrap/>
            <w:vAlign w:val="center"/>
            <w:hideMark/>
          </w:tcPr>
          <w:p w:rsidR="00C62687" w:rsidRPr="00654BB2" w:rsidRDefault="00C62687" w:rsidP="005B7F55">
            <w:pPr>
              <w:pStyle w:val="142"/>
              <w:jc w:val="center"/>
              <w:rPr>
                <w:spacing w:val="-20"/>
              </w:rPr>
            </w:pPr>
            <w:r w:rsidRPr="00654BB2">
              <w:rPr>
                <w:spacing w:val="-20"/>
              </w:rPr>
              <w:t>數量</w:t>
            </w:r>
          </w:p>
        </w:tc>
        <w:tc>
          <w:tcPr>
            <w:tcW w:w="778" w:type="dxa"/>
            <w:shd w:val="clear" w:color="auto" w:fill="auto"/>
            <w:noWrap/>
            <w:vAlign w:val="center"/>
            <w:hideMark/>
          </w:tcPr>
          <w:p w:rsidR="00C62687" w:rsidRPr="00654BB2" w:rsidRDefault="00C62687" w:rsidP="005B7F55">
            <w:pPr>
              <w:pStyle w:val="142"/>
              <w:jc w:val="center"/>
              <w:rPr>
                <w:spacing w:val="-20"/>
              </w:rPr>
            </w:pPr>
            <w:r w:rsidRPr="00654BB2">
              <w:rPr>
                <w:spacing w:val="-20"/>
              </w:rPr>
              <w:t>增減率</w:t>
            </w:r>
          </w:p>
        </w:tc>
        <w:tc>
          <w:tcPr>
            <w:tcW w:w="797" w:type="dxa"/>
            <w:shd w:val="clear" w:color="auto" w:fill="auto"/>
            <w:noWrap/>
            <w:vAlign w:val="center"/>
            <w:hideMark/>
          </w:tcPr>
          <w:p w:rsidR="00C62687" w:rsidRPr="00654BB2" w:rsidRDefault="00C62687" w:rsidP="005B7F55">
            <w:pPr>
              <w:pStyle w:val="142"/>
              <w:jc w:val="center"/>
              <w:rPr>
                <w:spacing w:val="-20"/>
              </w:rPr>
            </w:pPr>
            <w:r w:rsidRPr="00654BB2">
              <w:rPr>
                <w:spacing w:val="-20"/>
              </w:rPr>
              <w:t>數量</w:t>
            </w:r>
          </w:p>
        </w:tc>
        <w:tc>
          <w:tcPr>
            <w:tcW w:w="798" w:type="dxa"/>
            <w:shd w:val="clear" w:color="auto" w:fill="auto"/>
            <w:noWrap/>
            <w:vAlign w:val="center"/>
            <w:hideMark/>
          </w:tcPr>
          <w:p w:rsidR="00C62687" w:rsidRPr="00654BB2" w:rsidRDefault="00C62687" w:rsidP="005B7F55">
            <w:pPr>
              <w:pStyle w:val="142"/>
              <w:jc w:val="center"/>
              <w:rPr>
                <w:spacing w:val="-20"/>
              </w:rPr>
            </w:pPr>
            <w:r w:rsidRPr="00654BB2">
              <w:rPr>
                <w:spacing w:val="-20"/>
              </w:rPr>
              <w:t>增減率</w:t>
            </w:r>
          </w:p>
        </w:tc>
        <w:tc>
          <w:tcPr>
            <w:tcW w:w="797" w:type="dxa"/>
            <w:shd w:val="clear" w:color="auto" w:fill="auto"/>
            <w:noWrap/>
            <w:vAlign w:val="center"/>
            <w:hideMark/>
          </w:tcPr>
          <w:p w:rsidR="00C62687" w:rsidRPr="00654BB2" w:rsidRDefault="00C62687" w:rsidP="005B7F55">
            <w:pPr>
              <w:pStyle w:val="142"/>
              <w:jc w:val="center"/>
              <w:rPr>
                <w:spacing w:val="-20"/>
              </w:rPr>
            </w:pPr>
            <w:r w:rsidRPr="00654BB2">
              <w:rPr>
                <w:spacing w:val="-20"/>
              </w:rPr>
              <w:t>數量</w:t>
            </w:r>
          </w:p>
        </w:tc>
        <w:tc>
          <w:tcPr>
            <w:tcW w:w="798" w:type="dxa"/>
            <w:shd w:val="clear" w:color="auto" w:fill="auto"/>
            <w:noWrap/>
            <w:vAlign w:val="center"/>
            <w:hideMark/>
          </w:tcPr>
          <w:p w:rsidR="00C62687" w:rsidRPr="00654BB2" w:rsidRDefault="00C62687" w:rsidP="005B7F55">
            <w:pPr>
              <w:pStyle w:val="142"/>
              <w:jc w:val="center"/>
              <w:rPr>
                <w:spacing w:val="-20"/>
              </w:rPr>
            </w:pPr>
            <w:r w:rsidRPr="00654BB2">
              <w:rPr>
                <w:spacing w:val="-20"/>
              </w:rPr>
              <w:t>增減率</w:t>
            </w:r>
          </w:p>
        </w:tc>
      </w:tr>
      <w:tr w:rsidR="00C62687" w:rsidRPr="00654BB2" w:rsidTr="005B7F55">
        <w:trPr>
          <w:trHeight w:hRule="exact" w:val="340"/>
          <w:jc w:val="center"/>
        </w:trPr>
        <w:tc>
          <w:tcPr>
            <w:tcW w:w="575" w:type="dxa"/>
            <w:shd w:val="clear" w:color="auto" w:fill="auto"/>
            <w:noWrap/>
            <w:vAlign w:val="center"/>
            <w:hideMark/>
          </w:tcPr>
          <w:p w:rsidR="00C62687" w:rsidRPr="00654BB2" w:rsidRDefault="00C62687" w:rsidP="005B7F55">
            <w:pPr>
              <w:pStyle w:val="142"/>
              <w:jc w:val="center"/>
              <w:rPr>
                <w:spacing w:val="-20"/>
                <w:szCs w:val="24"/>
              </w:rPr>
            </w:pPr>
            <w:r w:rsidRPr="00654BB2">
              <w:rPr>
                <w:spacing w:val="-20"/>
                <w:szCs w:val="24"/>
              </w:rPr>
              <w:t>107</w:t>
            </w:r>
          </w:p>
        </w:tc>
        <w:tc>
          <w:tcPr>
            <w:tcW w:w="812"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1,532.2</w:t>
            </w:r>
          </w:p>
        </w:tc>
        <w:tc>
          <w:tcPr>
            <w:tcW w:w="770"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2.75</w:t>
            </w:r>
          </w:p>
        </w:tc>
        <w:tc>
          <w:tcPr>
            <w:tcW w:w="812"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1,044.6</w:t>
            </w:r>
          </w:p>
        </w:tc>
        <w:tc>
          <w:tcPr>
            <w:tcW w:w="798"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1.70</w:t>
            </w:r>
          </w:p>
        </w:tc>
        <w:tc>
          <w:tcPr>
            <w:tcW w:w="798" w:type="dxa"/>
            <w:shd w:val="clear" w:color="auto" w:fill="auto"/>
            <w:noWrap/>
            <w:vAlign w:val="center"/>
          </w:tcPr>
          <w:p w:rsidR="00C62687" w:rsidRPr="00654BB2" w:rsidRDefault="00C62687" w:rsidP="005B7F55">
            <w:pPr>
              <w:pStyle w:val="142"/>
              <w:jc w:val="right"/>
              <w:rPr>
                <w:spacing w:val="-20"/>
                <w:szCs w:val="24"/>
              </w:rPr>
            </w:pPr>
            <w:r w:rsidRPr="00654BB2">
              <w:rPr>
                <w:spacing w:val="-20"/>
                <w:szCs w:val="24"/>
              </w:rPr>
              <w:t>147.2</w:t>
            </w:r>
          </w:p>
        </w:tc>
        <w:tc>
          <w:tcPr>
            <w:tcW w:w="778" w:type="dxa"/>
            <w:shd w:val="clear" w:color="auto" w:fill="auto"/>
            <w:noWrap/>
            <w:vAlign w:val="center"/>
          </w:tcPr>
          <w:p w:rsidR="00C62687" w:rsidRPr="00654BB2" w:rsidRDefault="00C62687" w:rsidP="005B7F55">
            <w:pPr>
              <w:pStyle w:val="142"/>
              <w:jc w:val="right"/>
              <w:rPr>
                <w:spacing w:val="-20"/>
                <w:szCs w:val="24"/>
              </w:rPr>
            </w:pPr>
            <w:r w:rsidRPr="00654BB2">
              <w:rPr>
                <w:spacing w:val="-20"/>
                <w:szCs w:val="24"/>
              </w:rPr>
              <w:t>3.77</w:t>
            </w:r>
          </w:p>
        </w:tc>
        <w:tc>
          <w:tcPr>
            <w:tcW w:w="797"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174.4</w:t>
            </w:r>
          </w:p>
        </w:tc>
        <w:tc>
          <w:tcPr>
            <w:tcW w:w="798"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5.03</w:t>
            </w:r>
          </w:p>
        </w:tc>
        <w:tc>
          <w:tcPr>
            <w:tcW w:w="797"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166.0</w:t>
            </w:r>
          </w:p>
        </w:tc>
        <w:tc>
          <w:tcPr>
            <w:tcW w:w="798"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6.29</w:t>
            </w:r>
          </w:p>
        </w:tc>
      </w:tr>
      <w:tr w:rsidR="00C62687" w:rsidRPr="00654BB2" w:rsidTr="005B7F55">
        <w:trPr>
          <w:trHeight w:hRule="exact" w:val="340"/>
          <w:jc w:val="center"/>
        </w:trPr>
        <w:tc>
          <w:tcPr>
            <w:tcW w:w="575" w:type="dxa"/>
            <w:shd w:val="clear" w:color="auto" w:fill="auto"/>
            <w:noWrap/>
            <w:vAlign w:val="center"/>
            <w:hideMark/>
          </w:tcPr>
          <w:p w:rsidR="00C62687" w:rsidRPr="00654BB2" w:rsidRDefault="00C62687" w:rsidP="005B7F55">
            <w:pPr>
              <w:pStyle w:val="142"/>
              <w:jc w:val="center"/>
              <w:rPr>
                <w:spacing w:val="-20"/>
                <w:szCs w:val="24"/>
              </w:rPr>
            </w:pPr>
            <w:r w:rsidRPr="00654BB2">
              <w:rPr>
                <w:spacing w:val="-20"/>
                <w:szCs w:val="24"/>
              </w:rPr>
              <w:t>108</w:t>
            </w:r>
          </w:p>
        </w:tc>
        <w:tc>
          <w:tcPr>
            <w:tcW w:w="812"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1,529.8</w:t>
            </w:r>
          </w:p>
        </w:tc>
        <w:tc>
          <w:tcPr>
            <w:tcW w:w="770"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-0.15</w:t>
            </w:r>
          </w:p>
        </w:tc>
        <w:tc>
          <w:tcPr>
            <w:tcW w:w="812"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1,042.9</w:t>
            </w:r>
          </w:p>
        </w:tc>
        <w:tc>
          <w:tcPr>
            <w:tcW w:w="798"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-0.16</w:t>
            </w:r>
          </w:p>
        </w:tc>
        <w:tc>
          <w:tcPr>
            <w:tcW w:w="798" w:type="dxa"/>
            <w:shd w:val="clear" w:color="auto" w:fill="auto"/>
            <w:noWrap/>
            <w:vAlign w:val="center"/>
          </w:tcPr>
          <w:p w:rsidR="00C62687" w:rsidRPr="00654BB2" w:rsidRDefault="00C62687" w:rsidP="005B7F55">
            <w:pPr>
              <w:pStyle w:val="142"/>
              <w:jc w:val="right"/>
              <w:rPr>
                <w:spacing w:val="-20"/>
                <w:szCs w:val="24"/>
              </w:rPr>
            </w:pPr>
            <w:r w:rsidRPr="00654BB2">
              <w:rPr>
                <w:spacing w:val="-20"/>
                <w:szCs w:val="24"/>
              </w:rPr>
              <w:t>145.5</w:t>
            </w:r>
          </w:p>
        </w:tc>
        <w:tc>
          <w:tcPr>
            <w:tcW w:w="778" w:type="dxa"/>
            <w:shd w:val="clear" w:color="auto" w:fill="auto"/>
            <w:noWrap/>
            <w:vAlign w:val="center"/>
          </w:tcPr>
          <w:p w:rsidR="00C62687" w:rsidRPr="00654BB2" w:rsidRDefault="00C62687" w:rsidP="005B7F55">
            <w:pPr>
              <w:pStyle w:val="142"/>
              <w:jc w:val="right"/>
              <w:rPr>
                <w:spacing w:val="-20"/>
                <w:szCs w:val="24"/>
              </w:rPr>
            </w:pPr>
            <w:r w:rsidRPr="00654BB2">
              <w:rPr>
                <w:spacing w:val="-20"/>
                <w:szCs w:val="24"/>
              </w:rPr>
              <w:t>-1.13</w:t>
            </w:r>
          </w:p>
        </w:tc>
        <w:tc>
          <w:tcPr>
            <w:tcW w:w="797"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179.4</w:t>
            </w:r>
          </w:p>
        </w:tc>
        <w:tc>
          <w:tcPr>
            <w:tcW w:w="798"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2.86</w:t>
            </w:r>
          </w:p>
        </w:tc>
        <w:tc>
          <w:tcPr>
            <w:tcW w:w="797"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162.0</w:t>
            </w:r>
          </w:p>
        </w:tc>
        <w:tc>
          <w:tcPr>
            <w:tcW w:w="798"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-2.39</w:t>
            </w:r>
          </w:p>
        </w:tc>
      </w:tr>
      <w:tr w:rsidR="00C62687" w:rsidRPr="00654BB2" w:rsidTr="005B7F55">
        <w:trPr>
          <w:trHeight w:hRule="exact" w:val="340"/>
          <w:jc w:val="center"/>
        </w:trPr>
        <w:tc>
          <w:tcPr>
            <w:tcW w:w="575" w:type="dxa"/>
            <w:shd w:val="clear" w:color="auto" w:fill="auto"/>
            <w:noWrap/>
            <w:vAlign w:val="center"/>
            <w:hideMark/>
          </w:tcPr>
          <w:p w:rsidR="00C62687" w:rsidRPr="00654BB2" w:rsidRDefault="00C62687" w:rsidP="005B7F55">
            <w:pPr>
              <w:pStyle w:val="142"/>
              <w:jc w:val="center"/>
              <w:rPr>
                <w:spacing w:val="-20"/>
                <w:szCs w:val="24"/>
              </w:rPr>
            </w:pPr>
            <w:r w:rsidRPr="00654BB2">
              <w:rPr>
                <w:spacing w:val="-20"/>
                <w:szCs w:val="24"/>
              </w:rPr>
              <w:lastRenderedPageBreak/>
              <w:t>109</w:t>
            </w:r>
          </w:p>
        </w:tc>
        <w:tc>
          <w:tcPr>
            <w:tcW w:w="812"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1,459.4</w:t>
            </w:r>
          </w:p>
        </w:tc>
        <w:tc>
          <w:tcPr>
            <w:tcW w:w="770"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-4.61</w:t>
            </w:r>
          </w:p>
        </w:tc>
        <w:tc>
          <w:tcPr>
            <w:tcW w:w="812"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962.2</w:t>
            </w:r>
          </w:p>
        </w:tc>
        <w:tc>
          <w:tcPr>
            <w:tcW w:w="798"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-7.74</w:t>
            </w:r>
          </w:p>
        </w:tc>
        <w:tc>
          <w:tcPr>
            <w:tcW w:w="798" w:type="dxa"/>
            <w:shd w:val="clear" w:color="auto" w:fill="auto"/>
            <w:noWrap/>
            <w:vAlign w:val="center"/>
          </w:tcPr>
          <w:p w:rsidR="00C62687" w:rsidRPr="00654BB2" w:rsidRDefault="00C62687" w:rsidP="005B7F55">
            <w:pPr>
              <w:pStyle w:val="142"/>
              <w:jc w:val="right"/>
              <w:rPr>
                <w:spacing w:val="-20"/>
                <w:szCs w:val="24"/>
              </w:rPr>
            </w:pPr>
            <w:r w:rsidRPr="00654BB2">
              <w:rPr>
                <w:spacing w:val="-20"/>
                <w:szCs w:val="24"/>
              </w:rPr>
              <w:t>153.3</w:t>
            </w:r>
          </w:p>
        </w:tc>
        <w:tc>
          <w:tcPr>
            <w:tcW w:w="778" w:type="dxa"/>
            <w:shd w:val="clear" w:color="auto" w:fill="auto"/>
            <w:noWrap/>
            <w:vAlign w:val="center"/>
          </w:tcPr>
          <w:p w:rsidR="00C62687" w:rsidRPr="00654BB2" w:rsidRDefault="00C62687" w:rsidP="005B7F55">
            <w:pPr>
              <w:pStyle w:val="142"/>
              <w:jc w:val="right"/>
              <w:rPr>
                <w:spacing w:val="-20"/>
                <w:szCs w:val="24"/>
              </w:rPr>
            </w:pPr>
            <w:r w:rsidRPr="00654BB2">
              <w:rPr>
                <w:spacing w:val="-20"/>
                <w:szCs w:val="24"/>
              </w:rPr>
              <w:t>5.33</w:t>
            </w:r>
          </w:p>
        </w:tc>
        <w:tc>
          <w:tcPr>
            <w:tcW w:w="797"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182.1</w:t>
            </w:r>
          </w:p>
        </w:tc>
        <w:tc>
          <w:tcPr>
            <w:tcW w:w="798"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1.51</w:t>
            </w:r>
          </w:p>
        </w:tc>
        <w:tc>
          <w:tcPr>
            <w:tcW w:w="797"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161.8</w:t>
            </w:r>
          </w:p>
        </w:tc>
        <w:tc>
          <w:tcPr>
            <w:tcW w:w="798"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-0.14</w:t>
            </w:r>
          </w:p>
        </w:tc>
      </w:tr>
      <w:tr w:rsidR="00C62687" w:rsidRPr="00654BB2" w:rsidTr="005B7F55">
        <w:trPr>
          <w:trHeight w:hRule="exact" w:val="340"/>
          <w:jc w:val="center"/>
        </w:trPr>
        <w:tc>
          <w:tcPr>
            <w:tcW w:w="575" w:type="dxa"/>
            <w:shd w:val="clear" w:color="auto" w:fill="auto"/>
            <w:noWrap/>
            <w:vAlign w:val="center"/>
            <w:hideMark/>
          </w:tcPr>
          <w:p w:rsidR="00C62687" w:rsidRPr="00654BB2" w:rsidRDefault="00C62687" w:rsidP="005B7F55">
            <w:pPr>
              <w:pStyle w:val="142"/>
              <w:jc w:val="center"/>
              <w:rPr>
                <w:spacing w:val="-20"/>
                <w:szCs w:val="24"/>
              </w:rPr>
            </w:pPr>
            <w:r w:rsidRPr="00654BB2">
              <w:rPr>
                <w:spacing w:val="-20"/>
                <w:szCs w:val="24"/>
              </w:rPr>
              <w:t>110</w:t>
            </w:r>
          </w:p>
        </w:tc>
        <w:tc>
          <w:tcPr>
            <w:tcW w:w="812"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1,545.5</w:t>
            </w:r>
          </w:p>
        </w:tc>
        <w:tc>
          <w:tcPr>
            <w:tcW w:w="770"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5.90</w:t>
            </w:r>
          </w:p>
        </w:tc>
        <w:tc>
          <w:tcPr>
            <w:tcW w:w="812"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986.4</w:t>
            </w:r>
          </w:p>
        </w:tc>
        <w:tc>
          <w:tcPr>
            <w:tcW w:w="798"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2.52</w:t>
            </w:r>
          </w:p>
        </w:tc>
        <w:tc>
          <w:tcPr>
            <w:tcW w:w="798" w:type="dxa"/>
            <w:shd w:val="clear" w:color="auto" w:fill="auto"/>
            <w:noWrap/>
            <w:vAlign w:val="center"/>
          </w:tcPr>
          <w:p w:rsidR="00C62687" w:rsidRPr="00654BB2" w:rsidRDefault="00C62687" w:rsidP="005B7F55">
            <w:pPr>
              <w:pStyle w:val="142"/>
              <w:jc w:val="right"/>
              <w:rPr>
                <w:spacing w:val="-20"/>
                <w:szCs w:val="24"/>
              </w:rPr>
            </w:pPr>
            <w:r w:rsidRPr="00654BB2">
              <w:rPr>
                <w:spacing w:val="-20"/>
                <w:szCs w:val="24"/>
              </w:rPr>
              <w:t>160.1</w:t>
            </w:r>
          </w:p>
        </w:tc>
        <w:tc>
          <w:tcPr>
            <w:tcW w:w="778" w:type="dxa"/>
            <w:shd w:val="clear" w:color="auto" w:fill="auto"/>
            <w:noWrap/>
            <w:vAlign w:val="center"/>
          </w:tcPr>
          <w:p w:rsidR="00C62687" w:rsidRPr="00654BB2" w:rsidRDefault="00C62687" w:rsidP="005B7F55">
            <w:pPr>
              <w:pStyle w:val="142"/>
              <w:jc w:val="right"/>
              <w:rPr>
                <w:spacing w:val="-20"/>
                <w:szCs w:val="24"/>
              </w:rPr>
            </w:pPr>
            <w:r w:rsidRPr="00654BB2">
              <w:rPr>
                <w:spacing w:val="-20"/>
                <w:szCs w:val="24"/>
              </w:rPr>
              <w:t>4.48</w:t>
            </w:r>
          </w:p>
        </w:tc>
        <w:tc>
          <w:tcPr>
            <w:tcW w:w="797"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197.9</w:t>
            </w:r>
          </w:p>
        </w:tc>
        <w:tc>
          <w:tcPr>
            <w:tcW w:w="798"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8.69</w:t>
            </w:r>
          </w:p>
        </w:tc>
        <w:tc>
          <w:tcPr>
            <w:tcW w:w="797"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200.9</w:t>
            </w:r>
          </w:p>
        </w:tc>
        <w:tc>
          <w:tcPr>
            <w:tcW w:w="798" w:type="dxa"/>
            <w:shd w:val="clear" w:color="auto" w:fill="auto"/>
            <w:noWrap/>
            <w:vAlign w:val="center"/>
            <w:hideMark/>
          </w:tcPr>
          <w:p w:rsidR="00C62687" w:rsidRPr="00654BB2" w:rsidRDefault="00C62687" w:rsidP="005B7F55">
            <w:pPr>
              <w:pStyle w:val="142"/>
              <w:jc w:val="right"/>
              <w:rPr>
                <w:spacing w:val="-20"/>
                <w:szCs w:val="24"/>
              </w:rPr>
            </w:pPr>
            <w:r w:rsidRPr="00654BB2">
              <w:rPr>
                <w:spacing w:val="-20"/>
                <w:szCs w:val="24"/>
              </w:rPr>
              <w:t>24.16</w:t>
            </w:r>
          </w:p>
        </w:tc>
      </w:tr>
      <w:tr w:rsidR="00C62687" w:rsidRPr="00654BB2" w:rsidTr="00A06F11">
        <w:trPr>
          <w:trHeight w:hRule="exact" w:val="340"/>
          <w:jc w:val="center"/>
        </w:trPr>
        <w:tc>
          <w:tcPr>
            <w:tcW w:w="575" w:type="dxa"/>
            <w:shd w:val="clear" w:color="auto" w:fill="auto"/>
            <w:noWrap/>
            <w:vAlign w:val="center"/>
          </w:tcPr>
          <w:p w:rsidR="00C62687" w:rsidRPr="00654BB2" w:rsidRDefault="00C62687" w:rsidP="005B7F55">
            <w:pPr>
              <w:pStyle w:val="142"/>
              <w:jc w:val="center"/>
              <w:rPr>
                <w:spacing w:val="-20"/>
                <w:szCs w:val="24"/>
              </w:rPr>
            </w:pPr>
            <w:r w:rsidRPr="00654BB2">
              <w:rPr>
                <w:spacing w:val="-20"/>
                <w:szCs w:val="24"/>
              </w:rPr>
              <w:t>111</w:t>
            </w:r>
          </w:p>
        </w:tc>
        <w:tc>
          <w:tcPr>
            <w:tcW w:w="812" w:type="dxa"/>
            <w:shd w:val="clear" w:color="auto" w:fill="auto"/>
            <w:noWrap/>
            <w:vAlign w:val="center"/>
          </w:tcPr>
          <w:p w:rsidR="00C62687" w:rsidRPr="00654BB2" w:rsidRDefault="00C62687" w:rsidP="005B7F55">
            <w:pPr>
              <w:pStyle w:val="142"/>
              <w:jc w:val="right"/>
              <w:rPr>
                <w:spacing w:val="-20"/>
                <w:szCs w:val="24"/>
              </w:rPr>
            </w:pPr>
            <w:r w:rsidRPr="00654BB2">
              <w:rPr>
                <w:spacing w:val="-20"/>
                <w:szCs w:val="24"/>
              </w:rPr>
              <w:t>1,469.2</w:t>
            </w:r>
          </w:p>
        </w:tc>
        <w:tc>
          <w:tcPr>
            <w:tcW w:w="770" w:type="dxa"/>
            <w:shd w:val="clear" w:color="auto" w:fill="auto"/>
            <w:noWrap/>
            <w:vAlign w:val="center"/>
          </w:tcPr>
          <w:p w:rsidR="00C62687" w:rsidRPr="00654BB2" w:rsidRDefault="00C62687" w:rsidP="005B7F55">
            <w:pPr>
              <w:pStyle w:val="142"/>
              <w:jc w:val="right"/>
              <w:rPr>
                <w:spacing w:val="-20"/>
                <w:szCs w:val="24"/>
              </w:rPr>
            </w:pPr>
            <w:r w:rsidRPr="00654BB2">
              <w:rPr>
                <w:spacing w:val="-20"/>
                <w:szCs w:val="24"/>
              </w:rPr>
              <w:t>-4.94</w:t>
            </w:r>
          </w:p>
        </w:tc>
        <w:tc>
          <w:tcPr>
            <w:tcW w:w="812" w:type="dxa"/>
            <w:shd w:val="clear" w:color="auto" w:fill="auto"/>
            <w:noWrap/>
            <w:vAlign w:val="center"/>
          </w:tcPr>
          <w:p w:rsidR="00C62687" w:rsidRPr="00654BB2" w:rsidRDefault="00C62687" w:rsidP="005B7F55">
            <w:pPr>
              <w:pStyle w:val="142"/>
              <w:jc w:val="right"/>
              <w:rPr>
                <w:spacing w:val="-20"/>
                <w:szCs w:val="24"/>
              </w:rPr>
            </w:pPr>
            <w:r w:rsidRPr="00654BB2">
              <w:rPr>
                <w:spacing w:val="-20"/>
                <w:szCs w:val="24"/>
              </w:rPr>
              <w:t>949.2</w:t>
            </w:r>
          </w:p>
        </w:tc>
        <w:tc>
          <w:tcPr>
            <w:tcW w:w="798" w:type="dxa"/>
            <w:shd w:val="clear" w:color="auto" w:fill="auto"/>
            <w:noWrap/>
            <w:vAlign w:val="center"/>
          </w:tcPr>
          <w:p w:rsidR="00C62687" w:rsidRPr="00654BB2" w:rsidRDefault="00C62687" w:rsidP="005B7F55">
            <w:pPr>
              <w:pStyle w:val="142"/>
              <w:jc w:val="right"/>
              <w:rPr>
                <w:spacing w:val="-20"/>
                <w:szCs w:val="24"/>
              </w:rPr>
            </w:pPr>
            <w:r w:rsidRPr="00654BB2">
              <w:rPr>
                <w:spacing w:val="-20"/>
                <w:szCs w:val="24"/>
              </w:rPr>
              <w:t>-3.78</w:t>
            </w:r>
          </w:p>
        </w:tc>
        <w:tc>
          <w:tcPr>
            <w:tcW w:w="798" w:type="dxa"/>
            <w:shd w:val="clear" w:color="auto" w:fill="auto"/>
            <w:noWrap/>
            <w:vAlign w:val="center"/>
          </w:tcPr>
          <w:p w:rsidR="00C62687" w:rsidRPr="00654BB2" w:rsidRDefault="00C62687" w:rsidP="005B7F55">
            <w:pPr>
              <w:pStyle w:val="142"/>
              <w:jc w:val="right"/>
              <w:rPr>
                <w:spacing w:val="-20"/>
                <w:szCs w:val="24"/>
              </w:rPr>
            </w:pPr>
            <w:r w:rsidRPr="00654BB2">
              <w:rPr>
                <w:spacing w:val="-20"/>
                <w:szCs w:val="24"/>
              </w:rPr>
              <w:t>162.3</w:t>
            </w:r>
          </w:p>
        </w:tc>
        <w:tc>
          <w:tcPr>
            <w:tcW w:w="778" w:type="dxa"/>
            <w:shd w:val="clear" w:color="auto" w:fill="auto"/>
            <w:noWrap/>
            <w:vAlign w:val="center"/>
          </w:tcPr>
          <w:p w:rsidR="00C62687" w:rsidRPr="00654BB2" w:rsidRDefault="00C62687" w:rsidP="005B7F55">
            <w:pPr>
              <w:pStyle w:val="142"/>
              <w:jc w:val="right"/>
              <w:rPr>
                <w:spacing w:val="-20"/>
                <w:szCs w:val="24"/>
              </w:rPr>
            </w:pPr>
            <w:r w:rsidRPr="00654BB2">
              <w:rPr>
                <w:spacing w:val="-20"/>
                <w:szCs w:val="24"/>
              </w:rPr>
              <w:t>1.33</w:t>
            </w:r>
          </w:p>
        </w:tc>
        <w:tc>
          <w:tcPr>
            <w:tcW w:w="797" w:type="dxa"/>
            <w:shd w:val="clear" w:color="auto" w:fill="auto"/>
            <w:noWrap/>
            <w:vAlign w:val="center"/>
          </w:tcPr>
          <w:p w:rsidR="00C62687" w:rsidRPr="00654BB2" w:rsidRDefault="00C62687" w:rsidP="005B7F55">
            <w:pPr>
              <w:pStyle w:val="142"/>
              <w:jc w:val="right"/>
              <w:rPr>
                <w:spacing w:val="-20"/>
                <w:szCs w:val="24"/>
              </w:rPr>
            </w:pPr>
            <w:r w:rsidRPr="00654BB2">
              <w:rPr>
                <w:spacing w:val="-20"/>
                <w:szCs w:val="24"/>
              </w:rPr>
              <w:t>178.5</w:t>
            </w:r>
          </w:p>
        </w:tc>
        <w:tc>
          <w:tcPr>
            <w:tcW w:w="798" w:type="dxa"/>
            <w:shd w:val="clear" w:color="auto" w:fill="auto"/>
            <w:noWrap/>
            <w:vAlign w:val="center"/>
          </w:tcPr>
          <w:p w:rsidR="00C62687" w:rsidRPr="00654BB2" w:rsidRDefault="00C62687" w:rsidP="005B7F55">
            <w:pPr>
              <w:pStyle w:val="142"/>
              <w:jc w:val="right"/>
              <w:rPr>
                <w:spacing w:val="-20"/>
                <w:szCs w:val="24"/>
              </w:rPr>
            </w:pPr>
            <w:r w:rsidRPr="00654BB2">
              <w:rPr>
                <w:spacing w:val="-20"/>
                <w:szCs w:val="24"/>
              </w:rPr>
              <w:t>-9.80</w:t>
            </w:r>
          </w:p>
        </w:tc>
        <w:tc>
          <w:tcPr>
            <w:tcW w:w="797" w:type="dxa"/>
            <w:shd w:val="clear" w:color="auto" w:fill="auto"/>
            <w:noWrap/>
            <w:vAlign w:val="center"/>
          </w:tcPr>
          <w:p w:rsidR="00C62687" w:rsidRPr="00654BB2" w:rsidRDefault="00C62687" w:rsidP="005B7F55">
            <w:pPr>
              <w:pStyle w:val="142"/>
              <w:jc w:val="right"/>
              <w:rPr>
                <w:spacing w:val="-20"/>
                <w:szCs w:val="24"/>
              </w:rPr>
            </w:pPr>
            <w:r w:rsidRPr="00654BB2">
              <w:rPr>
                <w:spacing w:val="-20"/>
                <w:szCs w:val="24"/>
              </w:rPr>
              <w:t>179.0</w:t>
            </w:r>
          </w:p>
        </w:tc>
        <w:tc>
          <w:tcPr>
            <w:tcW w:w="798" w:type="dxa"/>
            <w:shd w:val="clear" w:color="auto" w:fill="auto"/>
            <w:noWrap/>
            <w:vAlign w:val="center"/>
          </w:tcPr>
          <w:p w:rsidR="00C62687" w:rsidRPr="00654BB2" w:rsidRDefault="00C62687" w:rsidP="005B7F55">
            <w:pPr>
              <w:pStyle w:val="142"/>
              <w:jc w:val="right"/>
              <w:rPr>
                <w:spacing w:val="-20"/>
                <w:szCs w:val="24"/>
              </w:rPr>
            </w:pPr>
            <w:r w:rsidRPr="00654BB2">
              <w:rPr>
                <w:spacing w:val="-20"/>
                <w:szCs w:val="24"/>
              </w:rPr>
              <w:t>-10.91</w:t>
            </w:r>
          </w:p>
        </w:tc>
      </w:tr>
    </w:tbl>
    <w:p w:rsidR="00C62687" w:rsidRPr="00654BB2" w:rsidRDefault="00C62687" w:rsidP="00C62687">
      <w:pPr>
        <w:pStyle w:val="142"/>
        <w:ind w:left="1176" w:hangingChars="483" w:hanging="1176"/>
        <w:rPr>
          <w:rFonts w:hint="eastAsia"/>
        </w:rPr>
      </w:pPr>
      <w:r w:rsidRPr="00654BB2">
        <w:rPr>
          <w:rFonts w:hint="eastAsia"/>
        </w:rPr>
        <w:t>說    明：1.總計除表列4商港外，並含蘇澳港及安平港。</w:t>
      </w:r>
    </w:p>
    <w:p w:rsidR="00C62687" w:rsidRPr="00654BB2" w:rsidRDefault="00C62687" w:rsidP="00C62687">
      <w:pPr>
        <w:pStyle w:val="142"/>
        <w:ind w:leftChars="415" w:left="1177" w:firstLineChars="17" w:firstLine="41"/>
        <w:rPr>
          <w:rFonts w:hint="eastAsia"/>
        </w:rPr>
      </w:pPr>
      <w:r w:rsidRPr="00654BB2">
        <w:rPr>
          <w:rFonts w:hint="eastAsia"/>
        </w:rPr>
        <w:t>2.增減率為較上年同期增減率。</w:t>
      </w:r>
    </w:p>
    <w:p w:rsidR="00C62687" w:rsidRPr="00654BB2" w:rsidRDefault="00C62687" w:rsidP="00C62687">
      <w:pPr>
        <w:pStyle w:val="142"/>
        <w:ind w:left="1176" w:hangingChars="483" w:hanging="1176"/>
        <w:rPr>
          <w:rFonts w:hint="eastAsia"/>
        </w:rPr>
      </w:pPr>
      <w:r w:rsidRPr="00654BB2">
        <w:rPr>
          <w:rFonts w:hint="eastAsia"/>
        </w:rPr>
        <w:t>資料來源：港務公司。</w:t>
      </w:r>
    </w:p>
    <w:bookmarkEnd w:id="27"/>
    <w:bookmarkEnd w:id="28"/>
    <w:p w:rsidR="008410C6" w:rsidRPr="00654BB2" w:rsidRDefault="008410C6" w:rsidP="008410C6">
      <w:pPr>
        <w:pStyle w:val="afa"/>
        <w:ind w:left="851" w:hanging="284"/>
        <w:rPr>
          <w:rFonts w:hint="eastAsia"/>
          <w:b/>
        </w:rPr>
      </w:pPr>
      <w:r w:rsidRPr="00654BB2">
        <w:rPr>
          <w:rFonts w:hint="eastAsia"/>
          <w:b/>
        </w:rPr>
        <w:t>(二)</w:t>
      </w:r>
      <w:r w:rsidR="003B6EE5" w:rsidRPr="00654BB2">
        <w:rPr>
          <w:rFonts w:hint="eastAsia"/>
          <w:b/>
        </w:rPr>
        <w:t>中國大陸及東南亞國家之港口陸續崛起，</w:t>
      </w:r>
      <w:r w:rsidR="00D0313F">
        <w:rPr>
          <w:rFonts w:hint="eastAsia"/>
          <w:b/>
        </w:rPr>
        <w:t>109至111年</w:t>
      </w:r>
      <w:r w:rsidR="00583D9C">
        <w:rPr>
          <w:rFonts w:hint="eastAsia"/>
          <w:b/>
        </w:rPr>
        <w:t>間主要港口</w:t>
      </w:r>
      <w:r w:rsidR="003B6EE5" w:rsidRPr="00654BB2">
        <w:rPr>
          <w:rFonts w:hint="eastAsia"/>
          <w:b/>
        </w:rPr>
        <w:t>貨櫃量成長表現多較高雄港為佳</w:t>
      </w:r>
    </w:p>
    <w:p w:rsidR="008410C6" w:rsidRPr="00654BB2" w:rsidRDefault="008410C6" w:rsidP="008410C6">
      <w:pPr>
        <w:pStyle w:val="2"/>
        <w:ind w:left="850" w:right="-7" w:firstLine="567"/>
      </w:pPr>
      <w:r w:rsidRPr="00654BB2">
        <w:rPr>
          <w:rFonts w:hint="eastAsia"/>
        </w:rPr>
        <w:t>高雄港於2000年為全球第4大貨櫃港，之後貨櫃量排名呈下跌趨勢，至2022年降為第18名，而鄰近中國大陸及東南亞國家之港口則陸續崛起，貨櫃量成長表現多較高雄港為佳(詳表2)。據學者依國際貨櫃航線部署趨勢資料分析，近年高雄港因貨源與區位等因素，在整體美東及美西航線之占比均顯著下滑，期待在第七貨櫃中心加入營運及現有碼頭遞延運用之下，能爭取更多航線</w:t>
      </w:r>
      <w:r w:rsidRPr="00654BB2">
        <w:rPr>
          <w:rStyle w:val="aff1"/>
        </w:rPr>
        <w:footnoteReference w:id="2"/>
      </w:r>
      <w:r w:rsidR="003B6EE5" w:rsidRPr="00654BB2">
        <w:rPr>
          <w:rFonts w:hint="eastAsia"/>
        </w:rPr>
        <w:t>；另依交通部運輸研究所研析</w:t>
      </w:r>
      <w:r w:rsidR="003B6EE5" w:rsidRPr="00654BB2">
        <w:rPr>
          <w:rStyle w:val="aff1"/>
        </w:rPr>
        <w:footnoteReference w:id="3"/>
      </w:r>
      <w:r w:rsidR="003B6EE5" w:rsidRPr="00654BB2">
        <w:rPr>
          <w:rFonts w:hint="eastAsia"/>
        </w:rPr>
        <w:t>，高雄港可藉長榮海運公司搬遷至第七貨櫃中心所帶動之高雄港貨櫃碼頭遞移契機，盤點適合發展自動化之碼頭，鼓勵業者進行轉型，以增進作業效能，提升競爭力。</w:t>
      </w:r>
    </w:p>
    <w:p w:rsidR="008410C6" w:rsidRPr="00654BB2" w:rsidRDefault="008410C6" w:rsidP="008410C6">
      <w:pPr>
        <w:ind w:leftChars="0" w:left="0" w:firstLineChars="0" w:firstLine="0"/>
        <w:rPr>
          <w:b/>
        </w:rPr>
      </w:pPr>
      <w:r w:rsidRPr="00654BB2">
        <w:rPr>
          <w:rFonts w:hint="eastAsia"/>
          <w:b/>
          <w:lang w:eastAsia="zh-HK"/>
        </w:rPr>
        <w:t>表</w:t>
      </w:r>
      <w:r w:rsidRPr="00654BB2">
        <w:rPr>
          <w:rFonts w:hint="eastAsia"/>
          <w:b/>
        </w:rPr>
        <w:t>2 近3年高雄港及其競爭</w:t>
      </w:r>
      <w:r w:rsidR="00D0313F">
        <w:rPr>
          <w:rFonts w:hint="eastAsia"/>
          <w:b/>
        </w:rPr>
        <w:t>主要</w:t>
      </w:r>
      <w:r w:rsidRPr="00654BB2">
        <w:rPr>
          <w:rFonts w:hint="eastAsia"/>
          <w:b/>
        </w:rPr>
        <w:t>港口之貨櫃量及國際排名情形</w:t>
      </w:r>
    </w:p>
    <w:p w:rsidR="008410C6" w:rsidRPr="00654BB2" w:rsidRDefault="008410C6" w:rsidP="008410C6">
      <w:pPr>
        <w:pStyle w:val="142"/>
        <w:ind w:left="560" w:firstLine="560"/>
        <w:jc w:val="right"/>
        <w:rPr>
          <w:sz w:val="28"/>
        </w:rPr>
      </w:pPr>
      <w:r w:rsidRPr="00654BB2">
        <w:rPr>
          <w:rFonts w:hint="eastAsia"/>
        </w:rPr>
        <w:t>單位：萬TEU；%</w:t>
      </w:r>
    </w:p>
    <w:tbl>
      <w:tblPr>
        <w:tblW w:w="8497"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01"/>
        <w:gridCol w:w="426"/>
        <w:gridCol w:w="948"/>
        <w:gridCol w:w="894"/>
        <w:gridCol w:w="441"/>
        <w:gridCol w:w="988"/>
        <w:gridCol w:w="839"/>
        <w:gridCol w:w="468"/>
        <w:gridCol w:w="950"/>
        <w:gridCol w:w="842"/>
      </w:tblGrid>
      <w:tr w:rsidR="008410C6" w:rsidRPr="00654BB2" w:rsidTr="00872A13">
        <w:trPr>
          <w:trHeight w:val="340"/>
          <w:tblHeader/>
        </w:trPr>
        <w:tc>
          <w:tcPr>
            <w:tcW w:w="1701" w:type="dxa"/>
            <w:vMerge w:val="restart"/>
            <w:shd w:val="clear" w:color="auto" w:fill="auto"/>
            <w:vAlign w:val="center"/>
          </w:tcPr>
          <w:p w:rsidR="008410C6" w:rsidRPr="00654BB2" w:rsidRDefault="008410C6" w:rsidP="00F1629E">
            <w:pPr>
              <w:pStyle w:val="142"/>
              <w:ind w:leftChars="-16" w:left="-45"/>
              <w:jc w:val="center"/>
            </w:pPr>
            <w:r w:rsidRPr="00654BB2">
              <w:t>港別</w:t>
            </w:r>
          </w:p>
        </w:tc>
        <w:tc>
          <w:tcPr>
            <w:tcW w:w="2268" w:type="dxa"/>
            <w:gridSpan w:val="3"/>
            <w:shd w:val="clear" w:color="auto" w:fill="auto"/>
            <w:vAlign w:val="center"/>
          </w:tcPr>
          <w:p w:rsidR="008410C6" w:rsidRPr="00654BB2" w:rsidRDefault="008410C6" w:rsidP="00F1629E">
            <w:pPr>
              <w:pStyle w:val="142"/>
              <w:jc w:val="center"/>
            </w:pPr>
            <w:r w:rsidRPr="00654BB2">
              <w:t>2020</w:t>
            </w:r>
            <w:r w:rsidRPr="00654BB2">
              <w:rPr>
                <w:rFonts w:hint="eastAsia"/>
              </w:rPr>
              <w:t>年</w:t>
            </w:r>
          </w:p>
        </w:tc>
        <w:tc>
          <w:tcPr>
            <w:tcW w:w="2268" w:type="dxa"/>
            <w:gridSpan w:val="3"/>
            <w:shd w:val="clear" w:color="auto" w:fill="auto"/>
            <w:vAlign w:val="center"/>
          </w:tcPr>
          <w:p w:rsidR="008410C6" w:rsidRPr="00654BB2" w:rsidRDefault="008410C6" w:rsidP="00F1629E">
            <w:pPr>
              <w:pStyle w:val="142"/>
              <w:jc w:val="center"/>
            </w:pPr>
            <w:r w:rsidRPr="00654BB2">
              <w:t>2021</w:t>
            </w:r>
            <w:r w:rsidRPr="00654BB2">
              <w:rPr>
                <w:rFonts w:hint="eastAsia"/>
              </w:rPr>
              <w:t>年</w:t>
            </w:r>
          </w:p>
        </w:tc>
        <w:tc>
          <w:tcPr>
            <w:tcW w:w="2260" w:type="dxa"/>
            <w:gridSpan w:val="3"/>
            <w:vAlign w:val="center"/>
          </w:tcPr>
          <w:p w:rsidR="008410C6" w:rsidRPr="00654BB2" w:rsidRDefault="008410C6" w:rsidP="00F1629E">
            <w:pPr>
              <w:pStyle w:val="142"/>
              <w:jc w:val="center"/>
            </w:pPr>
            <w:r w:rsidRPr="00654BB2">
              <w:t>2022</w:t>
            </w:r>
            <w:r w:rsidRPr="00654BB2">
              <w:rPr>
                <w:rFonts w:hint="eastAsia"/>
              </w:rPr>
              <w:t>年</w:t>
            </w:r>
          </w:p>
        </w:tc>
      </w:tr>
      <w:tr w:rsidR="008410C6" w:rsidRPr="00654BB2" w:rsidTr="00872A13">
        <w:trPr>
          <w:trHeight w:val="340"/>
          <w:tblHeader/>
        </w:trPr>
        <w:tc>
          <w:tcPr>
            <w:tcW w:w="1701" w:type="dxa"/>
            <w:vMerge/>
            <w:shd w:val="clear" w:color="auto" w:fill="auto"/>
            <w:vAlign w:val="center"/>
          </w:tcPr>
          <w:p w:rsidR="008410C6" w:rsidRPr="00654BB2" w:rsidRDefault="008410C6" w:rsidP="00F1629E">
            <w:pPr>
              <w:pStyle w:val="142"/>
              <w:jc w:val="center"/>
            </w:pPr>
          </w:p>
        </w:tc>
        <w:tc>
          <w:tcPr>
            <w:tcW w:w="426" w:type="dxa"/>
            <w:shd w:val="clear" w:color="auto" w:fill="auto"/>
            <w:vAlign w:val="center"/>
          </w:tcPr>
          <w:p w:rsidR="008410C6" w:rsidRPr="00654BB2" w:rsidRDefault="008410C6" w:rsidP="00F1629E">
            <w:pPr>
              <w:pStyle w:val="142"/>
              <w:jc w:val="center"/>
            </w:pPr>
            <w:r w:rsidRPr="00654BB2">
              <w:t>排名</w:t>
            </w:r>
          </w:p>
        </w:tc>
        <w:tc>
          <w:tcPr>
            <w:tcW w:w="948" w:type="dxa"/>
            <w:shd w:val="clear" w:color="auto" w:fill="auto"/>
            <w:vAlign w:val="center"/>
          </w:tcPr>
          <w:p w:rsidR="008410C6" w:rsidRPr="00654BB2" w:rsidRDefault="008410C6" w:rsidP="00F1629E">
            <w:pPr>
              <w:pStyle w:val="142"/>
              <w:jc w:val="center"/>
            </w:pPr>
            <w:r w:rsidRPr="00654BB2">
              <w:t>貨櫃裝卸量</w:t>
            </w:r>
          </w:p>
        </w:tc>
        <w:tc>
          <w:tcPr>
            <w:tcW w:w="894" w:type="dxa"/>
            <w:shd w:val="clear" w:color="auto" w:fill="auto"/>
            <w:vAlign w:val="center"/>
          </w:tcPr>
          <w:p w:rsidR="008410C6" w:rsidRPr="00872A13" w:rsidRDefault="008410C6" w:rsidP="00F1629E">
            <w:pPr>
              <w:pStyle w:val="142"/>
              <w:jc w:val="center"/>
              <w:rPr>
                <w:spacing w:val="-20"/>
              </w:rPr>
            </w:pPr>
            <w:r w:rsidRPr="00872A13">
              <w:rPr>
                <w:spacing w:val="-20"/>
              </w:rPr>
              <w:t>較上期增減率</w:t>
            </w:r>
          </w:p>
        </w:tc>
        <w:tc>
          <w:tcPr>
            <w:tcW w:w="441" w:type="dxa"/>
            <w:shd w:val="clear" w:color="auto" w:fill="auto"/>
            <w:vAlign w:val="center"/>
          </w:tcPr>
          <w:p w:rsidR="008410C6" w:rsidRPr="00654BB2" w:rsidRDefault="008410C6" w:rsidP="00F1629E">
            <w:pPr>
              <w:pStyle w:val="142"/>
              <w:jc w:val="center"/>
            </w:pPr>
            <w:r w:rsidRPr="00654BB2">
              <w:t>排名</w:t>
            </w:r>
          </w:p>
        </w:tc>
        <w:tc>
          <w:tcPr>
            <w:tcW w:w="988" w:type="dxa"/>
            <w:shd w:val="clear" w:color="auto" w:fill="auto"/>
            <w:vAlign w:val="center"/>
          </w:tcPr>
          <w:p w:rsidR="008410C6" w:rsidRPr="00654BB2" w:rsidRDefault="008410C6" w:rsidP="00F1629E">
            <w:pPr>
              <w:pStyle w:val="142"/>
              <w:jc w:val="center"/>
            </w:pPr>
            <w:r w:rsidRPr="00654BB2">
              <w:t>貨櫃裝卸量</w:t>
            </w:r>
          </w:p>
        </w:tc>
        <w:tc>
          <w:tcPr>
            <w:tcW w:w="839" w:type="dxa"/>
            <w:shd w:val="clear" w:color="auto" w:fill="auto"/>
            <w:vAlign w:val="center"/>
          </w:tcPr>
          <w:p w:rsidR="008410C6" w:rsidRPr="00872A13" w:rsidRDefault="008410C6" w:rsidP="00F1629E">
            <w:pPr>
              <w:pStyle w:val="142"/>
              <w:jc w:val="center"/>
              <w:rPr>
                <w:spacing w:val="-20"/>
              </w:rPr>
            </w:pPr>
            <w:r w:rsidRPr="00872A13">
              <w:rPr>
                <w:spacing w:val="-20"/>
              </w:rPr>
              <w:t>較上期增減率</w:t>
            </w:r>
          </w:p>
        </w:tc>
        <w:tc>
          <w:tcPr>
            <w:tcW w:w="468" w:type="dxa"/>
            <w:vAlign w:val="center"/>
          </w:tcPr>
          <w:p w:rsidR="008410C6" w:rsidRPr="00654BB2" w:rsidRDefault="008410C6" w:rsidP="00F1629E">
            <w:pPr>
              <w:pStyle w:val="142"/>
              <w:jc w:val="center"/>
            </w:pPr>
            <w:r w:rsidRPr="00654BB2">
              <w:t>排名</w:t>
            </w:r>
          </w:p>
        </w:tc>
        <w:tc>
          <w:tcPr>
            <w:tcW w:w="950" w:type="dxa"/>
            <w:vAlign w:val="center"/>
          </w:tcPr>
          <w:p w:rsidR="008410C6" w:rsidRPr="00654BB2" w:rsidRDefault="008410C6" w:rsidP="00F1629E">
            <w:pPr>
              <w:pStyle w:val="142"/>
              <w:jc w:val="center"/>
            </w:pPr>
            <w:r w:rsidRPr="00654BB2">
              <w:t>貨櫃裝卸量</w:t>
            </w:r>
          </w:p>
        </w:tc>
        <w:tc>
          <w:tcPr>
            <w:tcW w:w="842" w:type="dxa"/>
            <w:vAlign w:val="center"/>
          </w:tcPr>
          <w:p w:rsidR="008410C6" w:rsidRPr="00872A13" w:rsidRDefault="008410C6" w:rsidP="00F1629E">
            <w:pPr>
              <w:pStyle w:val="142"/>
              <w:jc w:val="center"/>
              <w:rPr>
                <w:spacing w:val="-20"/>
              </w:rPr>
            </w:pPr>
            <w:r w:rsidRPr="00872A13">
              <w:rPr>
                <w:spacing w:val="-20"/>
              </w:rPr>
              <w:t>較上期增減率</w:t>
            </w:r>
          </w:p>
        </w:tc>
      </w:tr>
      <w:tr w:rsidR="008410C6" w:rsidRPr="00654BB2" w:rsidTr="00872A13">
        <w:trPr>
          <w:trHeight w:val="340"/>
        </w:trPr>
        <w:tc>
          <w:tcPr>
            <w:tcW w:w="1701" w:type="dxa"/>
            <w:shd w:val="clear" w:color="auto" w:fill="auto"/>
            <w:vAlign w:val="center"/>
          </w:tcPr>
          <w:p w:rsidR="008410C6" w:rsidRPr="00654BB2" w:rsidRDefault="008410C6" w:rsidP="00F1629E">
            <w:pPr>
              <w:pStyle w:val="142"/>
              <w:jc w:val="both"/>
              <w:rPr>
                <w:spacing w:val="-20"/>
              </w:rPr>
            </w:pPr>
            <w:r w:rsidRPr="00654BB2">
              <w:rPr>
                <w:spacing w:val="-20"/>
              </w:rPr>
              <w:t>高雄港</w:t>
            </w:r>
          </w:p>
        </w:tc>
        <w:tc>
          <w:tcPr>
            <w:tcW w:w="426" w:type="dxa"/>
            <w:shd w:val="clear" w:color="auto" w:fill="auto"/>
            <w:vAlign w:val="center"/>
          </w:tcPr>
          <w:p w:rsidR="008410C6" w:rsidRPr="00654BB2" w:rsidRDefault="008410C6" w:rsidP="00F1629E">
            <w:pPr>
              <w:pStyle w:val="142"/>
              <w:jc w:val="center"/>
              <w:rPr>
                <w:spacing w:val="-20"/>
              </w:rPr>
            </w:pPr>
            <w:r w:rsidRPr="00654BB2">
              <w:rPr>
                <w:spacing w:val="-20"/>
              </w:rPr>
              <w:t>16</w:t>
            </w:r>
          </w:p>
        </w:tc>
        <w:tc>
          <w:tcPr>
            <w:tcW w:w="948" w:type="dxa"/>
            <w:shd w:val="clear" w:color="auto" w:fill="auto"/>
            <w:vAlign w:val="center"/>
          </w:tcPr>
          <w:p w:rsidR="008410C6" w:rsidRPr="00654BB2" w:rsidRDefault="008410C6" w:rsidP="00F1629E">
            <w:pPr>
              <w:pStyle w:val="142"/>
              <w:jc w:val="right"/>
              <w:rPr>
                <w:spacing w:val="-20"/>
              </w:rPr>
            </w:pPr>
            <w:r w:rsidRPr="00654BB2">
              <w:rPr>
                <w:spacing w:val="-20"/>
              </w:rPr>
              <w:t>962.2</w:t>
            </w:r>
          </w:p>
        </w:tc>
        <w:tc>
          <w:tcPr>
            <w:tcW w:w="894" w:type="dxa"/>
            <w:shd w:val="clear" w:color="auto" w:fill="auto"/>
            <w:vAlign w:val="center"/>
          </w:tcPr>
          <w:p w:rsidR="008410C6" w:rsidRPr="00654BB2" w:rsidRDefault="008410C6" w:rsidP="00F1629E">
            <w:pPr>
              <w:pStyle w:val="142"/>
              <w:jc w:val="right"/>
              <w:rPr>
                <w:spacing w:val="-20"/>
              </w:rPr>
            </w:pPr>
            <w:r w:rsidRPr="00654BB2">
              <w:rPr>
                <w:spacing w:val="-20"/>
              </w:rPr>
              <w:t>-7.7</w:t>
            </w:r>
          </w:p>
        </w:tc>
        <w:tc>
          <w:tcPr>
            <w:tcW w:w="441" w:type="dxa"/>
            <w:shd w:val="clear" w:color="auto" w:fill="auto"/>
            <w:vAlign w:val="center"/>
          </w:tcPr>
          <w:p w:rsidR="008410C6" w:rsidRPr="00654BB2" w:rsidRDefault="008410C6" w:rsidP="00F1629E">
            <w:pPr>
              <w:pStyle w:val="142"/>
              <w:jc w:val="center"/>
              <w:rPr>
                <w:spacing w:val="-20"/>
              </w:rPr>
            </w:pPr>
            <w:r w:rsidRPr="00654BB2">
              <w:rPr>
                <w:spacing w:val="-20"/>
              </w:rPr>
              <w:t>17</w:t>
            </w:r>
          </w:p>
        </w:tc>
        <w:tc>
          <w:tcPr>
            <w:tcW w:w="988" w:type="dxa"/>
            <w:shd w:val="clear" w:color="auto" w:fill="auto"/>
            <w:vAlign w:val="center"/>
          </w:tcPr>
          <w:p w:rsidR="008410C6" w:rsidRPr="00654BB2" w:rsidRDefault="008410C6" w:rsidP="00F1629E">
            <w:pPr>
              <w:pStyle w:val="142"/>
              <w:jc w:val="right"/>
              <w:rPr>
                <w:spacing w:val="-20"/>
              </w:rPr>
            </w:pPr>
            <w:r w:rsidRPr="00654BB2">
              <w:rPr>
                <w:spacing w:val="-20"/>
              </w:rPr>
              <w:t>986.4</w:t>
            </w:r>
          </w:p>
        </w:tc>
        <w:tc>
          <w:tcPr>
            <w:tcW w:w="839" w:type="dxa"/>
            <w:shd w:val="clear" w:color="auto" w:fill="auto"/>
            <w:vAlign w:val="center"/>
          </w:tcPr>
          <w:p w:rsidR="008410C6" w:rsidRPr="00654BB2" w:rsidRDefault="008410C6" w:rsidP="00F1629E">
            <w:pPr>
              <w:pStyle w:val="142"/>
              <w:jc w:val="right"/>
              <w:rPr>
                <w:spacing w:val="-20"/>
              </w:rPr>
            </w:pPr>
            <w:r w:rsidRPr="00654BB2">
              <w:rPr>
                <w:spacing w:val="-20"/>
              </w:rPr>
              <w:t>2.5</w:t>
            </w:r>
          </w:p>
        </w:tc>
        <w:tc>
          <w:tcPr>
            <w:tcW w:w="468" w:type="dxa"/>
            <w:vAlign w:val="center"/>
          </w:tcPr>
          <w:p w:rsidR="008410C6" w:rsidRPr="00654BB2" w:rsidRDefault="008410C6" w:rsidP="00F1629E">
            <w:pPr>
              <w:pStyle w:val="142"/>
              <w:jc w:val="center"/>
              <w:rPr>
                <w:spacing w:val="-20"/>
              </w:rPr>
            </w:pPr>
            <w:r w:rsidRPr="00654BB2">
              <w:rPr>
                <w:spacing w:val="-20"/>
              </w:rPr>
              <w:t>18</w:t>
            </w:r>
          </w:p>
        </w:tc>
        <w:tc>
          <w:tcPr>
            <w:tcW w:w="950" w:type="dxa"/>
            <w:vAlign w:val="center"/>
          </w:tcPr>
          <w:p w:rsidR="008410C6" w:rsidRPr="00654BB2" w:rsidRDefault="008410C6" w:rsidP="00F1629E">
            <w:pPr>
              <w:pStyle w:val="142"/>
              <w:jc w:val="right"/>
              <w:rPr>
                <w:spacing w:val="-20"/>
              </w:rPr>
            </w:pPr>
            <w:r w:rsidRPr="00654BB2">
              <w:rPr>
                <w:spacing w:val="-20"/>
              </w:rPr>
              <w:t>949.2</w:t>
            </w:r>
          </w:p>
        </w:tc>
        <w:tc>
          <w:tcPr>
            <w:tcW w:w="842" w:type="dxa"/>
            <w:vAlign w:val="center"/>
          </w:tcPr>
          <w:p w:rsidR="008410C6" w:rsidRPr="00654BB2" w:rsidRDefault="008410C6" w:rsidP="00F1629E">
            <w:pPr>
              <w:pStyle w:val="142"/>
              <w:jc w:val="right"/>
              <w:rPr>
                <w:spacing w:val="-20"/>
              </w:rPr>
            </w:pPr>
            <w:r w:rsidRPr="00654BB2">
              <w:rPr>
                <w:spacing w:val="-20"/>
              </w:rPr>
              <w:t>-3.8</w:t>
            </w:r>
          </w:p>
        </w:tc>
      </w:tr>
      <w:tr w:rsidR="008410C6" w:rsidRPr="00654BB2" w:rsidTr="00872A13">
        <w:trPr>
          <w:trHeight w:val="340"/>
        </w:trPr>
        <w:tc>
          <w:tcPr>
            <w:tcW w:w="1701" w:type="dxa"/>
            <w:shd w:val="clear" w:color="auto" w:fill="auto"/>
            <w:vAlign w:val="center"/>
          </w:tcPr>
          <w:p w:rsidR="008410C6" w:rsidRPr="00654BB2" w:rsidRDefault="008410C6" w:rsidP="00F1629E">
            <w:pPr>
              <w:pStyle w:val="142"/>
              <w:jc w:val="both"/>
              <w:rPr>
                <w:spacing w:val="-20"/>
              </w:rPr>
            </w:pPr>
            <w:r w:rsidRPr="00654BB2">
              <w:rPr>
                <w:spacing w:val="-20"/>
              </w:rPr>
              <w:t>廈門港</w:t>
            </w:r>
          </w:p>
        </w:tc>
        <w:tc>
          <w:tcPr>
            <w:tcW w:w="426" w:type="dxa"/>
            <w:shd w:val="clear" w:color="auto" w:fill="auto"/>
            <w:vAlign w:val="center"/>
          </w:tcPr>
          <w:p w:rsidR="008410C6" w:rsidRPr="00654BB2" w:rsidRDefault="008410C6" w:rsidP="00F1629E">
            <w:pPr>
              <w:pStyle w:val="142"/>
              <w:jc w:val="center"/>
              <w:rPr>
                <w:spacing w:val="-20"/>
              </w:rPr>
            </w:pPr>
            <w:r w:rsidRPr="00654BB2">
              <w:rPr>
                <w:spacing w:val="-20"/>
              </w:rPr>
              <w:t>14</w:t>
            </w:r>
          </w:p>
        </w:tc>
        <w:tc>
          <w:tcPr>
            <w:tcW w:w="948" w:type="dxa"/>
            <w:shd w:val="clear" w:color="auto" w:fill="auto"/>
            <w:vAlign w:val="center"/>
          </w:tcPr>
          <w:p w:rsidR="008410C6" w:rsidRPr="00654BB2" w:rsidRDefault="008410C6" w:rsidP="00F1629E">
            <w:pPr>
              <w:pStyle w:val="142"/>
              <w:jc w:val="right"/>
              <w:rPr>
                <w:spacing w:val="-20"/>
              </w:rPr>
            </w:pPr>
            <w:r w:rsidRPr="00654BB2">
              <w:rPr>
                <w:spacing w:val="-20"/>
              </w:rPr>
              <w:t>1,141.0</w:t>
            </w:r>
          </w:p>
        </w:tc>
        <w:tc>
          <w:tcPr>
            <w:tcW w:w="894" w:type="dxa"/>
            <w:shd w:val="clear" w:color="auto" w:fill="auto"/>
            <w:vAlign w:val="center"/>
          </w:tcPr>
          <w:p w:rsidR="008410C6" w:rsidRPr="00654BB2" w:rsidRDefault="008410C6" w:rsidP="00F1629E">
            <w:pPr>
              <w:pStyle w:val="142"/>
              <w:jc w:val="right"/>
              <w:rPr>
                <w:spacing w:val="-20"/>
              </w:rPr>
            </w:pPr>
            <w:r w:rsidRPr="00654BB2">
              <w:rPr>
                <w:spacing w:val="-20"/>
              </w:rPr>
              <w:t>2.6</w:t>
            </w:r>
          </w:p>
        </w:tc>
        <w:tc>
          <w:tcPr>
            <w:tcW w:w="441" w:type="dxa"/>
            <w:shd w:val="clear" w:color="auto" w:fill="auto"/>
            <w:vAlign w:val="center"/>
          </w:tcPr>
          <w:p w:rsidR="008410C6" w:rsidRPr="00654BB2" w:rsidRDefault="008410C6" w:rsidP="00F1629E">
            <w:pPr>
              <w:pStyle w:val="142"/>
              <w:jc w:val="center"/>
              <w:rPr>
                <w:spacing w:val="-20"/>
              </w:rPr>
            </w:pPr>
            <w:r w:rsidRPr="00654BB2">
              <w:rPr>
                <w:spacing w:val="-20"/>
              </w:rPr>
              <w:t>13</w:t>
            </w:r>
          </w:p>
        </w:tc>
        <w:tc>
          <w:tcPr>
            <w:tcW w:w="988" w:type="dxa"/>
            <w:shd w:val="clear" w:color="auto" w:fill="auto"/>
            <w:vAlign w:val="center"/>
          </w:tcPr>
          <w:p w:rsidR="008410C6" w:rsidRPr="00654BB2" w:rsidRDefault="008410C6" w:rsidP="00F1629E">
            <w:pPr>
              <w:pStyle w:val="142"/>
              <w:jc w:val="right"/>
              <w:rPr>
                <w:spacing w:val="-20"/>
              </w:rPr>
            </w:pPr>
            <w:r w:rsidRPr="00654BB2">
              <w:rPr>
                <w:spacing w:val="-20"/>
              </w:rPr>
              <w:t>1,204.6</w:t>
            </w:r>
          </w:p>
        </w:tc>
        <w:tc>
          <w:tcPr>
            <w:tcW w:w="839" w:type="dxa"/>
            <w:shd w:val="clear" w:color="auto" w:fill="auto"/>
            <w:vAlign w:val="center"/>
          </w:tcPr>
          <w:p w:rsidR="008410C6" w:rsidRPr="00654BB2" w:rsidRDefault="008410C6" w:rsidP="00F1629E">
            <w:pPr>
              <w:pStyle w:val="142"/>
              <w:jc w:val="right"/>
              <w:rPr>
                <w:spacing w:val="-20"/>
              </w:rPr>
            </w:pPr>
            <w:r w:rsidRPr="00654BB2">
              <w:rPr>
                <w:spacing w:val="-20"/>
              </w:rPr>
              <w:t>5.6</w:t>
            </w:r>
          </w:p>
        </w:tc>
        <w:tc>
          <w:tcPr>
            <w:tcW w:w="468" w:type="dxa"/>
            <w:vAlign w:val="center"/>
          </w:tcPr>
          <w:p w:rsidR="008410C6" w:rsidRPr="00654BB2" w:rsidRDefault="008410C6" w:rsidP="00F1629E">
            <w:pPr>
              <w:pStyle w:val="142"/>
              <w:jc w:val="center"/>
              <w:rPr>
                <w:spacing w:val="-20"/>
              </w:rPr>
            </w:pPr>
            <w:r w:rsidRPr="00654BB2">
              <w:rPr>
                <w:spacing w:val="-20"/>
              </w:rPr>
              <w:t>14</w:t>
            </w:r>
          </w:p>
        </w:tc>
        <w:tc>
          <w:tcPr>
            <w:tcW w:w="950" w:type="dxa"/>
            <w:vAlign w:val="center"/>
          </w:tcPr>
          <w:p w:rsidR="008410C6" w:rsidRPr="00654BB2" w:rsidRDefault="008410C6" w:rsidP="00F1629E">
            <w:pPr>
              <w:pStyle w:val="142"/>
              <w:jc w:val="right"/>
              <w:rPr>
                <w:spacing w:val="-20"/>
              </w:rPr>
            </w:pPr>
            <w:r w:rsidRPr="00654BB2">
              <w:rPr>
                <w:spacing w:val="-20"/>
              </w:rPr>
              <w:t>1,243.5</w:t>
            </w:r>
          </w:p>
        </w:tc>
        <w:tc>
          <w:tcPr>
            <w:tcW w:w="842" w:type="dxa"/>
            <w:vAlign w:val="center"/>
          </w:tcPr>
          <w:p w:rsidR="008410C6" w:rsidRPr="00654BB2" w:rsidRDefault="008410C6" w:rsidP="00F1629E">
            <w:pPr>
              <w:pStyle w:val="142"/>
              <w:jc w:val="right"/>
              <w:rPr>
                <w:spacing w:val="-20"/>
              </w:rPr>
            </w:pPr>
            <w:r w:rsidRPr="00654BB2">
              <w:rPr>
                <w:spacing w:val="-20"/>
              </w:rPr>
              <w:t>3.2</w:t>
            </w:r>
          </w:p>
        </w:tc>
      </w:tr>
      <w:tr w:rsidR="008410C6" w:rsidRPr="00654BB2" w:rsidTr="00872A13">
        <w:trPr>
          <w:trHeight w:val="340"/>
        </w:trPr>
        <w:tc>
          <w:tcPr>
            <w:tcW w:w="1701" w:type="dxa"/>
            <w:shd w:val="clear" w:color="auto" w:fill="auto"/>
            <w:vAlign w:val="center"/>
          </w:tcPr>
          <w:p w:rsidR="008410C6" w:rsidRPr="00654BB2" w:rsidRDefault="008410C6" w:rsidP="00F1629E">
            <w:pPr>
              <w:pStyle w:val="142"/>
              <w:jc w:val="both"/>
              <w:rPr>
                <w:spacing w:val="-20"/>
              </w:rPr>
            </w:pPr>
            <w:r w:rsidRPr="00654BB2">
              <w:rPr>
                <w:spacing w:val="-20"/>
              </w:rPr>
              <w:t>胡志明(蓋梅)港</w:t>
            </w:r>
          </w:p>
        </w:tc>
        <w:tc>
          <w:tcPr>
            <w:tcW w:w="426" w:type="dxa"/>
            <w:shd w:val="clear" w:color="auto" w:fill="auto"/>
            <w:vAlign w:val="center"/>
          </w:tcPr>
          <w:p w:rsidR="008410C6" w:rsidRPr="00654BB2" w:rsidRDefault="008410C6" w:rsidP="00F1629E">
            <w:pPr>
              <w:pStyle w:val="142"/>
              <w:jc w:val="center"/>
              <w:rPr>
                <w:spacing w:val="-20"/>
              </w:rPr>
            </w:pPr>
            <w:r w:rsidRPr="00654BB2">
              <w:rPr>
                <w:spacing w:val="-20"/>
              </w:rPr>
              <w:t>20</w:t>
            </w:r>
          </w:p>
        </w:tc>
        <w:tc>
          <w:tcPr>
            <w:tcW w:w="948" w:type="dxa"/>
            <w:shd w:val="clear" w:color="auto" w:fill="auto"/>
            <w:vAlign w:val="center"/>
          </w:tcPr>
          <w:p w:rsidR="008410C6" w:rsidRPr="00654BB2" w:rsidRDefault="008410C6" w:rsidP="00F1629E">
            <w:pPr>
              <w:pStyle w:val="142"/>
              <w:jc w:val="right"/>
              <w:rPr>
                <w:spacing w:val="-20"/>
              </w:rPr>
            </w:pPr>
            <w:r w:rsidRPr="00654BB2">
              <w:rPr>
                <w:spacing w:val="-20"/>
              </w:rPr>
              <w:t>785.4</w:t>
            </w:r>
          </w:p>
        </w:tc>
        <w:tc>
          <w:tcPr>
            <w:tcW w:w="894" w:type="dxa"/>
            <w:shd w:val="clear" w:color="auto" w:fill="auto"/>
            <w:vAlign w:val="center"/>
          </w:tcPr>
          <w:p w:rsidR="008410C6" w:rsidRPr="00654BB2" w:rsidRDefault="008410C6" w:rsidP="00F1629E">
            <w:pPr>
              <w:pStyle w:val="142"/>
              <w:jc w:val="right"/>
              <w:rPr>
                <w:spacing w:val="-20"/>
              </w:rPr>
            </w:pPr>
            <w:r w:rsidRPr="00654BB2">
              <w:rPr>
                <w:spacing w:val="-20"/>
              </w:rPr>
              <w:t>4.3</w:t>
            </w:r>
          </w:p>
        </w:tc>
        <w:tc>
          <w:tcPr>
            <w:tcW w:w="441" w:type="dxa"/>
            <w:shd w:val="clear" w:color="auto" w:fill="auto"/>
            <w:vAlign w:val="center"/>
          </w:tcPr>
          <w:p w:rsidR="008410C6" w:rsidRPr="00654BB2" w:rsidRDefault="008410C6" w:rsidP="00F1629E">
            <w:pPr>
              <w:pStyle w:val="142"/>
              <w:jc w:val="center"/>
              <w:rPr>
                <w:spacing w:val="-20"/>
              </w:rPr>
            </w:pPr>
            <w:r w:rsidRPr="00654BB2">
              <w:rPr>
                <w:spacing w:val="-20"/>
              </w:rPr>
              <w:t>22</w:t>
            </w:r>
          </w:p>
        </w:tc>
        <w:tc>
          <w:tcPr>
            <w:tcW w:w="988" w:type="dxa"/>
            <w:shd w:val="clear" w:color="auto" w:fill="auto"/>
            <w:vAlign w:val="center"/>
          </w:tcPr>
          <w:p w:rsidR="008410C6" w:rsidRPr="00654BB2" w:rsidRDefault="008410C6" w:rsidP="00F1629E">
            <w:pPr>
              <w:pStyle w:val="142"/>
              <w:jc w:val="right"/>
              <w:rPr>
                <w:spacing w:val="-20"/>
              </w:rPr>
            </w:pPr>
            <w:r w:rsidRPr="00654BB2">
              <w:rPr>
                <w:spacing w:val="-20"/>
              </w:rPr>
              <w:t>795.6</w:t>
            </w:r>
          </w:p>
        </w:tc>
        <w:tc>
          <w:tcPr>
            <w:tcW w:w="839" w:type="dxa"/>
            <w:shd w:val="clear" w:color="auto" w:fill="auto"/>
            <w:vAlign w:val="center"/>
          </w:tcPr>
          <w:p w:rsidR="008410C6" w:rsidRPr="00654BB2" w:rsidRDefault="008410C6" w:rsidP="00F1629E">
            <w:pPr>
              <w:pStyle w:val="142"/>
              <w:jc w:val="right"/>
              <w:rPr>
                <w:spacing w:val="-20"/>
              </w:rPr>
            </w:pPr>
            <w:r w:rsidRPr="00654BB2">
              <w:rPr>
                <w:spacing w:val="-20"/>
              </w:rPr>
              <w:t>1.3</w:t>
            </w:r>
          </w:p>
        </w:tc>
        <w:tc>
          <w:tcPr>
            <w:tcW w:w="468" w:type="dxa"/>
            <w:vAlign w:val="center"/>
          </w:tcPr>
          <w:p w:rsidR="008410C6" w:rsidRPr="00654BB2" w:rsidRDefault="008410C6" w:rsidP="00F1629E">
            <w:pPr>
              <w:pStyle w:val="142"/>
              <w:jc w:val="center"/>
              <w:rPr>
                <w:spacing w:val="-20"/>
              </w:rPr>
            </w:pPr>
            <w:r w:rsidRPr="00654BB2">
              <w:rPr>
                <w:spacing w:val="-20"/>
              </w:rPr>
              <w:t>23</w:t>
            </w:r>
          </w:p>
        </w:tc>
        <w:tc>
          <w:tcPr>
            <w:tcW w:w="950" w:type="dxa"/>
            <w:vAlign w:val="center"/>
          </w:tcPr>
          <w:p w:rsidR="008410C6" w:rsidRPr="00654BB2" w:rsidRDefault="008410C6" w:rsidP="00F1629E">
            <w:pPr>
              <w:pStyle w:val="142"/>
              <w:jc w:val="right"/>
              <w:rPr>
                <w:spacing w:val="-20"/>
              </w:rPr>
            </w:pPr>
            <w:r w:rsidRPr="00654BB2">
              <w:rPr>
                <w:spacing w:val="-20"/>
              </w:rPr>
              <w:t>790.5</w:t>
            </w:r>
          </w:p>
        </w:tc>
        <w:tc>
          <w:tcPr>
            <w:tcW w:w="842" w:type="dxa"/>
            <w:vAlign w:val="center"/>
          </w:tcPr>
          <w:p w:rsidR="008410C6" w:rsidRPr="00654BB2" w:rsidRDefault="008410C6" w:rsidP="00F1629E">
            <w:pPr>
              <w:pStyle w:val="142"/>
              <w:jc w:val="right"/>
              <w:rPr>
                <w:spacing w:val="-20"/>
              </w:rPr>
            </w:pPr>
            <w:r w:rsidRPr="00654BB2">
              <w:rPr>
                <w:spacing w:val="-20"/>
              </w:rPr>
              <w:t>-0.6</w:t>
            </w:r>
          </w:p>
        </w:tc>
      </w:tr>
      <w:tr w:rsidR="008410C6" w:rsidRPr="00654BB2" w:rsidTr="00872A13">
        <w:trPr>
          <w:trHeight w:val="340"/>
        </w:trPr>
        <w:tc>
          <w:tcPr>
            <w:tcW w:w="1701" w:type="dxa"/>
            <w:shd w:val="clear" w:color="auto" w:fill="auto"/>
            <w:vAlign w:val="center"/>
          </w:tcPr>
          <w:p w:rsidR="008410C6" w:rsidRPr="00654BB2" w:rsidRDefault="008410C6" w:rsidP="00F1629E">
            <w:pPr>
              <w:pStyle w:val="142"/>
              <w:jc w:val="both"/>
              <w:rPr>
                <w:spacing w:val="-20"/>
              </w:rPr>
            </w:pPr>
            <w:r w:rsidRPr="00654BB2">
              <w:rPr>
                <w:spacing w:val="-20"/>
              </w:rPr>
              <w:t>海防港</w:t>
            </w:r>
          </w:p>
        </w:tc>
        <w:tc>
          <w:tcPr>
            <w:tcW w:w="426" w:type="dxa"/>
            <w:shd w:val="clear" w:color="auto" w:fill="auto"/>
            <w:vAlign w:val="center"/>
          </w:tcPr>
          <w:p w:rsidR="008410C6" w:rsidRPr="00654BB2" w:rsidRDefault="008410C6" w:rsidP="00F1629E">
            <w:pPr>
              <w:pStyle w:val="142"/>
              <w:jc w:val="center"/>
              <w:rPr>
                <w:spacing w:val="-20"/>
              </w:rPr>
            </w:pPr>
            <w:r w:rsidRPr="00654BB2">
              <w:rPr>
                <w:spacing w:val="-20"/>
              </w:rPr>
              <w:t>31</w:t>
            </w:r>
          </w:p>
        </w:tc>
        <w:tc>
          <w:tcPr>
            <w:tcW w:w="948" w:type="dxa"/>
            <w:shd w:val="clear" w:color="auto" w:fill="auto"/>
            <w:vAlign w:val="center"/>
          </w:tcPr>
          <w:p w:rsidR="008410C6" w:rsidRPr="00654BB2" w:rsidRDefault="008410C6" w:rsidP="00F1629E">
            <w:pPr>
              <w:pStyle w:val="142"/>
              <w:jc w:val="right"/>
              <w:rPr>
                <w:spacing w:val="-20"/>
              </w:rPr>
            </w:pPr>
            <w:r w:rsidRPr="00654BB2">
              <w:rPr>
                <w:spacing w:val="-20"/>
              </w:rPr>
              <w:t>514.2</w:t>
            </w:r>
          </w:p>
        </w:tc>
        <w:tc>
          <w:tcPr>
            <w:tcW w:w="894" w:type="dxa"/>
            <w:shd w:val="clear" w:color="auto" w:fill="auto"/>
            <w:vAlign w:val="center"/>
          </w:tcPr>
          <w:p w:rsidR="008410C6" w:rsidRPr="00654BB2" w:rsidRDefault="008410C6" w:rsidP="00F1629E">
            <w:pPr>
              <w:pStyle w:val="142"/>
              <w:jc w:val="right"/>
              <w:rPr>
                <w:spacing w:val="-20"/>
              </w:rPr>
            </w:pPr>
            <w:r w:rsidRPr="00654BB2">
              <w:rPr>
                <w:spacing w:val="-20"/>
              </w:rPr>
              <w:t>0.2</w:t>
            </w:r>
          </w:p>
        </w:tc>
        <w:tc>
          <w:tcPr>
            <w:tcW w:w="441" w:type="dxa"/>
            <w:shd w:val="clear" w:color="auto" w:fill="auto"/>
            <w:vAlign w:val="center"/>
          </w:tcPr>
          <w:p w:rsidR="008410C6" w:rsidRPr="00654BB2" w:rsidRDefault="008410C6" w:rsidP="00F1629E">
            <w:pPr>
              <w:pStyle w:val="142"/>
              <w:jc w:val="center"/>
              <w:rPr>
                <w:spacing w:val="-20"/>
              </w:rPr>
            </w:pPr>
            <w:r w:rsidRPr="00654BB2">
              <w:rPr>
                <w:spacing w:val="-20"/>
              </w:rPr>
              <w:t>28</w:t>
            </w:r>
          </w:p>
        </w:tc>
        <w:tc>
          <w:tcPr>
            <w:tcW w:w="988" w:type="dxa"/>
            <w:shd w:val="clear" w:color="auto" w:fill="auto"/>
            <w:vAlign w:val="center"/>
          </w:tcPr>
          <w:p w:rsidR="008410C6" w:rsidRPr="00654BB2" w:rsidRDefault="008410C6" w:rsidP="00F1629E">
            <w:pPr>
              <w:pStyle w:val="142"/>
              <w:jc w:val="right"/>
              <w:rPr>
                <w:spacing w:val="-20"/>
              </w:rPr>
            </w:pPr>
            <w:r w:rsidRPr="00654BB2">
              <w:rPr>
                <w:spacing w:val="-20"/>
              </w:rPr>
              <w:t>548.9</w:t>
            </w:r>
          </w:p>
        </w:tc>
        <w:tc>
          <w:tcPr>
            <w:tcW w:w="839" w:type="dxa"/>
            <w:shd w:val="clear" w:color="auto" w:fill="auto"/>
            <w:vAlign w:val="center"/>
          </w:tcPr>
          <w:p w:rsidR="008410C6" w:rsidRPr="00654BB2" w:rsidRDefault="008410C6" w:rsidP="00F1629E">
            <w:pPr>
              <w:pStyle w:val="142"/>
              <w:jc w:val="right"/>
              <w:rPr>
                <w:spacing w:val="-20"/>
              </w:rPr>
            </w:pPr>
            <w:r w:rsidRPr="00654BB2">
              <w:rPr>
                <w:spacing w:val="-20"/>
              </w:rPr>
              <w:t>6.7</w:t>
            </w:r>
          </w:p>
        </w:tc>
        <w:tc>
          <w:tcPr>
            <w:tcW w:w="468" w:type="dxa"/>
            <w:vAlign w:val="center"/>
          </w:tcPr>
          <w:p w:rsidR="008410C6" w:rsidRPr="00654BB2" w:rsidRDefault="008410C6" w:rsidP="00F1629E">
            <w:pPr>
              <w:pStyle w:val="142"/>
              <w:jc w:val="center"/>
              <w:rPr>
                <w:spacing w:val="-20"/>
              </w:rPr>
            </w:pPr>
            <w:r w:rsidRPr="00654BB2">
              <w:rPr>
                <w:spacing w:val="-20"/>
              </w:rPr>
              <w:t>31</w:t>
            </w:r>
          </w:p>
        </w:tc>
        <w:tc>
          <w:tcPr>
            <w:tcW w:w="950" w:type="dxa"/>
            <w:vAlign w:val="center"/>
          </w:tcPr>
          <w:p w:rsidR="008410C6" w:rsidRPr="00654BB2" w:rsidRDefault="008410C6" w:rsidP="00F1629E">
            <w:pPr>
              <w:pStyle w:val="142"/>
              <w:jc w:val="right"/>
              <w:rPr>
                <w:spacing w:val="-20"/>
              </w:rPr>
            </w:pPr>
            <w:r w:rsidRPr="00654BB2">
              <w:rPr>
                <w:spacing w:val="-20"/>
              </w:rPr>
              <w:t>562.9</w:t>
            </w:r>
          </w:p>
        </w:tc>
        <w:tc>
          <w:tcPr>
            <w:tcW w:w="842" w:type="dxa"/>
            <w:vAlign w:val="center"/>
          </w:tcPr>
          <w:p w:rsidR="008410C6" w:rsidRPr="00654BB2" w:rsidRDefault="008410C6" w:rsidP="00F1629E">
            <w:pPr>
              <w:pStyle w:val="142"/>
              <w:jc w:val="right"/>
              <w:rPr>
                <w:spacing w:val="-20"/>
              </w:rPr>
            </w:pPr>
            <w:r w:rsidRPr="00654BB2">
              <w:rPr>
                <w:spacing w:val="-20"/>
              </w:rPr>
              <w:t>2.6</w:t>
            </w:r>
          </w:p>
        </w:tc>
      </w:tr>
      <w:tr w:rsidR="008410C6" w:rsidRPr="00654BB2" w:rsidTr="00872A13">
        <w:trPr>
          <w:trHeight w:val="340"/>
        </w:trPr>
        <w:tc>
          <w:tcPr>
            <w:tcW w:w="1701" w:type="dxa"/>
            <w:shd w:val="clear" w:color="auto" w:fill="auto"/>
            <w:vAlign w:val="center"/>
          </w:tcPr>
          <w:p w:rsidR="008410C6" w:rsidRPr="00654BB2" w:rsidRDefault="008410C6" w:rsidP="00F1629E">
            <w:pPr>
              <w:pStyle w:val="142"/>
              <w:jc w:val="both"/>
              <w:rPr>
                <w:spacing w:val="-20"/>
              </w:rPr>
            </w:pPr>
            <w:r w:rsidRPr="00654BB2">
              <w:rPr>
                <w:spacing w:val="-20"/>
              </w:rPr>
              <w:lastRenderedPageBreak/>
              <w:t>馬尼拉港</w:t>
            </w:r>
          </w:p>
        </w:tc>
        <w:tc>
          <w:tcPr>
            <w:tcW w:w="426" w:type="dxa"/>
            <w:shd w:val="clear" w:color="auto" w:fill="auto"/>
            <w:vAlign w:val="center"/>
          </w:tcPr>
          <w:p w:rsidR="008410C6" w:rsidRPr="00654BB2" w:rsidRDefault="008410C6" w:rsidP="00F1629E">
            <w:pPr>
              <w:pStyle w:val="142"/>
              <w:jc w:val="center"/>
              <w:rPr>
                <w:spacing w:val="-20"/>
              </w:rPr>
            </w:pPr>
            <w:r w:rsidRPr="00654BB2">
              <w:rPr>
                <w:spacing w:val="-20"/>
              </w:rPr>
              <w:t>41</w:t>
            </w:r>
          </w:p>
        </w:tc>
        <w:tc>
          <w:tcPr>
            <w:tcW w:w="948" w:type="dxa"/>
            <w:shd w:val="clear" w:color="auto" w:fill="auto"/>
            <w:vAlign w:val="center"/>
          </w:tcPr>
          <w:p w:rsidR="008410C6" w:rsidRPr="00654BB2" w:rsidRDefault="008410C6" w:rsidP="00F1629E">
            <w:pPr>
              <w:pStyle w:val="142"/>
              <w:jc w:val="right"/>
              <w:rPr>
                <w:spacing w:val="-20"/>
              </w:rPr>
            </w:pPr>
            <w:r w:rsidRPr="00654BB2">
              <w:rPr>
                <w:spacing w:val="-20"/>
              </w:rPr>
              <w:t>444.3</w:t>
            </w:r>
          </w:p>
        </w:tc>
        <w:tc>
          <w:tcPr>
            <w:tcW w:w="894" w:type="dxa"/>
            <w:shd w:val="clear" w:color="auto" w:fill="auto"/>
            <w:vAlign w:val="center"/>
          </w:tcPr>
          <w:p w:rsidR="008410C6" w:rsidRPr="00654BB2" w:rsidRDefault="008410C6" w:rsidP="00F1629E">
            <w:pPr>
              <w:pStyle w:val="142"/>
              <w:jc w:val="right"/>
              <w:rPr>
                <w:spacing w:val="-20"/>
              </w:rPr>
            </w:pPr>
            <w:r w:rsidRPr="00654BB2">
              <w:rPr>
                <w:spacing w:val="-20"/>
              </w:rPr>
              <w:t>-16.4</w:t>
            </w:r>
          </w:p>
        </w:tc>
        <w:tc>
          <w:tcPr>
            <w:tcW w:w="441" w:type="dxa"/>
            <w:shd w:val="clear" w:color="auto" w:fill="auto"/>
            <w:vAlign w:val="center"/>
          </w:tcPr>
          <w:p w:rsidR="008410C6" w:rsidRPr="00654BB2" w:rsidRDefault="008410C6" w:rsidP="00F1629E">
            <w:pPr>
              <w:pStyle w:val="142"/>
              <w:jc w:val="center"/>
              <w:rPr>
                <w:spacing w:val="-20"/>
              </w:rPr>
            </w:pPr>
            <w:r w:rsidRPr="00654BB2">
              <w:rPr>
                <w:spacing w:val="-20"/>
              </w:rPr>
              <w:t>38</w:t>
            </w:r>
          </w:p>
        </w:tc>
        <w:tc>
          <w:tcPr>
            <w:tcW w:w="988" w:type="dxa"/>
            <w:shd w:val="clear" w:color="auto" w:fill="auto"/>
            <w:vAlign w:val="center"/>
          </w:tcPr>
          <w:p w:rsidR="008410C6" w:rsidRPr="00654BB2" w:rsidRDefault="008410C6" w:rsidP="00F1629E">
            <w:pPr>
              <w:pStyle w:val="142"/>
              <w:jc w:val="right"/>
              <w:rPr>
                <w:spacing w:val="-20"/>
              </w:rPr>
            </w:pPr>
            <w:r w:rsidRPr="00654BB2">
              <w:rPr>
                <w:spacing w:val="-20"/>
              </w:rPr>
              <w:t>497.6</w:t>
            </w:r>
          </w:p>
        </w:tc>
        <w:tc>
          <w:tcPr>
            <w:tcW w:w="839" w:type="dxa"/>
            <w:shd w:val="clear" w:color="auto" w:fill="auto"/>
            <w:vAlign w:val="center"/>
          </w:tcPr>
          <w:p w:rsidR="008410C6" w:rsidRPr="00654BB2" w:rsidRDefault="008410C6" w:rsidP="00F1629E">
            <w:pPr>
              <w:pStyle w:val="142"/>
              <w:jc w:val="right"/>
              <w:rPr>
                <w:spacing w:val="-20"/>
              </w:rPr>
            </w:pPr>
            <w:r w:rsidRPr="00654BB2">
              <w:rPr>
                <w:spacing w:val="-20"/>
              </w:rPr>
              <w:t>12.0</w:t>
            </w:r>
          </w:p>
        </w:tc>
        <w:tc>
          <w:tcPr>
            <w:tcW w:w="468" w:type="dxa"/>
            <w:vAlign w:val="center"/>
          </w:tcPr>
          <w:p w:rsidR="008410C6" w:rsidRPr="00654BB2" w:rsidRDefault="008410C6" w:rsidP="00F1629E">
            <w:pPr>
              <w:pStyle w:val="142"/>
              <w:jc w:val="center"/>
              <w:rPr>
                <w:spacing w:val="-20"/>
              </w:rPr>
            </w:pPr>
            <w:r w:rsidRPr="00654BB2">
              <w:rPr>
                <w:spacing w:val="-20"/>
              </w:rPr>
              <w:t>34</w:t>
            </w:r>
          </w:p>
        </w:tc>
        <w:tc>
          <w:tcPr>
            <w:tcW w:w="950" w:type="dxa"/>
            <w:vAlign w:val="center"/>
          </w:tcPr>
          <w:p w:rsidR="008410C6" w:rsidRPr="00654BB2" w:rsidRDefault="008410C6" w:rsidP="00F1629E">
            <w:pPr>
              <w:pStyle w:val="142"/>
              <w:jc w:val="right"/>
              <w:rPr>
                <w:spacing w:val="-20"/>
              </w:rPr>
            </w:pPr>
            <w:r w:rsidRPr="00654BB2">
              <w:rPr>
                <w:spacing w:val="-20"/>
              </w:rPr>
              <w:t>547.4</w:t>
            </w:r>
          </w:p>
        </w:tc>
        <w:tc>
          <w:tcPr>
            <w:tcW w:w="842" w:type="dxa"/>
            <w:vAlign w:val="center"/>
          </w:tcPr>
          <w:p w:rsidR="008410C6" w:rsidRPr="00654BB2" w:rsidRDefault="008410C6" w:rsidP="00F1629E">
            <w:pPr>
              <w:pStyle w:val="142"/>
              <w:jc w:val="right"/>
              <w:rPr>
                <w:spacing w:val="-20"/>
              </w:rPr>
            </w:pPr>
            <w:r w:rsidRPr="00654BB2">
              <w:rPr>
                <w:spacing w:val="-20"/>
              </w:rPr>
              <w:t>10.0</w:t>
            </w:r>
          </w:p>
        </w:tc>
      </w:tr>
    </w:tbl>
    <w:p w:rsidR="008410C6" w:rsidRPr="00654BB2" w:rsidRDefault="008410C6" w:rsidP="008410C6">
      <w:pPr>
        <w:pStyle w:val="142"/>
        <w:ind w:left="1176" w:hangingChars="483" w:hanging="1176"/>
      </w:pPr>
      <w:r w:rsidRPr="00654BB2">
        <w:rPr>
          <w:rFonts w:hint="eastAsia"/>
        </w:rPr>
        <w:t>資料來源：港務公司。</w:t>
      </w:r>
    </w:p>
    <w:p w:rsidR="008410C6" w:rsidRPr="00654BB2" w:rsidRDefault="008410C6" w:rsidP="008410C6">
      <w:pPr>
        <w:ind w:left="567" w:firstLine="567"/>
        <w:rPr>
          <w:rFonts w:hint="eastAsia"/>
        </w:rPr>
      </w:pPr>
      <w:r w:rsidRPr="00654BB2">
        <w:rPr>
          <w:rFonts w:hint="eastAsia"/>
        </w:rPr>
        <w:t>綜上，</w:t>
      </w:r>
      <w:r w:rsidR="006C6D26" w:rsidRPr="00654BB2">
        <w:rPr>
          <w:rFonts w:hint="eastAsia"/>
        </w:rPr>
        <w:t>受供應鏈危機及需求減緩等因素，</w:t>
      </w:r>
      <w:r w:rsidRPr="00654BB2">
        <w:rPr>
          <w:rFonts w:hint="eastAsia"/>
        </w:rPr>
        <w:t>111年度</w:t>
      </w:r>
      <w:r w:rsidR="006C6D26" w:rsidRPr="00654BB2">
        <w:rPr>
          <w:rFonts w:hint="eastAsia"/>
        </w:rPr>
        <w:t>我國整體貨櫃量</w:t>
      </w:r>
      <w:r w:rsidR="00EF7A60" w:rsidRPr="00654BB2">
        <w:rPr>
          <w:rFonts w:hint="eastAsia"/>
        </w:rPr>
        <w:t>呈</w:t>
      </w:r>
      <w:r w:rsidR="0018175B" w:rsidRPr="00654BB2">
        <w:rPr>
          <w:rFonts w:hint="eastAsia"/>
        </w:rPr>
        <w:t>衰退</w:t>
      </w:r>
      <w:r w:rsidR="00EF7A60" w:rsidRPr="00654BB2">
        <w:rPr>
          <w:rFonts w:hint="eastAsia"/>
        </w:rPr>
        <w:t>情形</w:t>
      </w:r>
      <w:r w:rsidR="003B6EE5" w:rsidRPr="00654BB2">
        <w:rPr>
          <w:rFonts w:hint="eastAsia"/>
        </w:rPr>
        <w:t>，</w:t>
      </w:r>
      <w:r w:rsidRPr="00654BB2">
        <w:rPr>
          <w:rFonts w:hint="eastAsia"/>
        </w:rPr>
        <w:t>復</w:t>
      </w:r>
      <w:r w:rsidR="006C6D26" w:rsidRPr="00654BB2">
        <w:rPr>
          <w:rFonts w:hint="eastAsia"/>
        </w:rPr>
        <w:t>因</w:t>
      </w:r>
      <w:r w:rsidRPr="00654BB2">
        <w:t>鄰近中國大陸及東南亞</w:t>
      </w:r>
      <w:r w:rsidRPr="00654BB2">
        <w:rPr>
          <w:rFonts w:hint="eastAsia"/>
        </w:rPr>
        <w:t>國家</w:t>
      </w:r>
      <w:r w:rsidRPr="00654BB2">
        <w:t>港口崛起，</w:t>
      </w:r>
      <w:r w:rsidRPr="00654BB2">
        <w:rPr>
          <w:rFonts w:hint="eastAsia"/>
        </w:rPr>
        <w:t>高雄港貨櫃量國際排名</w:t>
      </w:r>
      <w:r w:rsidR="00D0313F">
        <w:rPr>
          <w:rFonts w:hint="eastAsia"/>
        </w:rPr>
        <w:t>於109至111年間</w:t>
      </w:r>
      <w:r w:rsidR="00EF7A60" w:rsidRPr="00654BB2">
        <w:rPr>
          <w:rFonts w:hint="eastAsia"/>
        </w:rPr>
        <w:t>亦</w:t>
      </w:r>
      <w:r w:rsidRPr="00654BB2">
        <w:rPr>
          <w:rFonts w:hint="eastAsia"/>
        </w:rPr>
        <w:t>呈下跌趨勢，航線優勢不若以往，允宜</w:t>
      </w:r>
      <w:r w:rsidR="003B6EE5" w:rsidRPr="00654BB2">
        <w:rPr>
          <w:rFonts w:hint="eastAsia"/>
        </w:rPr>
        <w:t>研謀相關措施，</w:t>
      </w:r>
      <w:r w:rsidR="00610963" w:rsidRPr="00654BB2">
        <w:rPr>
          <w:rFonts w:hint="eastAsia"/>
        </w:rPr>
        <w:t>俾</w:t>
      </w:r>
      <w:r w:rsidR="006C6D26" w:rsidRPr="00654BB2">
        <w:rPr>
          <w:rFonts w:hint="eastAsia"/>
        </w:rPr>
        <w:t>提升我國國際商港競爭力</w:t>
      </w:r>
      <w:r w:rsidRPr="00654BB2">
        <w:rPr>
          <w:rFonts w:hint="eastAsia"/>
        </w:rPr>
        <w:t>。</w:t>
      </w:r>
    </w:p>
    <w:bookmarkEnd w:id="24"/>
    <w:bookmarkEnd w:id="25"/>
    <w:bookmarkEnd w:id="26"/>
    <w:bookmarkEnd w:id="0"/>
    <w:bookmarkEnd w:id="1"/>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sectPr w:rsidR="008410C6" w:rsidRPr="00654BB2" w:rsidSect="00DF03C8">
      <w:headerReference w:type="even" r:id="rId8"/>
      <w:headerReference w:type="default" r:id="rId9"/>
      <w:footerReference w:type="even" r:id="rId10"/>
      <w:footerReference w:type="default" r:id="rId11"/>
      <w:headerReference w:type="first" r:id="rId12"/>
      <w:footerReference w:type="first" r:id="rId13"/>
      <w:pgSz w:w="11907" w:h="16840" w:code="9"/>
      <w:pgMar w:top="1701" w:right="1674" w:bottom="1701" w:left="1701" w:header="0" w:footer="1134" w:gutter="0"/>
      <w:pgNumType w:start="1"/>
      <w:cols w:space="425"/>
      <w:docGrid w:type="linesAndChars" w:linePitch="516" w:charSpace="71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7FB2" w:rsidRDefault="00C97FB2" w:rsidP="00064A63">
      <w:pPr>
        <w:ind w:left="560" w:firstLine="560"/>
      </w:pPr>
      <w:r>
        <w:separator/>
      </w:r>
    </w:p>
  </w:endnote>
  <w:endnote w:type="continuationSeparator" w:id="0">
    <w:p w:rsidR="00C97FB2" w:rsidRDefault="00C97FB2" w:rsidP="00064A63">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細明體">
    <w:panose1 w:val="02020309000000000000"/>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framePr w:wrap="around" w:vAnchor="text" w:hAnchor="margin" w:xAlign="center" w:y="1"/>
      <w:ind w:left="560" w:rightChars="131" w:right="367" w:firstLine="560"/>
      <w:textDirection w:val="btLr"/>
    </w:pPr>
    <w:r>
      <w:fldChar w:fldCharType="begin"/>
    </w:r>
    <w:r>
      <w:instrText xml:space="preserve">PAGE  </w:instrText>
    </w:r>
    <w:r>
      <w:fldChar w:fldCharType="separate"/>
    </w:r>
    <w:r>
      <w:rPr>
        <w:noProof/>
      </w:rPr>
      <w:t>1</w:t>
    </w:r>
    <w:r>
      <w:fldChar w:fldCharType="end"/>
    </w:r>
  </w:p>
  <w:p w:rsidR="00487259" w:rsidRDefault="00487259" w:rsidP="00A327E1">
    <w:pPr>
      <w:ind w:left="560" w:rightChars="131" w:right="367" w:firstLine="5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Pr="009F5197" w:rsidRDefault="00487259" w:rsidP="00487259">
    <w:pPr>
      <w:pStyle w:val="afc"/>
      <w:ind w:leftChars="0" w:left="567" w:right="366" w:firstLineChars="0" w:firstLine="567"/>
      <w:jc w:val="center"/>
    </w:pPr>
    <w:r>
      <w:fldChar w:fldCharType="begin"/>
    </w:r>
    <w:r>
      <w:instrText>PAGE   \* MERGEFORMAT</w:instrText>
    </w:r>
    <w:r>
      <w:fldChar w:fldCharType="separate"/>
    </w:r>
    <w:r w:rsidR="00DC67D7" w:rsidRPr="00DC67D7">
      <w:rPr>
        <w:noProof/>
        <w:lang w:val="zh-TW"/>
      </w:rPr>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pStyle w:val="afc"/>
      <w:ind w:left="560" w:rightChars="131" w:right="367" w:firstLine="40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7FB2" w:rsidRDefault="00C97FB2" w:rsidP="00064A63">
      <w:pPr>
        <w:ind w:left="560" w:firstLine="560"/>
      </w:pPr>
      <w:r>
        <w:separator/>
      </w:r>
    </w:p>
  </w:footnote>
  <w:footnote w:type="continuationSeparator" w:id="0">
    <w:p w:rsidR="00C97FB2" w:rsidRDefault="00C97FB2" w:rsidP="00064A63">
      <w:pPr>
        <w:ind w:left="560" w:firstLine="560"/>
      </w:pPr>
      <w:r>
        <w:continuationSeparator/>
      </w:r>
    </w:p>
  </w:footnote>
  <w:footnote w:id="1">
    <w:p w:rsidR="00C62687" w:rsidRPr="00397029" w:rsidRDefault="00C62687" w:rsidP="00C62687">
      <w:pPr>
        <w:pStyle w:val="142"/>
        <w:ind w:leftChars="1" w:left="200" w:hangingChars="81" w:hanging="197"/>
        <w:jc w:val="both"/>
        <w:rPr>
          <w:rFonts w:hint="eastAsia"/>
        </w:rPr>
      </w:pPr>
      <w:r>
        <w:rPr>
          <w:rStyle w:val="aff1"/>
        </w:rPr>
        <w:footnoteRef/>
      </w:r>
      <w:r>
        <w:t xml:space="preserve"> </w:t>
      </w:r>
      <w:r>
        <w:rPr>
          <w:rFonts w:hint="eastAsia"/>
        </w:rPr>
        <w:t>資料來源，港務公司111年12月30日新聞稿「高雄港展現多元經營成果，111年營收穩定成長」。</w:t>
      </w:r>
    </w:p>
  </w:footnote>
  <w:footnote w:id="2">
    <w:p w:rsidR="008410C6" w:rsidRPr="002C4709" w:rsidRDefault="008410C6" w:rsidP="008410C6">
      <w:pPr>
        <w:pStyle w:val="142"/>
        <w:ind w:leftChars="1" w:left="200" w:hangingChars="81" w:hanging="197"/>
        <w:jc w:val="both"/>
        <w:rPr>
          <w:rFonts w:hint="eastAsia"/>
        </w:rPr>
      </w:pPr>
      <w:r>
        <w:rPr>
          <w:rStyle w:val="aff1"/>
        </w:rPr>
        <w:footnoteRef/>
      </w:r>
      <w:r>
        <w:t xml:space="preserve"> </w:t>
      </w:r>
      <w:r>
        <w:rPr>
          <w:rFonts w:hint="eastAsia"/>
        </w:rPr>
        <w:t>資料來源，</w:t>
      </w:r>
      <w:r w:rsidRPr="002C4709">
        <w:rPr>
          <w:rFonts w:hint="eastAsia"/>
        </w:rPr>
        <w:t>陳春益</w:t>
      </w:r>
      <w:r>
        <w:rPr>
          <w:rFonts w:hint="eastAsia"/>
        </w:rPr>
        <w:t>、</w:t>
      </w:r>
      <w:r w:rsidRPr="002C4709">
        <w:rPr>
          <w:rFonts w:hint="eastAsia"/>
        </w:rPr>
        <w:t>李宇欣</w:t>
      </w:r>
      <w:r>
        <w:rPr>
          <w:rFonts w:hint="eastAsia"/>
        </w:rPr>
        <w:t>、</w:t>
      </w:r>
      <w:r w:rsidRPr="002C4709">
        <w:rPr>
          <w:rFonts w:hint="eastAsia"/>
        </w:rPr>
        <w:t>王怡婷</w:t>
      </w:r>
      <w:r>
        <w:rPr>
          <w:rFonts w:hint="eastAsia"/>
        </w:rPr>
        <w:t>，「</w:t>
      </w:r>
      <w:r w:rsidRPr="002C4709">
        <w:rPr>
          <w:rFonts w:hint="eastAsia"/>
        </w:rPr>
        <w:t>貨櫃航線部署趨勢對高雄港的影響</w:t>
      </w:r>
      <w:r>
        <w:rPr>
          <w:rFonts w:hint="eastAsia"/>
        </w:rPr>
        <w:t>」，</w:t>
      </w:r>
      <w:r w:rsidRPr="002C4709">
        <w:rPr>
          <w:rFonts w:hint="eastAsia"/>
        </w:rPr>
        <w:t>航貿週刊202246期(2022/11)</w:t>
      </w:r>
      <w:r>
        <w:rPr>
          <w:rFonts w:hint="eastAsia"/>
        </w:rPr>
        <w:t>。</w:t>
      </w:r>
    </w:p>
  </w:footnote>
  <w:footnote w:id="3">
    <w:p w:rsidR="003B6EE5" w:rsidRPr="007F31BF" w:rsidRDefault="003B6EE5" w:rsidP="003B6EE5">
      <w:pPr>
        <w:pStyle w:val="142"/>
        <w:ind w:leftChars="1" w:left="200" w:hangingChars="81" w:hanging="197"/>
        <w:jc w:val="both"/>
        <w:rPr>
          <w:rFonts w:hint="eastAsia"/>
        </w:rPr>
      </w:pPr>
      <w:r>
        <w:rPr>
          <w:rStyle w:val="aff1"/>
        </w:rPr>
        <w:footnoteRef/>
      </w:r>
      <w:r>
        <w:t xml:space="preserve"> </w:t>
      </w:r>
      <w:r>
        <w:rPr>
          <w:rFonts w:hint="eastAsia"/>
        </w:rPr>
        <w:t>資料來源，交通部運輸研究所</w:t>
      </w:r>
      <w:r w:rsidRPr="005A4772">
        <w:rPr>
          <w:rFonts w:hint="eastAsia"/>
        </w:rPr>
        <w:t>運輸研究專輯</w:t>
      </w:r>
      <w:r>
        <w:rPr>
          <w:rFonts w:hint="eastAsia"/>
        </w:rPr>
        <w:t>「</w:t>
      </w:r>
      <w:r w:rsidRPr="007F31BF">
        <w:rPr>
          <w:rFonts w:hint="eastAsia"/>
        </w:rPr>
        <w:t>貨櫃碼頭自動化對港口營運影響研析</w:t>
      </w:r>
      <w:r>
        <w:rPr>
          <w:rFonts w:hint="eastAsia"/>
        </w:rPr>
        <w:t>」，112年3月(研究期間：111年1月至111年12月)。</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064A63">
    <w:pPr>
      <w:framePr w:w="1440" w:hSpace="1276" w:wrap="around" w:vAnchor="text" w:hAnchor="margin" w:xAlign="right" w:y="1"/>
      <w:ind w:left="560" w:firstLine="560"/>
      <w:textDirection w:val="btLr"/>
    </w:pPr>
    <w:r>
      <w:fldChar w:fldCharType="begin"/>
    </w:r>
    <w:r>
      <w:instrText xml:space="preserve">PAGE  </w:instrText>
    </w:r>
    <w:r>
      <w:fldChar w:fldCharType="end"/>
    </w:r>
  </w:p>
  <w:p w:rsidR="00487259" w:rsidRDefault="00487259" w:rsidP="00A327E1">
    <w:pPr>
      <w:ind w:left="560" w:rightChars="129" w:right="361" w:firstLine="5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ind w:leftChars="0" w:left="560" w:rightChars="129" w:right="361" w:hangingChars="200" w:hanging="560"/>
      <w:jc w:val="cent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pStyle w:val="afb"/>
      <w:ind w:left="560" w:rightChars="131" w:right="367" w:firstLine="40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EB24F9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4CCD0EC5"/>
    <w:multiLevelType w:val="hybridMultilevel"/>
    <w:tmpl w:val="063A1B52"/>
    <w:lvl w:ilvl="0" w:tplc="1E6C59BC">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2" w15:restartNumberingAfterBreak="0">
    <w:nsid w:val="53757F9D"/>
    <w:multiLevelType w:val="hybridMultilevel"/>
    <w:tmpl w:val="92428FB8"/>
    <w:lvl w:ilvl="0" w:tplc="22581308">
      <w:numFmt w:val="bullet"/>
      <w:lvlText w:val="※"/>
      <w:lvlJc w:val="left"/>
      <w:pPr>
        <w:tabs>
          <w:tab w:val="num" w:pos="642"/>
        </w:tabs>
        <w:ind w:left="642" w:hanging="360"/>
      </w:pPr>
      <w:rPr>
        <w:rFonts w:ascii="標楷體" w:eastAsia="標楷體" w:hAnsi="標楷體" w:cs="Times New Roman" w:hint="eastAsia"/>
      </w:rPr>
    </w:lvl>
    <w:lvl w:ilvl="1" w:tplc="04090003" w:tentative="1">
      <w:start w:val="1"/>
      <w:numFmt w:val="bullet"/>
      <w:lvlText w:val=""/>
      <w:lvlJc w:val="left"/>
      <w:pPr>
        <w:tabs>
          <w:tab w:val="num" w:pos="1242"/>
        </w:tabs>
        <w:ind w:left="1242" w:hanging="480"/>
      </w:pPr>
      <w:rPr>
        <w:rFonts w:ascii="Wingdings" w:hAnsi="Wingdings" w:hint="default"/>
      </w:rPr>
    </w:lvl>
    <w:lvl w:ilvl="2" w:tplc="04090005" w:tentative="1">
      <w:start w:val="1"/>
      <w:numFmt w:val="bullet"/>
      <w:lvlText w:val=""/>
      <w:lvlJc w:val="left"/>
      <w:pPr>
        <w:tabs>
          <w:tab w:val="num" w:pos="1722"/>
        </w:tabs>
        <w:ind w:left="1722" w:hanging="480"/>
      </w:pPr>
      <w:rPr>
        <w:rFonts w:ascii="Wingdings" w:hAnsi="Wingdings" w:hint="default"/>
      </w:rPr>
    </w:lvl>
    <w:lvl w:ilvl="3" w:tplc="04090001" w:tentative="1">
      <w:start w:val="1"/>
      <w:numFmt w:val="bullet"/>
      <w:lvlText w:val=""/>
      <w:lvlJc w:val="left"/>
      <w:pPr>
        <w:tabs>
          <w:tab w:val="num" w:pos="2202"/>
        </w:tabs>
        <w:ind w:left="2202" w:hanging="480"/>
      </w:pPr>
      <w:rPr>
        <w:rFonts w:ascii="Wingdings" w:hAnsi="Wingdings" w:hint="default"/>
      </w:rPr>
    </w:lvl>
    <w:lvl w:ilvl="4" w:tplc="04090003" w:tentative="1">
      <w:start w:val="1"/>
      <w:numFmt w:val="bullet"/>
      <w:lvlText w:val=""/>
      <w:lvlJc w:val="left"/>
      <w:pPr>
        <w:tabs>
          <w:tab w:val="num" w:pos="2682"/>
        </w:tabs>
        <w:ind w:left="2682" w:hanging="480"/>
      </w:pPr>
      <w:rPr>
        <w:rFonts w:ascii="Wingdings" w:hAnsi="Wingdings" w:hint="default"/>
      </w:rPr>
    </w:lvl>
    <w:lvl w:ilvl="5" w:tplc="04090005" w:tentative="1">
      <w:start w:val="1"/>
      <w:numFmt w:val="bullet"/>
      <w:lvlText w:val=""/>
      <w:lvlJc w:val="left"/>
      <w:pPr>
        <w:tabs>
          <w:tab w:val="num" w:pos="3162"/>
        </w:tabs>
        <w:ind w:left="3162" w:hanging="480"/>
      </w:pPr>
      <w:rPr>
        <w:rFonts w:ascii="Wingdings" w:hAnsi="Wingdings" w:hint="default"/>
      </w:rPr>
    </w:lvl>
    <w:lvl w:ilvl="6" w:tplc="04090001" w:tentative="1">
      <w:start w:val="1"/>
      <w:numFmt w:val="bullet"/>
      <w:lvlText w:val=""/>
      <w:lvlJc w:val="left"/>
      <w:pPr>
        <w:tabs>
          <w:tab w:val="num" w:pos="3642"/>
        </w:tabs>
        <w:ind w:left="3642" w:hanging="480"/>
      </w:pPr>
      <w:rPr>
        <w:rFonts w:ascii="Wingdings" w:hAnsi="Wingdings" w:hint="default"/>
      </w:rPr>
    </w:lvl>
    <w:lvl w:ilvl="7" w:tplc="04090003" w:tentative="1">
      <w:start w:val="1"/>
      <w:numFmt w:val="bullet"/>
      <w:lvlText w:val=""/>
      <w:lvlJc w:val="left"/>
      <w:pPr>
        <w:tabs>
          <w:tab w:val="num" w:pos="4122"/>
        </w:tabs>
        <w:ind w:left="4122" w:hanging="480"/>
      </w:pPr>
      <w:rPr>
        <w:rFonts w:ascii="Wingdings" w:hAnsi="Wingdings" w:hint="default"/>
      </w:rPr>
    </w:lvl>
    <w:lvl w:ilvl="8" w:tplc="04090005" w:tentative="1">
      <w:start w:val="1"/>
      <w:numFmt w:val="bullet"/>
      <w:lvlText w:val=""/>
      <w:lvlJc w:val="left"/>
      <w:pPr>
        <w:tabs>
          <w:tab w:val="num" w:pos="4602"/>
        </w:tabs>
        <w:ind w:left="4602" w:hanging="480"/>
      </w:pPr>
      <w:rPr>
        <w:rFonts w:ascii="Wingdings" w:hAnsi="Wingdings" w:hint="default"/>
      </w:rPr>
    </w:lvl>
  </w:abstractNum>
  <w:abstractNum w:abstractNumId="3" w15:restartNumberingAfterBreak="0">
    <w:nsid w:val="5B076710"/>
    <w:multiLevelType w:val="hybridMultilevel"/>
    <w:tmpl w:val="1DFE1AEC"/>
    <w:lvl w:ilvl="0" w:tplc="1148732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EE25561"/>
    <w:multiLevelType w:val="hybridMultilevel"/>
    <w:tmpl w:val="C69A7610"/>
    <w:lvl w:ilvl="0" w:tplc="A3DCC308">
      <w:start w:val="1"/>
      <w:numFmt w:val="taiwaneseCountingThousand"/>
      <w:lvlText w:val="(%1)"/>
      <w:lvlJc w:val="left"/>
      <w:pPr>
        <w:ind w:left="1854" w:hanging="72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5" w15:restartNumberingAfterBreak="0">
    <w:nsid w:val="7B9E3766"/>
    <w:multiLevelType w:val="hybridMultilevel"/>
    <w:tmpl w:val="EDC2DA9A"/>
    <w:lvl w:ilvl="0" w:tplc="9B5EE20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2"/>
  </w:num>
  <w:num w:numId="3">
    <w:abstractNumId w:val="3"/>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3C64"/>
    <w:rsid w:val="00001F7D"/>
    <w:rsid w:val="00002099"/>
    <w:rsid w:val="00002D2F"/>
    <w:rsid w:val="000033FA"/>
    <w:rsid w:val="00003B85"/>
    <w:rsid w:val="00003F1A"/>
    <w:rsid w:val="00004C72"/>
    <w:rsid w:val="00005A67"/>
    <w:rsid w:val="000063D7"/>
    <w:rsid w:val="000064C2"/>
    <w:rsid w:val="00006D0D"/>
    <w:rsid w:val="00007DC1"/>
    <w:rsid w:val="00012F20"/>
    <w:rsid w:val="00013329"/>
    <w:rsid w:val="000134C9"/>
    <w:rsid w:val="000136A9"/>
    <w:rsid w:val="00014113"/>
    <w:rsid w:val="000143EB"/>
    <w:rsid w:val="000146C3"/>
    <w:rsid w:val="00014B36"/>
    <w:rsid w:val="00015266"/>
    <w:rsid w:val="00015D82"/>
    <w:rsid w:val="000161DF"/>
    <w:rsid w:val="00016614"/>
    <w:rsid w:val="00016713"/>
    <w:rsid w:val="0001708B"/>
    <w:rsid w:val="0001757D"/>
    <w:rsid w:val="00017ABF"/>
    <w:rsid w:val="00017C89"/>
    <w:rsid w:val="00020E37"/>
    <w:rsid w:val="000221B3"/>
    <w:rsid w:val="00022F13"/>
    <w:rsid w:val="00024270"/>
    <w:rsid w:val="00024378"/>
    <w:rsid w:val="00025FDB"/>
    <w:rsid w:val="00026E7E"/>
    <w:rsid w:val="0003138B"/>
    <w:rsid w:val="000313F1"/>
    <w:rsid w:val="00031535"/>
    <w:rsid w:val="0003237E"/>
    <w:rsid w:val="000340A5"/>
    <w:rsid w:val="000341A6"/>
    <w:rsid w:val="000345DB"/>
    <w:rsid w:val="00034F2C"/>
    <w:rsid w:val="000362FB"/>
    <w:rsid w:val="00036B32"/>
    <w:rsid w:val="00036D6C"/>
    <w:rsid w:val="00036E5B"/>
    <w:rsid w:val="00036F54"/>
    <w:rsid w:val="000375D1"/>
    <w:rsid w:val="00037D49"/>
    <w:rsid w:val="00037D8B"/>
    <w:rsid w:val="0004060E"/>
    <w:rsid w:val="00041465"/>
    <w:rsid w:val="00041742"/>
    <w:rsid w:val="000419CE"/>
    <w:rsid w:val="00041A22"/>
    <w:rsid w:val="00041E15"/>
    <w:rsid w:val="000422A9"/>
    <w:rsid w:val="00042F71"/>
    <w:rsid w:val="000431C7"/>
    <w:rsid w:val="00043A73"/>
    <w:rsid w:val="00043CF2"/>
    <w:rsid w:val="00046766"/>
    <w:rsid w:val="0004688F"/>
    <w:rsid w:val="00046FE8"/>
    <w:rsid w:val="00047465"/>
    <w:rsid w:val="00047763"/>
    <w:rsid w:val="00051F43"/>
    <w:rsid w:val="00052019"/>
    <w:rsid w:val="00053289"/>
    <w:rsid w:val="0005360B"/>
    <w:rsid w:val="0005382E"/>
    <w:rsid w:val="0005397C"/>
    <w:rsid w:val="00053B8D"/>
    <w:rsid w:val="0005405D"/>
    <w:rsid w:val="0005416F"/>
    <w:rsid w:val="00055363"/>
    <w:rsid w:val="0005627D"/>
    <w:rsid w:val="000564C8"/>
    <w:rsid w:val="0005707F"/>
    <w:rsid w:val="00057EA5"/>
    <w:rsid w:val="00060EC5"/>
    <w:rsid w:val="00061393"/>
    <w:rsid w:val="00062DB2"/>
    <w:rsid w:val="00062E2A"/>
    <w:rsid w:val="000630DB"/>
    <w:rsid w:val="000635AD"/>
    <w:rsid w:val="00063BF9"/>
    <w:rsid w:val="0006429E"/>
    <w:rsid w:val="0006436C"/>
    <w:rsid w:val="000644E3"/>
    <w:rsid w:val="00064868"/>
    <w:rsid w:val="00064933"/>
    <w:rsid w:val="00064A63"/>
    <w:rsid w:val="00066467"/>
    <w:rsid w:val="000711D2"/>
    <w:rsid w:val="000716D8"/>
    <w:rsid w:val="00071E1B"/>
    <w:rsid w:val="0007211D"/>
    <w:rsid w:val="000731E7"/>
    <w:rsid w:val="00073D92"/>
    <w:rsid w:val="00075150"/>
    <w:rsid w:val="00075D6D"/>
    <w:rsid w:val="00076C22"/>
    <w:rsid w:val="00077501"/>
    <w:rsid w:val="00080782"/>
    <w:rsid w:val="00080B22"/>
    <w:rsid w:val="00081FE5"/>
    <w:rsid w:val="00082092"/>
    <w:rsid w:val="00082B42"/>
    <w:rsid w:val="00082CFC"/>
    <w:rsid w:val="00083607"/>
    <w:rsid w:val="000859CA"/>
    <w:rsid w:val="00087045"/>
    <w:rsid w:val="000875E1"/>
    <w:rsid w:val="0008761B"/>
    <w:rsid w:val="00090527"/>
    <w:rsid w:val="00090991"/>
    <w:rsid w:val="00090EBC"/>
    <w:rsid w:val="000924C3"/>
    <w:rsid w:val="0009448C"/>
    <w:rsid w:val="00094C49"/>
    <w:rsid w:val="0009608B"/>
    <w:rsid w:val="00097365"/>
    <w:rsid w:val="000975E7"/>
    <w:rsid w:val="00097882"/>
    <w:rsid w:val="00097C2D"/>
    <w:rsid w:val="000A052C"/>
    <w:rsid w:val="000A1ABB"/>
    <w:rsid w:val="000A2FE3"/>
    <w:rsid w:val="000A3243"/>
    <w:rsid w:val="000A3B84"/>
    <w:rsid w:val="000A472A"/>
    <w:rsid w:val="000A4A40"/>
    <w:rsid w:val="000A533A"/>
    <w:rsid w:val="000A54D3"/>
    <w:rsid w:val="000A55D4"/>
    <w:rsid w:val="000A61F2"/>
    <w:rsid w:val="000A7533"/>
    <w:rsid w:val="000A7E82"/>
    <w:rsid w:val="000B066C"/>
    <w:rsid w:val="000B1D3E"/>
    <w:rsid w:val="000B3A6F"/>
    <w:rsid w:val="000B4B46"/>
    <w:rsid w:val="000B4CF2"/>
    <w:rsid w:val="000B5270"/>
    <w:rsid w:val="000B553B"/>
    <w:rsid w:val="000B69EA"/>
    <w:rsid w:val="000B6BEE"/>
    <w:rsid w:val="000B7BE6"/>
    <w:rsid w:val="000B7F0F"/>
    <w:rsid w:val="000C0944"/>
    <w:rsid w:val="000C13F9"/>
    <w:rsid w:val="000C1C0A"/>
    <w:rsid w:val="000C28C6"/>
    <w:rsid w:val="000C3689"/>
    <w:rsid w:val="000C4A9A"/>
    <w:rsid w:val="000C4E1A"/>
    <w:rsid w:val="000C5B70"/>
    <w:rsid w:val="000C65DE"/>
    <w:rsid w:val="000C6C8F"/>
    <w:rsid w:val="000D0B04"/>
    <w:rsid w:val="000D0C9F"/>
    <w:rsid w:val="000D26D4"/>
    <w:rsid w:val="000D3A73"/>
    <w:rsid w:val="000D6C7B"/>
    <w:rsid w:val="000D7FDE"/>
    <w:rsid w:val="000E0318"/>
    <w:rsid w:val="000E036B"/>
    <w:rsid w:val="000E13EA"/>
    <w:rsid w:val="000E1C52"/>
    <w:rsid w:val="000E254C"/>
    <w:rsid w:val="000E2721"/>
    <w:rsid w:val="000E2AD3"/>
    <w:rsid w:val="000E3627"/>
    <w:rsid w:val="000E4EB1"/>
    <w:rsid w:val="000E54DA"/>
    <w:rsid w:val="000E5622"/>
    <w:rsid w:val="000E5B4B"/>
    <w:rsid w:val="000E60C2"/>
    <w:rsid w:val="000E742D"/>
    <w:rsid w:val="000E7AC9"/>
    <w:rsid w:val="000F17D5"/>
    <w:rsid w:val="000F20BC"/>
    <w:rsid w:val="000F2B31"/>
    <w:rsid w:val="000F2D09"/>
    <w:rsid w:val="000F2F89"/>
    <w:rsid w:val="000F33AC"/>
    <w:rsid w:val="000F4A05"/>
    <w:rsid w:val="000F4AB7"/>
    <w:rsid w:val="000F5EE9"/>
    <w:rsid w:val="000F6AB7"/>
    <w:rsid w:val="000F6D63"/>
    <w:rsid w:val="001004A7"/>
    <w:rsid w:val="001004AD"/>
    <w:rsid w:val="001012A3"/>
    <w:rsid w:val="001012B3"/>
    <w:rsid w:val="00101FCB"/>
    <w:rsid w:val="0010288F"/>
    <w:rsid w:val="001044D7"/>
    <w:rsid w:val="001048EB"/>
    <w:rsid w:val="00104B78"/>
    <w:rsid w:val="00104DE8"/>
    <w:rsid w:val="00104F62"/>
    <w:rsid w:val="00104F98"/>
    <w:rsid w:val="0010648F"/>
    <w:rsid w:val="001066A2"/>
    <w:rsid w:val="00107058"/>
    <w:rsid w:val="001079F7"/>
    <w:rsid w:val="00107CBD"/>
    <w:rsid w:val="001112C9"/>
    <w:rsid w:val="001128F3"/>
    <w:rsid w:val="00112BA7"/>
    <w:rsid w:val="00113D29"/>
    <w:rsid w:val="00114C21"/>
    <w:rsid w:val="00115173"/>
    <w:rsid w:val="00115AC1"/>
    <w:rsid w:val="00115DA9"/>
    <w:rsid w:val="00117305"/>
    <w:rsid w:val="00117510"/>
    <w:rsid w:val="00117756"/>
    <w:rsid w:val="0012048E"/>
    <w:rsid w:val="0012068D"/>
    <w:rsid w:val="00120BDF"/>
    <w:rsid w:val="00121216"/>
    <w:rsid w:val="00122B37"/>
    <w:rsid w:val="00122BB4"/>
    <w:rsid w:val="00124580"/>
    <w:rsid w:val="00124826"/>
    <w:rsid w:val="001270BA"/>
    <w:rsid w:val="001279AD"/>
    <w:rsid w:val="00131959"/>
    <w:rsid w:val="00134DB1"/>
    <w:rsid w:val="0013513F"/>
    <w:rsid w:val="001363A5"/>
    <w:rsid w:val="00136417"/>
    <w:rsid w:val="00137804"/>
    <w:rsid w:val="00137A09"/>
    <w:rsid w:val="00137F9D"/>
    <w:rsid w:val="0014022A"/>
    <w:rsid w:val="0014057D"/>
    <w:rsid w:val="00140617"/>
    <w:rsid w:val="00143B5A"/>
    <w:rsid w:val="00143FAA"/>
    <w:rsid w:val="00143FE7"/>
    <w:rsid w:val="00144272"/>
    <w:rsid w:val="0014535C"/>
    <w:rsid w:val="00146B6F"/>
    <w:rsid w:val="00146FE2"/>
    <w:rsid w:val="001471FA"/>
    <w:rsid w:val="00150226"/>
    <w:rsid w:val="00150267"/>
    <w:rsid w:val="00150F66"/>
    <w:rsid w:val="001524EF"/>
    <w:rsid w:val="00152D38"/>
    <w:rsid w:val="00153ACF"/>
    <w:rsid w:val="001550F5"/>
    <w:rsid w:val="001555CD"/>
    <w:rsid w:val="00155A9D"/>
    <w:rsid w:val="00156BB1"/>
    <w:rsid w:val="00156E29"/>
    <w:rsid w:val="00157086"/>
    <w:rsid w:val="001600BA"/>
    <w:rsid w:val="00160DB7"/>
    <w:rsid w:val="00160DE5"/>
    <w:rsid w:val="00161093"/>
    <w:rsid w:val="00161C84"/>
    <w:rsid w:val="001620B7"/>
    <w:rsid w:val="00163352"/>
    <w:rsid w:val="00163F45"/>
    <w:rsid w:val="001644B5"/>
    <w:rsid w:val="001648DE"/>
    <w:rsid w:val="001649F1"/>
    <w:rsid w:val="00167748"/>
    <w:rsid w:val="00167F57"/>
    <w:rsid w:val="00170156"/>
    <w:rsid w:val="00170F5F"/>
    <w:rsid w:val="001713F4"/>
    <w:rsid w:val="0017393C"/>
    <w:rsid w:val="00173AA2"/>
    <w:rsid w:val="001746E3"/>
    <w:rsid w:val="001757D1"/>
    <w:rsid w:val="00175F92"/>
    <w:rsid w:val="00176FDB"/>
    <w:rsid w:val="00177FEB"/>
    <w:rsid w:val="00180C15"/>
    <w:rsid w:val="0018175B"/>
    <w:rsid w:val="00181BCE"/>
    <w:rsid w:val="00181EBD"/>
    <w:rsid w:val="00181F7C"/>
    <w:rsid w:val="00182CD1"/>
    <w:rsid w:val="0018356C"/>
    <w:rsid w:val="00184855"/>
    <w:rsid w:val="00184CB5"/>
    <w:rsid w:val="0018546E"/>
    <w:rsid w:val="0018565E"/>
    <w:rsid w:val="00185E5B"/>
    <w:rsid w:val="00185E80"/>
    <w:rsid w:val="001861BD"/>
    <w:rsid w:val="00187045"/>
    <w:rsid w:val="001870DB"/>
    <w:rsid w:val="001872FB"/>
    <w:rsid w:val="001873FE"/>
    <w:rsid w:val="00190322"/>
    <w:rsid w:val="00190360"/>
    <w:rsid w:val="0019096A"/>
    <w:rsid w:val="00191F93"/>
    <w:rsid w:val="0019269A"/>
    <w:rsid w:val="00192A7A"/>
    <w:rsid w:val="00192B30"/>
    <w:rsid w:val="0019524F"/>
    <w:rsid w:val="001964E6"/>
    <w:rsid w:val="00196727"/>
    <w:rsid w:val="00196A9A"/>
    <w:rsid w:val="001A0136"/>
    <w:rsid w:val="001A05BC"/>
    <w:rsid w:val="001A07D5"/>
    <w:rsid w:val="001A10F0"/>
    <w:rsid w:val="001A1BB1"/>
    <w:rsid w:val="001A2121"/>
    <w:rsid w:val="001A2972"/>
    <w:rsid w:val="001A31AB"/>
    <w:rsid w:val="001A43C1"/>
    <w:rsid w:val="001A59BD"/>
    <w:rsid w:val="001A6AA8"/>
    <w:rsid w:val="001A7730"/>
    <w:rsid w:val="001A7B5F"/>
    <w:rsid w:val="001B0799"/>
    <w:rsid w:val="001B0938"/>
    <w:rsid w:val="001B1647"/>
    <w:rsid w:val="001B4051"/>
    <w:rsid w:val="001B46C9"/>
    <w:rsid w:val="001B4C6E"/>
    <w:rsid w:val="001B4DCE"/>
    <w:rsid w:val="001B6265"/>
    <w:rsid w:val="001C0178"/>
    <w:rsid w:val="001C2E51"/>
    <w:rsid w:val="001C3C64"/>
    <w:rsid w:val="001C445B"/>
    <w:rsid w:val="001C57C2"/>
    <w:rsid w:val="001C5AA4"/>
    <w:rsid w:val="001C5CBE"/>
    <w:rsid w:val="001C611D"/>
    <w:rsid w:val="001C727B"/>
    <w:rsid w:val="001D05EB"/>
    <w:rsid w:val="001D2B1F"/>
    <w:rsid w:val="001D358C"/>
    <w:rsid w:val="001D3D49"/>
    <w:rsid w:val="001D404A"/>
    <w:rsid w:val="001D404B"/>
    <w:rsid w:val="001D4A48"/>
    <w:rsid w:val="001D4FF6"/>
    <w:rsid w:val="001D5EF9"/>
    <w:rsid w:val="001D73BC"/>
    <w:rsid w:val="001D79CF"/>
    <w:rsid w:val="001E00C3"/>
    <w:rsid w:val="001E0645"/>
    <w:rsid w:val="001E0AD2"/>
    <w:rsid w:val="001E1392"/>
    <w:rsid w:val="001E17E1"/>
    <w:rsid w:val="001E29B9"/>
    <w:rsid w:val="001E579B"/>
    <w:rsid w:val="001E57E5"/>
    <w:rsid w:val="001E6080"/>
    <w:rsid w:val="001E6B1F"/>
    <w:rsid w:val="001E76C9"/>
    <w:rsid w:val="001E7A61"/>
    <w:rsid w:val="001E7E23"/>
    <w:rsid w:val="001F0E4E"/>
    <w:rsid w:val="001F1DDD"/>
    <w:rsid w:val="001F293C"/>
    <w:rsid w:val="001F2AF2"/>
    <w:rsid w:val="001F3339"/>
    <w:rsid w:val="001F437D"/>
    <w:rsid w:val="001F4A05"/>
    <w:rsid w:val="001F5229"/>
    <w:rsid w:val="001F53EA"/>
    <w:rsid w:val="001F695F"/>
    <w:rsid w:val="001F6C40"/>
    <w:rsid w:val="00200651"/>
    <w:rsid w:val="0020116B"/>
    <w:rsid w:val="002015CE"/>
    <w:rsid w:val="00202954"/>
    <w:rsid w:val="00202BDE"/>
    <w:rsid w:val="00203201"/>
    <w:rsid w:val="00203A5E"/>
    <w:rsid w:val="0020427C"/>
    <w:rsid w:val="00204CA7"/>
    <w:rsid w:val="00204E6F"/>
    <w:rsid w:val="002052C0"/>
    <w:rsid w:val="002057B1"/>
    <w:rsid w:val="00205EB2"/>
    <w:rsid w:val="002072C4"/>
    <w:rsid w:val="00207469"/>
    <w:rsid w:val="00207904"/>
    <w:rsid w:val="00207A51"/>
    <w:rsid w:val="00207F41"/>
    <w:rsid w:val="00210193"/>
    <w:rsid w:val="0021083E"/>
    <w:rsid w:val="00210A07"/>
    <w:rsid w:val="00211282"/>
    <w:rsid w:val="00212568"/>
    <w:rsid w:val="00213D01"/>
    <w:rsid w:val="00214225"/>
    <w:rsid w:val="002161BF"/>
    <w:rsid w:val="00216252"/>
    <w:rsid w:val="0021722E"/>
    <w:rsid w:val="00217298"/>
    <w:rsid w:val="0021799A"/>
    <w:rsid w:val="00217CF5"/>
    <w:rsid w:val="002203F9"/>
    <w:rsid w:val="00220E4E"/>
    <w:rsid w:val="00220E53"/>
    <w:rsid w:val="00221092"/>
    <w:rsid w:val="00221108"/>
    <w:rsid w:val="0022139D"/>
    <w:rsid w:val="002224A2"/>
    <w:rsid w:val="00222ACB"/>
    <w:rsid w:val="00222BF4"/>
    <w:rsid w:val="002232BD"/>
    <w:rsid w:val="00223458"/>
    <w:rsid w:val="00223621"/>
    <w:rsid w:val="00223AF0"/>
    <w:rsid w:val="00223D5E"/>
    <w:rsid w:val="00223E58"/>
    <w:rsid w:val="002243EA"/>
    <w:rsid w:val="002246DA"/>
    <w:rsid w:val="0022550C"/>
    <w:rsid w:val="0022550D"/>
    <w:rsid w:val="0022571A"/>
    <w:rsid w:val="00225A3D"/>
    <w:rsid w:val="00225C58"/>
    <w:rsid w:val="00225E3D"/>
    <w:rsid w:val="00226198"/>
    <w:rsid w:val="00226453"/>
    <w:rsid w:val="00226554"/>
    <w:rsid w:val="00226A63"/>
    <w:rsid w:val="00226CC7"/>
    <w:rsid w:val="00226CF6"/>
    <w:rsid w:val="00227568"/>
    <w:rsid w:val="0022782E"/>
    <w:rsid w:val="00227C2C"/>
    <w:rsid w:val="002300AC"/>
    <w:rsid w:val="00230B99"/>
    <w:rsid w:val="002313BA"/>
    <w:rsid w:val="002321A4"/>
    <w:rsid w:val="00232B6E"/>
    <w:rsid w:val="0023354B"/>
    <w:rsid w:val="00233623"/>
    <w:rsid w:val="0023422D"/>
    <w:rsid w:val="00234CE9"/>
    <w:rsid w:val="00235811"/>
    <w:rsid w:val="00236B23"/>
    <w:rsid w:val="00236DE6"/>
    <w:rsid w:val="002375BB"/>
    <w:rsid w:val="00240522"/>
    <w:rsid w:val="0024089C"/>
    <w:rsid w:val="00240955"/>
    <w:rsid w:val="00240FDD"/>
    <w:rsid w:val="00241493"/>
    <w:rsid w:val="00241702"/>
    <w:rsid w:val="00241AB2"/>
    <w:rsid w:val="00241BDE"/>
    <w:rsid w:val="00242266"/>
    <w:rsid w:val="002432FB"/>
    <w:rsid w:val="002433D9"/>
    <w:rsid w:val="00244295"/>
    <w:rsid w:val="00244619"/>
    <w:rsid w:val="00244733"/>
    <w:rsid w:val="00245259"/>
    <w:rsid w:val="0024608F"/>
    <w:rsid w:val="002467B0"/>
    <w:rsid w:val="002476A7"/>
    <w:rsid w:val="002501F5"/>
    <w:rsid w:val="002521C9"/>
    <w:rsid w:val="0025330C"/>
    <w:rsid w:val="00253B7E"/>
    <w:rsid w:val="00254285"/>
    <w:rsid w:val="0025524B"/>
    <w:rsid w:val="00256ACF"/>
    <w:rsid w:val="002576A8"/>
    <w:rsid w:val="002576EA"/>
    <w:rsid w:val="00257987"/>
    <w:rsid w:val="00257B7A"/>
    <w:rsid w:val="0026036C"/>
    <w:rsid w:val="002609DB"/>
    <w:rsid w:val="002610BB"/>
    <w:rsid w:val="0026125A"/>
    <w:rsid w:val="002616C3"/>
    <w:rsid w:val="00261A62"/>
    <w:rsid w:val="00261BE0"/>
    <w:rsid w:val="00261E1F"/>
    <w:rsid w:val="002634CD"/>
    <w:rsid w:val="00265A88"/>
    <w:rsid w:val="00265C3D"/>
    <w:rsid w:val="00266C3B"/>
    <w:rsid w:val="0027111E"/>
    <w:rsid w:val="002721A5"/>
    <w:rsid w:val="00272C6A"/>
    <w:rsid w:val="002742B0"/>
    <w:rsid w:val="00274516"/>
    <w:rsid w:val="00274B69"/>
    <w:rsid w:val="00275B60"/>
    <w:rsid w:val="00275FDE"/>
    <w:rsid w:val="00276A38"/>
    <w:rsid w:val="0028035D"/>
    <w:rsid w:val="0028199F"/>
    <w:rsid w:val="00281A0C"/>
    <w:rsid w:val="00281BA1"/>
    <w:rsid w:val="00282515"/>
    <w:rsid w:val="00282529"/>
    <w:rsid w:val="00282B01"/>
    <w:rsid w:val="00282F5F"/>
    <w:rsid w:val="002860CF"/>
    <w:rsid w:val="00286DCE"/>
    <w:rsid w:val="00286F80"/>
    <w:rsid w:val="00287225"/>
    <w:rsid w:val="00290795"/>
    <w:rsid w:val="002909FA"/>
    <w:rsid w:val="00291044"/>
    <w:rsid w:val="002912D0"/>
    <w:rsid w:val="0029225B"/>
    <w:rsid w:val="0029344D"/>
    <w:rsid w:val="00293718"/>
    <w:rsid w:val="00293920"/>
    <w:rsid w:val="002947C1"/>
    <w:rsid w:val="00295013"/>
    <w:rsid w:val="00295EC5"/>
    <w:rsid w:val="00296FEF"/>
    <w:rsid w:val="002971DC"/>
    <w:rsid w:val="0029786C"/>
    <w:rsid w:val="002978DD"/>
    <w:rsid w:val="002A0502"/>
    <w:rsid w:val="002A0D1A"/>
    <w:rsid w:val="002A162C"/>
    <w:rsid w:val="002A258A"/>
    <w:rsid w:val="002A2DF3"/>
    <w:rsid w:val="002A3246"/>
    <w:rsid w:val="002A35DF"/>
    <w:rsid w:val="002A3C51"/>
    <w:rsid w:val="002A4D2F"/>
    <w:rsid w:val="002A5932"/>
    <w:rsid w:val="002A6335"/>
    <w:rsid w:val="002B0611"/>
    <w:rsid w:val="002B0D46"/>
    <w:rsid w:val="002B1E9E"/>
    <w:rsid w:val="002B2875"/>
    <w:rsid w:val="002B385D"/>
    <w:rsid w:val="002B44A1"/>
    <w:rsid w:val="002B451E"/>
    <w:rsid w:val="002B49C3"/>
    <w:rsid w:val="002B4F8F"/>
    <w:rsid w:val="002B6114"/>
    <w:rsid w:val="002B6815"/>
    <w:rsid w:val="002B6E87"/>
    <w:rsid w:val="002B759C"/>
    <w:rsid w:val="002C0707"/>
    <w:rsid w:val="002C0AF8"/>
    <w:rsid w:val="002C102C"/>
    <w:rsid w:val="002C245C"/>
    <w:rsid w:val="002C2AD2"/>
    <w:rsid w:val="002C2E57"/>
    <w:rsid w:val="002C38F7"/>
    <w:rsid w:val="002C4CBC"/>
    <w:rsid w:val="002C53BE"/>
    <w:rsid w:val="002C5550"/>
    <w:rsid w:val="002C5696"/>
    <w:rsid w:val="002C5793"/>
    <w:rsid w:val="002C6817"/>
    <w:rsid w:val="002C6BAD"/>
    <w:rsid w:val="002C6ED3"/>
    <w:rsid w:val="002C708F"/>
    <w:rsid w:val="002C78C1"/>
    <w:rsid w:val="002D0313"/>
    <w:rsid w:val="002D0454"/>
    <w:rsid w:val="002D0542"/>
    <w:rsid w:val="002D1326"/>
    <w:rsid w:val="002D1E26"/>
    <w:rsid w:val="002D20F5"/>
    <w:rsid w:val="002D2DC5"/>
    <w:rsid w:val="002D3734"/>
    <w:rsid w:val="002D3775"/>
    <w:rsid w:val="002D466E"/>
    <w:rsid w:val="002D469C"/>
    <w:rsid w:val="002D4ADC"/>
    <w:rsid w:val="002D5115"/>
    <w:rsid w:val="002D5BCA"/>
    <w:rsid w:val="002D5FD8"/>
    <w:rsid w:val="002D6977"/>
    <w:rsid w:val="002D6BD1"/>
    <w:rsid w:val="002D7873"/>
    <w:rsid w:val="002D7ED3"/>
    <w:rsid w:val="002E1959"/>
    <w:rsid w:val="002E1D36"/>
    <w:rsid w:val="002E2E0A"/>
    <w:rsid w:val="002E322C"/>
    <w:rsid w:val="002E3533"/>
    <w:rsid w:val="002E3D6B"/>
    <w:rsid w:val="002E42A2"/>
    <w:rsid w:val="002E518C"/>
    <w:rsid w:val="002E68C1"/>
    <w:rsid w:val="002F0460"/>
    <w:rsid w:val="002F085B"/>
    <w:rsid w:val="002F0B09"/>
    <w:rsid w:val="002F0B28"/>
    <w:rsid w:val="002F0B60"/>
    <w:rsid w:val="002F0DA0"/>
    <w:rsid w:val="002F14A3"/>
    <w:rsid w:val="002F2151"/>
    <w:rsid w:val="002F293C"/>
    <w:rsid w:val="002F2C1B"/>
    <w:rsid w:val="002F4E0C"/>
    <w:rsid w:val="002F55D1"/>
    <w:rsid w:val="002F588F"/>
    <w:rsid w:val="002F5E45"/>
    <w:rsid w:val="002F6947"/>
    <w:rsid w:val="002F7A6F"/>
    <w:rsid w:val="003006F1"/>
    <w:rsid w:val="003014F8"/>
    <w:rsid w:val="00301616"/>
    <w:rsid w:val="00302581"/>
    <w:rsid w:val="0030268C"/>
    <w:rsid w:val="00302B0F"/>
    <w:rsid w:val="003031B8"/>
    <w:rsid w:val="0030406A"/>
    <w:rsid w:val="00305CA8"/>
    <w:rsid w:val="00306524"/>
    <w:rsid w:val="0030739A"/>
    <w:rsid w:val="003074C4"/>
    <w:rsid w:val="0031086E"/>
    <w:rsid w:val="00310ABC"/>
    <w:rsid w:val="00310B94"/>
    <w:rsid w:val="0031209A"/>
    <w:rsid w:val="00312570"/>
    <w:rsid w:val="00313F9F"/>
    <w:rsid w:val="003151B7"/>
    <w:rsid w:val="003156E4"/>
    <w:rsid w:val="003175EA"/>
    <w:rsid w:val="00321497"/>
    <w:rsid w:val="003216EC"/>
    <w:rsid w:val="00321D1B"/>
    <w:rsid w:val="00321E4A"/>
    <w:rsid w:val="00321E7C"/>
    <w:rsid w:val="0032203D"/>
    <w:rsid w:val="0032248C"/>
    <w:rsid w:val="00322D4C"/>
    <w:rsid w:val="00322DB9"/>
    <w:rsid w:val="003239D1"/>
    <w:rsid w:val="003246B4"/>
    <w:rsid w:val="003247C7"/>
    <w:rsid w:val="00325FFD"/>
    <w:rsid w:val="00326924"/>
    <w:rsid w:val="003272CA"/>
    <w:rsid w:val="003274E8"/>
    <w:rsid w:val="003276BA"/>
    <w:rsid w:val="0033014D"/>
    <w:rsid w:val="00330AC2"/>
    <w:rsid w:val="0033241E"/>
    <w:rsid w:val="0033285A"/>
    <w:rsid w:val="003329F3"/>
    <w:rsid w:val="00332A44"/>
    <w:rsid w:val="00332B36"/>
    <w:rsid w:val="00333614"/>
    <w:rsid w:val="0033371D"/>
    <w:rsid w:val="00333C58"/>
    <w:rsid w:val="00333CE2"/>
    <w:rsid w:val="003341C9"/>
    <w:rsid w:val="00334357"/>
    <w:rsid w:val="00335286"/>
    <w:rsid w:val="00336CF4"/>
    <w:rsid w:val="0033748F"/>
    <w:rsid w:val="00337954"/>
    <w:rsid w:val="00337C50"/>
    <w:rsid w:val="00337EEC"/>
    <w:rsid w:val="0034008A"/>
    <w:rsid w:val="00340316"/>
    <w:rsid w:val="00340760"/>
    <w:rsid w:val="0034179F"/>
    <w:rsid w:val="00341A7B"/>
    <w:rsid w:val="003425F0"/>
    <w:rsid w:val="003432C8"/>
    <w:rsid w:val="0034370F"/>
    <w:rsid w:val="00343C39"/>
    <w:rsid w:val="00344003"/>
    <w:rsid w:val="003443EC"/>
    <w:rsid w:val="003461A2"/>
    <w:rsid w:val="00346B0D"/>
    <w:rsid w:val="00346D8F"/>
    <w:rsid w:val="00351A44"/>
    <w:rsid w:val="00351ADD"/>
    <w:rsid w:val="0035211A"/>
    <w:rsid w:val="003528CC"/>
    <w:rsid w:val="00352BAB"/>
    <w:rsid w:val="00352E87"/>
    <w:rsid w:val="00353167"/>
    <w:rsid w:val="003534CE"/>
    <w:rsid w:val="00353BCC"/>
    <w:rsid w:val="00354B65"/>
    <w:rsid w:val="003558B5"/>
    <w:rsid w:val="00355B33"/>
    <w:rsid w:val="00355CEA"/>
    <w:rsid w:val="003566C9"/>
    <w:rsid w:val="003576DA"/>
    <w:rsid w:val="0036014D"/>
    <w:rsid w:val="00360786"/>
    <w:rsid w:val="00360909"/>
    <w:rsid w:val="00360ACB"/>
    <w:rsid w:val="0036136D"/>
    <w:rsid w:val="00361483"/>
    <w:rsid w:val="00363AB8"/>
    <w:rsid w:val="00365558"/>
    <w:rsid w:val="00366556"/>
    <w:rsid w:val="003673FA"/>
    <w:rsid w:val="00367E2F"/>
    <w:rsid w:val="003712E2"/>
    <w:rsid w:val="00372E5D"/>
    <w:rsid w:val="00373B5F"/>
    <w:rsid w:val="00375365"/>
    <w:rsid w:val="00375582"/>
    <w:rsid w:val="003762F3"/>
    <w:rsid w:val="003765A5"/>
    <w:rsid w:val="00380DAA"/>
    <w:rsid w:val="003831D5"/>
    <w:rsid w:val="00383385"/>
    <w:rsid w:val="00384610"/>
    <w:rsid w:val="003854E6"/>
    <w:rsid w:val="003857F1"/>
    <w:rsid w:val="00386F67"/>
    <w:rsid w:val="0038704D"/>
    <w:rsid w:val="00387D49"/>
    <w:rsid w:val="00387DEF"/>
    <w:rsid w:val="003902FB"/>
    <w:rsid w:val="00390609"/>
    <w:rsid w:val="00392207"/>
    <w:rsid w:val="00393167"/>
    <w:rsid w:val="00393891"/>
    <w:rsid w:val="00393BBC"/>
    <w:rsid w:val="0039412A"/>
    <w:rsid w:val="0039435B"/>
    <w:rsid w:val="00395198"/>
    <w:rsid w:val="003953F4"/>
    <w:rsid w:val="0039549C"/>
    <w:rsid w:val="00395530"/>
    <w:rsid w:val="003968F6"/>
    <w:rsid w:val="003A02D8"/>
    <w:rsid w:val="003A08AE"/>
    <w:rsid w:val="003A0B4F"/>
    <w:rsid w:val="003A0D40"/>
    <w:rsid w:val="003A1223"/>
    <w:rsid w:val="003A152A"/>
    <w:rsid w:val="003A2A46"/>
    <w:rsid w:val="003A5955"/>
    <w:rsid w:val="003A5AC9"/>
    <w:rsid w:val="003A6620"/>
    <w:rsid w:val="003A70B8"/>
    <w:rsid w:val="003A7610"/>
    <w:rsid w:val="003A7866"/>
    <w:rsid w:val="003B0A3D"/>
    <w:rsid w:val="003B137F"/>
    <w:rsid w:val="003B2402"/>
    <w:rsid w:val="003B2B2E"/>
    <w:rsid w:val="003B5CD4"/>
    <w:rsid w:val="003B62AC"/>
    <w:rsid w:val="003B6C49"/>
    <w:rsid w:val="003B6E4B"/>
    <w:rsid w:val="003B6EE5"/>
    <w:rsid w:val="003B7A31"/>
    <w:rsid w:val="003B7EBA"/>
    <w:rsid w:val="003C0411"/>
    <w:rsid w:val="003C18C5"/>
    <w:rsid w:val="003C1D01"/>
    <w:rsid w:val="003C28D6"/>
    <w:rsid w:val="003C2900"/>
    <w:rsid w:val="003C29F1"/>
    <w:rsid w:val="003C2D0E"/>
    <w:rsid w:val="003C2E89"/>
    <w:rsid w:val="003C345A"/>
    <w:rsid w:val="003C358D"/>
    <w:rsid w:val="003C3A61"/>
    <w:rsid w:val="003C3D91"/>
    <w:rsid w:val="003C4CC9"/>
    <w:rsid w:val="003C5279"/>
    <w:rsid w:val="003C5F4F"/>
    <w:rsid w:val="003C69A5"/>
    <w:rsid w:val="003C70C0"/>
    <w:rsid w:val="003C7340"/>
    <w:rsid w:val="003C76AB"/>
    <w:rsid w:val="003C7A80"/>
    <w:rsid w:val="003C7CD4"/>
    <w:rsid w:val="003D0409"/>
    <w:rsid w:val="003D200D"/>
    <w:rsid w:val="003D2A7A"/>
    <w:rsid w:val="003D384D"/>
    <w:rsid w:val="003D49E4"/>
    <w:rsid w:val="003D5889"/>
    <w:rsid w:val="003D6C3E"/>
    <w:rsid w:val="003D6C80"/>
    <w:rsid w:val="003E1BFA"/>
    <w:rsid w:val="003E1C50"/>
    <w:rsid w:val="003E274A"/>
    <w:rsid w:val="003E2948"/>
    <w:rsid w:val="003E3339"/>
    <w:rsid w:val="003E3A31"/>
    <w:rsid w:val="003E3D58"/>
    <w:rsid w:val="003E436C"/>
    <w:rsid w:val="003E4D17"/>
    <w:rsid w:val="003E4E8F"/>
    <w:rsid w:val="003E60EE"/>
    <w:rsid w:val="003E6C5B"/>
    <w:rsid w:val="003E6C8F"/>
    <w:rsid w:val="003E6CBE"/>
    <w:rsid w:val="003E6CDE"/>
    <w:rsid w:val="003E7867"/>
    <w:rsid w:val="003F07B5"/>
    <w:rsid w:val="003F1748"/>
    <w:rsid w:val="003F24E4"/>
    <w:rsid w:val="003F2B98"/>
    <w:rsid w:val="003F3A23"/>
    <w:rsid w:val="003F3AA0"/>
    <w:rsid w:val="003F3F9F"/>
    <w:rsid w:val="003F4890"/>
    <w:rsid w:val="003F4D4D"/>
    <w:rsid w:val="003F6E13"/>
    <w:rsid w:val="00400194"/>
    <w:rsid w:val="0040034E"/>
    <w:rsid w:val="0040181A"/>
    <w:rsid w:val="00401E36"/>
    <w:rsid w:val="0040339B"/>
    <w:rsid w:val="00404AC5"/>
    <w:rsid w:val="00404AE9"/>
    <w:rsid w:val="004053DF"/>
    <w:rsid w:val="004061DC"/>
    <w:rsid w:val="00407B34"/>
    <w:rsid w:val="00407C7D"/>
    <w:rsid w:val="00407DB6"/>
    <w:rsid w:val="00410005"/>
    <w:rsid w:val="00411C06"/>
    <w:rsid w:val="00411CC5"/>
    <w:rsid w:val="00411E6E"/>
    <w:rsid w:val="00412403"/>
    <w:rsid w:val="00412692"/>
    <w:rsid w:val="00414305"/>
    <w:rsid w:val="004150F3"/>
    <w:rsid w:val="00415299"/>
    <w:rsid w:val="00415F4A"/>
    <w:rsid w:val="00415FA7"/>
    <w:rsid w:val="0041621C"/>
    <w:rsid w:val="004176DC"/>
    <w:rsid w:val="004178DC"/>
    <w:rsid w:val="00417F5E"/>
    <w:rsid w:val="00421327"/>
    <w:rsid w:val="00421828"/>
    <w:rsid w:val="00422E7E"/>
    <w:rsid w:val="00422F39"/>
    <w:rsid w:val="0042325A"/>
    <w:rsid w:val="00423515"/>
    <w:rsid w:val="00423677"/>
    <w:rsid w:val="00423DCE"/>
    <w:rsid w:val="004245FF"/>
    <w:rsid w:val="00425766"/>
    <w:rsid w:val="00425E45"/>
    <w:rsid w:val="004264DF"/>
    <w:rsid w:val="004264F9"/>
    <w:rsid w:val="00426900"/>
    <w:rsid w:val="004276AC"/>
    <w:rsid w:val="004277C9"/>
    <w:rsid w:val="00427E18"/>
    <w:rsid w:val="00431601"/>
    <w:rsid w:val="004321BE"/>
    <w:rsid w:val="0043244A"/>
    <w:rsid w:val="00432926"/>
    <w:rsid w:val="00433029"/>
    <w:rsid w:val="004332AB"/>
    <w:rsid w:val="00433EE2"/>
    <w:rsid w:val="004359E6"/>
    <w:rsid w:val="00435B38"/>
    <w:rsid w:val="00436979"/>
    <w:rsid w:val="00436B97"/>
    <w:rsid w:val="00437027"/>
    <w:rsid w:val="00437751"/>
    <w:rsid w:val="00441629"/>
    <w:rsid w:val="00442A65"/>
    <w:rsid w:val="00443115"/>
    <w:rsid w:val="004434FF"/>
    <w:rsid w:val="004447B6"/>
    <w:rsid w:val="00444F52"/>
    <w:rsid w:val="0044514C"/>
    <w:rsid w:val="00445693"/>
    <w:rsid w:val="004458F6"/>
    <w:rsid w:val="00445B1F"/>
    <w:rsid w:val="004462DE"/>
    <w:rsid w:val="0044762A"/>
    <w:rsid w:val="00447935"/>
    <w:rsid w:val="004520A8"/>
    <w:rsid w:val="004535A6"/>
    <w:rsid w:val="004542C0"/>
    <w:rsid w:val="004548FB"/>
    <w:rsid w:val="004553EF"/>
    <w:rsid w:val="00455FC5"/>
    <w:rsid w:val="00457081"/>
    <w:rsid w:val="004574A6"/>
    <w:rsid w:val="00457CB6"/>
    <w:rsid w:val="00460596"/>
    <w:rsid w:val="004609B6"/>
    <w:rsid w:val="00460B88"/>
    <w:rsid w:val="0046171C"/>
    <w:rsid w:val="00461C71"/>
    <w:rsid w:val="00461F65"/>
    <w:rsid w:val="004628F6"/>
    <w:rsid w:val="00462EB7"/>
    <w:rsid w:val="00463614"/>
    <w:rsid w:val="004636A3"/>
    <w:rsid w:val="00464498"/>
    <w:rsid w:val="0046459C"/>
    <w:rsid w:val="00465170"/>
    <w:rsid w:val="004652BF"/>
    <w:rsid w:val="00465861"/>
    <w:rsid w:val="0046594C"/>
    <w:rsid w:val="00465EC0"/>
    <w:rsid w:val="00466298"/>
    <w:rsid w:val="004678CC"/>
    <w:rsid w:val="004678F5"/>
    <w:rsid w:val="00470C67"/>
    <w:rsid w:val="00470DBE"/>
    <w:rsid w:val="004710BD"/>
    <w:rsid w:val="004716FA"/>
    <w:rsid w:val="00472F47"/>
    <w:rsid w:val="00474C00"/>
    <w:rsid w:val="0047517C"/>
    <w:rsid w:val="0047557B"/>
    <w:rsid w:val="0047611E"/>
    <w:rsid w:val="00476749"/>
    <w:rsid w:val="004777E6"/>
    <w:rsid w:val="004814C3"/>
    <w:rsid w:val="00481A66"/>
    <w:rsid w:val="00481B61"/>
    <w:rsid w:val="00482E56"/>
    <w:rsid w:val="004830D7"/>
    <w:rsid w:val="00484317"/>
    <w:rsid w:val="0048639A"/>
    <w:rsid w:val="00487259"/>
    <w:rsid w:val="00487E4A"/>
    <w:rsid w:val="00491C76"/>
    <w:rsid w:val="00491F64"/>
    <w:rsid w:val="004924CE"/>
    <w:rsid w:val="004925C4"/>
    <w:rsid w:val="0049260B"/>
    <w:rsid w:val="00492A11"/>
    <w:rsid w:val="00492B5B"/>
    <w:rsid w:val="00495286"/>
    <w:rsid w:val="004953B1"/>
    <w:rsid w:val="00496E21"/>
    <w:rsid w:val="00497133"/>
    <w:rsid w:val="004976FC"/>
    <w:rsid w:val="004A0010"/>
    <w:rsid w:val="004A0AB0"/>
    <w:rsid w:val="004A118D"/>
    <w:rsid w:val="004A1930"/>
    <w:rsid w:val="004A19A7"/>
    <w:rsid w:val="004A1E63"/>
    <w:rsid w:val="004A27AB"/>
    <w:rsid w:val="004A3CAF"/>
    <w:rsid w:val="004A4119"/>
    <w:rsid w:val="004A4B92"/>
    <w:rsid w:val="004A5C14"/>
    <w:rsid w:val="004A5F9E"/>
    <w:rsid w:val="004A6E66"/>
    <w:rsid w:val="004A7204"/>
    <w:rsid w:val="004A7248"/>
    <w:rsid w:val="004B11F3"/>
    <w:rsid w:val="004B179F"/>
    <w:rsid w:val="004B1EA3"/>
    <w:rsid w:val="004B22C0"/>
    <w:rsid w:val="004B23D0"/>
    <w:rsid w:val="004B27D1"/>
    <w:rsid w:val="004B3465"/>
    <w:rsid w:val="004B5117"/>
    <w:rsid w:val="004B53FF"/>
    <w:rsid w:val="004B57AF"/>
    <w:rsid w:val="004B5A61"/>
    <w:rsid w:val="004B6D0F"/>
    <w:rsid w:val="004B798A"/>
    <w:rsid w:val="004C0CCA"/>
    <w:rsid w:val="004C0F72"/>
    <w:rsid w:val="004C3093"/>
    <w:rsid w:val="004C3344"/>
    <w:rsid w:val="004C3736"/>
    <w:rsid w:val="004C3A63"/>
    <w:rsid w:val="004C3EA1"/>
    <w:rsid w:val="004C48E2"/>
    <w:rsid w:val="004C5DE6"/>
    <w:rsid w:val="004C78E3"/>
    <w:rsid w:val="004D02A2"/>
    <w:rsid w:val="004D0808"/>
    <w:rsid w:val="004D1D69"/>
    <w:rsid w:val="004D228B"/>
    <w:rsid w:val="004D2AFC"/>
    <w:rsid w:val="004D3049"/>
    <w:rsid w:val="004D30F9"/>
    <w:rsid w:val="004D3998"/>
    <w:rsid w:val="004D3DA0"/>
    <w:rsid w:val="004D4034"/>
    <w:rsid w:val="004D40BA"/>
    <w:rsid w:val="004D4924"/>
    <w:rsid w:val="004D5250"/>
    <w:rsid w:val="004D59B2"/>
    <w:rsid w:val="004D666E"/>
    <w:rsid w:val="004D6E2F"/>
    <w:rsid w:val="004D77D4"/>
    <w:rsid w:val="004D7C4A"/>
    <w:rsid w:val="004E03C7"/>
    <w:rsid w:val="004E0FE4"/>
    <w:rsid w:val="004E1ACE"/>
    <w:rsid w:val="004E252B"/>
    <w:rsid w:val="004E26B2"/>
    <w:rsid w:val="004E2DDF"/>
    <w:rsid w:val="004E3AC2"/>
    <w:rsid w:val="004E4271"/>
    <w:rsid w:val="004E52A2"/>
    <w:rsid w:val="004E61C3"/>
    <w:rsid w:val="004E638A"/>
    <w:rsid w:val="004E7B0C"/>
    <w:rsid w:val="004F025A"/>
    <w:rsid w:val="004F0AB3"/>
    <w:rsid w:val="004F0B63"/>
    <w:rsid w:val="004F137B"/>
    <w:rsid w:val="004F217D"/>
    <w:rsid w:val="004F21C7"/>
    <w:rsid w:val="004F2932"/>
    <w:rsid w:val="004F34EA"/>
    <w:rsid w:val="004F3BC5"/>
    <w:rsid w:val="004F545F"/>
    <w:rsid w:val="004F609E"/>
    <w:rsid w:val="00500B6D"/>
    <w:rsid w:val="00500C14"/>
    <w:rsid w:val="00500DD8"/>
    <w:rsid w:val="00502D65"/>
    <w:rsid w:val="0050317C"/>
    <w:rsid w:val="00503B65"/>
    <w:rsid w:val="00504790"/>
    <w:rsid w:val="005048F0"/>
    <w:rsid w:val="00504BAD"/>
    <w:rsid w:val="00504C05"/>
    <w:rsid w:val="005063C5"/>
    <w:rsid w:val="00506FBE"/>
    <w:rsid w:val="00507974"/>
    <w:rsid w:val="00507C9D"/>
    <w:rsid w:val="0051179C"/>
    <w:rsid w:val="005118FF"/>
    <w:rsid w:val="00512327"/>
    <w:rsid w:val="0051273A"/>
    <w:rsid w:val="00512C34"/>
    <w:rsid w:val="00513333"/>
    <w:rsid w:val="00513B17"/>
    <w:rsid w:val="00513B4C"/>
    <w:rsid w:val="00513C54"/>
    <w:rsid w:val="0051533D"/>
    <w:rsid w:val="00515A66"/>
    <w:rsid w:val="00516369"/>
    <w:rsid w:val="00516932"/>
    <w:rsid w:val="00516E4D"/>
    <w:rsid w:val="00516F12"/>
    <w:rsid w:val="00520200"/>
    <w:rsid w:val="005205C3"/>
    <w:rsid w:val="00520CF9"/>
    <w:rsid w:val="00520E70"/>
    <w:rsid w:val="005215B2"/>
    <w:rsid w:val="00521998"/>
    <w:rsid w:val="0052260A"/>
    <w:rsid w:val="0052293A"/>
    <w:rsid w:val="00523A39"/>
    <w:rsid w:val="00523DC6"/>
    <w:rsid w:val="005241FD"/>
    <w:rsid w:val="005252C7"/>
    <w:rsid w:val="00525614"/>
    <w:rsid w:val="00525BD2"/>
    <w:rsid w:val="00525BEF"/>
    <w:rsid w:val="00525E7A"/>
    <w:rsid w:val="0052611A"/>
    <w:rsid w:val="005265AB"/>
    <w:rsid w:val="005276A1"/>
    <w:rsid w:val="005277D3"/>
    <w:rsid w:val="00527D68"/>
    <w:rsid w:val="00530899"/>
    <w:rsid w:val="0053130E"/>
    <w:rsid w:val="005315E8"/>
    <w:rsid w:val="005323C1"/>
    <w:rsid w:val="0053275B"/>
    <w:rsid w:val="0053369D"/>
    <w:rsid w:val="00533B52"/>
    <w:rsid w:val="00533FB1"/>
    <w:rsid w:val="00534CB9"/>
    <w:rsid w:val="00535605"/>
    <w:rsid w:val="0053581D"/>
    <w:rsid w:val="00535DC4"/>
    <w:rsid w:val="005365B2"/>
    <w:rsid w:val="005365CF"/>
    <w:rsid w:val="00536F1C"/>
    <w:rsid w:val="00536F51"/>
    <w:rsid w:val="00536FA0"/>
    <w:rsid w:val="00537AF1"/>
    <w:rsid w:val="00540C3E"/>
    <w:rsid w:val="00540F76"/>
    <w:rsid w:val="00541824"/>
    <w:rsid w:val="00541EA3"/>
    <w:rsid w:val="005423A5"/>
    <w:rsid w:val="005424C9"/>
    <w:rsid w:val="0054279C"/>
    <w:rsid w:val="00542C9A"/>
    <w:rsid w:val="00543135"/>
    <w:rsid w:val="0054353C"/>
    <w:rsid w:val="0054363B"/>
    <w:rsid w:val="0054400F"/>
    <w:rsid w:val="0054447F"/>
    <w:rsid w:val="0054577D"/>
    <w:rsid w:val="00546C11"/>
    <w:rsid w:val="00546DA6"/>
    <w:rsid w:val="005470F4"/>
    <w:rsid w:val="005472B1"/>
    <w:rsid w:val="0054744F"/>
    <w:rsid w:val="005477F7"/>
    <w:rsid w:val="00550062"/>
    <w:rsid w:val="00551F14"/>
    <w:rsid w:val="00551F2B"/>
    <w:rsid w:val="005528FC"/>
    <w:rsid w:val="00552D77"/>
    <w:rsid w:val="005535EB"/>
    <w:rsid w:val="00553778"/>
    <w:rsid w:val="00553B0C"/>
    <w:rsid w:val="00553E49"/>
    <w:rsid w:val="00554086"/>
    <w:rsid w:val="0055417E"/>
    <w:rsid w:val="00554757"/>
    <w:rsid w:val="005548EC"/>
    <w:rsid w:val="00555F83"/>
    <w:rsid w:val="005562D3"/>
    <w:rsid w:val="0055687E"/>
    <w:rsid w:val="00557FF8"/>
    <w:rsid w:val="0056024B"/>
    <w:rsid w:val="0056101C"/>
    <w:rsid w:val="005613FB"/>
    <w:rsid w:val="00561AB9"/>
    <w:rsid w:val="0056307F"/>
    <w:rsid w:val="0056435C"/>
    <w:rsid w:val="00564D25"/>
    <w:rsid w:val="00564D70"/>
    <w:rsid w:val="00565338"/>
    <w:rsid w:val="00565D23"/>
    <w:rsid w:val="00565E6A"/>
    <w:rsid w:val="00567B73"/>
    <w:rsid w:val="00567C7A"/>
    <w:rsid w:val="005705B1"/>
    <w:rsid w:val="00570D82"/>
    <w:rsid w:val="00571072"/>
    <w:rsid w:val="005714D6"/>
    <w:rsid w:val="005716F3"/>
    <w:rsid w:val="00571C76"/>
    <w:rsid w:val="00572166"/>
    <w:rsid w:val="00572679"/>
    <w:rsid w:val="00573DD7"/>
    <w:rsid w:val="0057438D"/>
    <w:rsid w:val="00574EB1"/>
    <w:rsid w:val="00574FAD"/>
    <w:rsid w:val="00575207"/>
    <w:rsid w:val="00575E88"/>
    <w:rsid w:val="00576D02"/>
    <w:rsid w:val="00577643"/>
    <w:rsid w:val="00577695"/>
    <w:rsid w:val="00577ADC"/>
    <w:rsid w:val="00577D19"/>
    <w:rsid w:val="00577E1D"/>
    <w:rsid w:val="00580533"/>
    <w:rsid w:val="00581046"/>
    <w:rsid w:val="00583D9C"/>
    <w:rsid w:val="005847B4"/>
    <w:rsid w:val="005851B5"/>
    <w:rsid w:val="00585B88"/>
    <w:rsid w:val="0058604D"/>
    <w:rsid w:val="005861AC"/>
    <w:rsid w:val="00586C83"/>
    <w:rsid w:val="00587A5C"/>
    <w:rsid w:val="00587C1B"/>
    <w:rsid w:val="00590753"/>
    <w:rsid w:val="00590788"/>
    <w:rsid w:val="00590A0A"/>
    <w:rsid w:val="005910FE"/>
    <w:rsid w:val="00591427"/>
    <w:rsid w:val="005915C4"/>
    <w:rsid w:val="00591930"/>
    <w:rsid w:val="005927C4"/>
    <w:rsid w:val="00592D11"/>
    <w:rsid w:val="005930A6"/>
    <w:rsid w:val="00593573"/>
    <w:rsid w:val="00594D4E"/>
    <w:rsid w:val="0059559C"/>
    <w:rsid w:val="005962B9"/>
    <w:rsid w:val="00596F6D"/>
    <w:rsid w:val="00597877"/>
    <w:rsid w:val="00597E27"/>
    <w:rsid w:val="005A0407"/>
    <w:rsid w:val="005A0B65"/>
    <w:rsid w:val="005A1269"/>
    <w:rsid w:val="005A1C99"/>
    <w:rsid w:val="005A1DF8"/>
    <w:rsid w:val="005A2CEB"/>
    <w:rsid w:val="005A3485"/>
    <w:rsid w:val="005A4F22"/>
    <w:rsid w:val="005A5D75"/>
    <w:rsid w:val="005A6D27"/>
    <w:rsid w:val="005A76DF"/>
    <w:rsid w:val="005B0081"/>
    <w:rsid w:val="005B024C"/>
    <w:rsid w:val="005B07E0"/>
    <w:rsid w:val="005B1312"/>
    <w:rsid w:val="005B1E06"/>
    <w:rsid w:val="005B2195"/>
    <w:rsid w:val="005B2739"/>
    <w:rsid w:val="005B2FF5"/>
    <w:rsid w:val="005B3265"/>
    <w:rsid w:val="005B4912"/>
    <w:rsid w:val="005B4B74"/>
    <w:rsid w:val="005B5C4A"/>
    <w:rsid w:val="005B63D0"/>
    <w:rsid w:val="005B6D19"/>
    <w:rsid w:val="005B7870"/>
    <w:rsid w:val="005B7CC2"/>
    <w:rsid w:val="005B7F55"/>
    <w:rsid w:val="005C06F5"/>
    <w:rsid w:val="005C08C9"/>
    <w:rsid w:val="005C3DBF"/>
    <w:rsid w:val="005C4312"/>
    <w:rsid w:val="005C4DE0"/>
    <w:rsid w:val="005C57E7"/>
    <w:rsid w:val="005C63F2"/>
    <w:rsid w:val="005C6412"/>
    <w:rsid w:val="005C67E2"/>
    <w:rsid w:val="005C7462"/>
    <w:rsid w:val="005D0114"/>
    <w:rsid w:val="005D0282"/>
    <w:rsid w:val="005D0AAD"/>
    <w:rsid w:val="005D0E79"/>
    <w:rsid w:val="005D1BA5"/>
    <w:rsid w:val="005D2457"/>
    <w:rsid w:val="005D24D3"/>
    <w:rsid w:val="005D2AD9"/>
    <w:rsid w:val="005D3DC4"/>
    <w:rsid w:val="005D648B"/>
    <w:rsid w:val="005D707D"/>
    <w:rsid w:val="005D7357"/>
    <w:rsid w:val="005E021D"/>
    <w:rsid w:val="005E089F"/>
    <w:rsid w:val="005E0913"/>
    <w:rsid w:val="005E2102"/>
    <w:rsid w:val="005E2A27"/>
    <w:rsid w:val="005E2BE3"/>
    <w:rsid w:val="005E2F06"/>
    <w:rsid w:val="005E2F55"/>
    <w:rsid w:val="005E58CF"/>
    <w:rsid w:val="005E6345"/>
    <w:rsid w:val="005E677B"/>
    <w:rsid w:val="005E7108"/>
    <w:rsid w:val="005F0974"/>
    <w:rsid w:val="005F22C3"/>
    <w:rsid w:val="005F2527"/>
    <w:rsid w:val="005F25E3"/>
    <w:rsid w:val="005F2D6F"/>
    <w:rsid w:val="005F3314"/>
    <w:rsid w:val="005F3319"/>
    <w:rsid w:val="005F53E5"/>
    <w:rsid w:val="005F594B"/>
    <w:rsid w:val="005F5DF9"/>
    <w:rsid w:val="005F683E"/>
    <w:rsid w:val="005F7299"/>
    <w:rsid w:val="005F737A"/>
    <w:rsid w:val="005F7A3E"/>
    <w:rsid w:val="00600234"/>
    <w:rsid w:val="006004DE"/>
    <w:rsid w:val="00600B63"/>
    <w:rsid w:val="00601194"/>
    <w:rsid w:val="00601393"/>
    <w:rsid w:val="00601BF6"/>
    <w:rsid w:val="0060265A"/>
    <w:rsid w:val="00603BDB"/>
    <w:rsid w:val="00604376"/>
    <w:rsid w:val="00604B51"/>
    <w:rsid w:val="00604F70"/>
    <w:rsid w:val="006057BA"/>
    <w:rsid w:val="006057FA"/>
    <w:rsid w:val="00605F8A"/>
    <w:rsid w:val="00607CC0"/>
    <w:rsid w:val="006104C6"/>
    <w:rsid w:val="00610680"/>
    <w:rsid w:val="006107F7"/>
    <w:rsid w:val="00610963"/>
    <w:rsid w:val="00610C6F"/>
    <w:rsid w:val="00611978"/>
    <w:rsid w:val="00611B8D"/>
    <w:rsid w:val="00611F32"/>
    <w:rsid w:val="006123AA"/>
    <w:rsid w:val="00612CAE"/>
    <w:rsid w:val="00613062"/>
    <w:rsid w:val="006130DF"/>
    <w:rsid w:val="0061418F"/>
    <w:rsid w:val="00615A88"/>
    <w:rsid w:val="00616A9C"/>
    <w:rsid w:val="00616E01"/>
    <w:rsid w:val="00616E85"/>
    <w:rsid w:val="0061706B"/>
    <w:rsid w:val="006206A2"/>
    <w:rsid w:val="00620AD5"/>
    <w:rsid w:val="0062271E"/>
    <w:rsid w:val="0062295E"/>
    <w:rsid w:val="00623185"/>
    <w:rsid w:val="006235C9"/>
    <w:rsid w:val="006239B7"/>
    <w:rsid w:val="00623F3A"/>
    <w:rsid w:val="006245E4"/>
    <w:rsid w:val="00625F06"/>
    <w:rsid w:val="00627063"/>
    <w:rsid w:val="006272BE"/>
    <w:rsid w:val="00627CC1"/>
    <w:rsid w:val="00630CA2"/>
    <w:rsid w:val="00630D52"/>
    <w:rsid w:val="00630F75"/>
    <w:rsid w:val="00632343"/>
    <w:rsid w:val="00632828"/>
    <w:rsid w:val="0063308B"/>
    <w:rsid w:val="00633617"/>
    <w:rsid w:val="0063478D"/>
    <w:rsid w:val="00635374"/>
    <w:rsid w:val="00636303"/>
    <w:rsid w:val="006363FF"/>
    <w:rsid w:val="00636501"/>
    <w:rsid w:val="006365D3"/>
    <w:rsid w:val="00636F43"/>
    <w:rsid w:val="006379EE"/>
    <w:rsid w:val="00637F68"/>
    <w:rsid w:val="00640B5C"/>
    <w:rsid w:val="00640B92"/>
    <w:rsid w:val="00640ECA"/>
    <w:rsid w:val="006418D0"/>
    <w:rsid w:val="00642297"/>
    <w:rsid w:val="00642F51"/>
    <w:rsid w:val="0064311E"/>
    <w:rsid w:val="006439DD"/>
    <w:rsid w:val="00643D4E"/>
    <w:rsid w:val="006444FD"/>
    <w:rsid w:val="006457B8"/>
    <w:rsid w:val="00645B36"/>
    <w:rsid w:val="006476DB"/>
    <w:rsid w:val="00647B25"/>
    <w:rsid w:val="00647FD3"/>
    <w:rsid w:val="00650E7A"/>
    <w:rsid w:val="00651028"/>
    <w:rsid w:val="00651964"/>
    <w:rsid w:val="006521C8"/>
    <w:rsid w:val="006532A3"/>
    <w:rsid w:val="00653BFE"/>
    <w:rsid w:val="00653F51"/>
    <w:rsid w:val="0065486F"/>
    <w:rsid w:val="00654BB2"/>
    <w:rsid w:val="00655DAA"/>
    <w:rsid w:val="00657A0D"/>
    <w:rsid w:val="006606BB"/>
    <w:rsid w:val="00660BB1"/>
    <w:rsid w:val="006626E2"/>
    <w:rsid w:val="00663B3E"/>
    <w:rsid w:val="00663F28"/>
    <w:rsid w:val="0066440E"/>
    <w:rsid w:val="0066445A"/>
    <w:rsid w:val="00664F7B"/>
    <w:rsid w:val="00665586"/>
    <w:rsid w:val="006677D1"/>
    <w:rsid w:val="00667887"/>
    <w:rsid w:val="00667EA6"/>
    <w:rsid w:val="00670D1B"/>
    <w:rsid w:val="00671518"/>
    <w:rsid w:val="00671D7F"/>
    <w:rsid w:val="00673400"/>
    <w:rsid w:val="00673F07"/>
    <w:rsid w:val="00673F93"/>
    <w:rsid w:val="006740D8"/>
    <w:rsid w:val="00674684"/>
    <w:rsid w:val="0067650F"/>
    <w:rsid w:val="0067657B"/>
    <w:rsid w:val="00676693"/>
    <w:rsid w:val="00676700"/>
    <w:rsid w:val="00677314"/>
    <w:rsid w:val="00677A7B"/>
    <w:rsid w:val="00677B69"/>
    <w:rsid w:val="006800D9"/>
    <w:rsid w:val="00680597"/>
    <w:rsid w:val="00681384"/>
    <w:rsid w:val="00681810"/>
    <w:rsid w:val="0068238D"/>
    <w:rsid w:val="006824DC"/>
    <w:rsid w:val="0068471D"/>
    <w:rsid w:val="00685D41"/>
    <w:rsid w:val="0068779B"/>
    <w:rsid w:val="0068784C"/>
    <w:rsid w:val="0069000B"/>
    <w:rsid w:val="0069039F"/>
    <w:rsid w:val="00691911"/>
    <w:rsid w:val="00691C9D"/>
    <w:rsid w:val="00692191"/>
    <w:rsid w:val="00692F13"/>
    <w:rsid w:val="00693671"/>
    <w:rsid w:val="006948EC"/>
    <w:rsid w:val="00695569"/>
    <w:rsid w:val="00695730"/>
    <w:rsid w:val="00696B3F"/>
    <w:rsid w:val="00696B4A"/>
    <w:rsid w:val="006971F2"/>
    <w:rsid w:val="006A0075"/>
    <w:rsid w:val="006A09D1"/>
    <w:rsid w:val="006A10AE"/>
    <w:rsid w:val="006A19DC"/>
    <w:rsid w:val="006A3E5E"/>
    <w:rsid w:val="006A454A"/>
    <w:rsid w:val="006A462B"/>
    <w:rsid w:val="006A4F1B"/>
    <w:rsid w:val="006A57BC"/>
    <w:rsid w:val="006A5CE6"/>
    <w:rsid w:val="006A5EFF"/>
    <w:rsid w:val="006A6577"/>
    <w:rsid w:val="006A6805"/>
    <w:rsid w:val="006A69DC"/>
    <w:rsid w:val="006A7058"/>
    <w:rsid w:val="006B12DA"/>
    <w:rsid w:val="006B13C5"/>
    <w:rsid w:val="006B18B2"/>
    <w:rsid w:val="006B213F"/>
    <w:rsid w:val="006B2A97"/>
    <w:rsid w:val="006B2BD1"/>
    <w:rsid w:val="006B402D"/>
    <w:rsid w:val="006B5B6D"/>
    <w:rsid w:val="006B6B33"/>
    <w:rsid w:val="006B7193"/>
    <w:rsid w:val="006C0216"/>
    <w:rsid w:val="006C19C1"/>
    <w:rsid w:val="006C2783"/>
    <w:rsid w:val="006C32E2"/>
    <w:rsid w:val="006C3744"/>
    <w:rsid w:val="006C3998"/>
    <w:rsid w:val="006C4642"/>
    <w:rsid w:val="006C5A87"/>
    <w:rsid w:val="006C5DAA"/>
    <w:rsid w:val="006C5F25"/>
    <w:rsid w:val="006C600E"/>
    <w:rsid w:val="006C6754"/>
    <w:rsid w:val="006C6D26"/>
    <w:rsid w:val="006C716A"/>
    <w:rsid w:val="006C759F"/>
    <w:rsid w:val="006D0681"/>
    <w:rsid w:val="006D0727"/>
    <w:rsid w:val="006D1022"/>
    <w:rsid w:val="006D3079"/>
    <w:rsid w:val="006D3B6F"/>
    <w:rsid w:val="006D44BC"/>
    <w:rsid w:val="006D5FAD"/>
    <w:rsid w:val="006D6D6E"/>
    <w:rsid w:val="006D706D"/>
    <w:rsid w:val="006D7425"/>
    <w:rsid w:val="006D7951"/>
    <w:rsid w:val="006E0DD0"/>
    <w:rsid w:val="006E0EC5"/>
    <w:rsid w:val="006E101E"/>
    <w:rsid w:val="006E1647"/>
    <w:rsid w:val="006E1BE4"/>
    <w:rsid w:val="006E1E08"/>
    <w:rsid w:val="006E39D1"/>
    <w:rsid w:val="006E3AE4"/>
    <w:rsid w:val="006E4255"/>
    <w:rsid w:val="006E4530"/>
    <w:rsid w:val="006E47A2"/>
    <w:rsid w:val="006E5003"/>
    <w:rsid w:val="006E52BD"/>
    <w:rsid w:val="006E52DB"/>
    <w:rsid w:val="006E563B"/>
    <w:rsid w:val="006E63F0"/>
    <w:rsid w:val="006E6B63"/>
    <w:rsid w:val="006E7710"/>
    <w:rsid w:val="006E7DA7"/>
    <w:rsid w:val="006F0274"/>
    <w:rsid w:val="006F159C"/>
    <w:rsid w:val="006F1E4C"/>
    <w:rsid w:val="006F2A74"/>
    <w:rsid w:val="006F344A"/>
    <w:rsid w:val="006F38E5"/>
    <w:rsid w:val="006F3D95"/>
    <w:rsid w:val="006F4EC7"/>
    <w:rsid w:val="006F6069"/>
    <w:rsid w:val="006F6B21"/>
    <w:rsid w:val="006F6E63"/>
    <w:rsid w:val="006F70AA"/>
    <w:rsid w:val="006F7378"/>
    <w:rsid w:val="007004EA"/>
    <w:rsid w:val="00700508"/>
    <w:rsid w:val="0070056A"/>
    <w:rsid w:val="0070059A"/>
    <w:rsid w:val="00700921"/>
    <w:rsid w:val="0070097C"/>
    <w:rsid w:val="007010B3"/>
    <w:rsid w:val="0070201F"/>
    <w:rsid w:val="0070203E"/>
    <w:rsid w:val="00702F54"/>
    <w:rsid w:val="007030C7"/>
    <w:rsid w:val="007049E3"/>
    <w:rsid w:val="00704C16"/>
    <w:rsid w:val="00705288"/>
    <w:rsid w:val="00705668"/>
    <w:rsid w:val="00705CB5"/>
    <w:rsid w:val="0070644D"/>
    <w:rsid w:val="0070659C"/>
    <w:rsid w:val="00706A14"/>
    <w:rsid w:val="00706E43"/>
    <w:rsid w:val="00707751"/>
    <w:rsid w:val="00707A37"/>
    <w:rsid w:val="007101AD"/>
    <w:rsid w:val="00710AEB"/>
    <w:rsid w:val="00710D48"/>
    <w:rsid w:val="007113D4"/>
    <w:rsid w:val="007125E7"/>
    <w:rsid w:val="007128BD"/>
    <w:rsid w:val="00713125"/>
    <w:rsid w:val="007134DC"/>
    <w:rsid w:val="00714146"/>
    <w:rsid w:val="007144C7"/>
    <w:rsid w:val="007157CF"/>
    <w:rsid w:val="00715939"/>
    <w:rsid w:val="007159A5"/>
    <w:rsid w:val="0071614B"/>
    <w:rsid w:val="007163F9"/>
    <w:rsid w:val="00717689"/>
    <w:rsid w:val="00717FB8"/>
    <w:rsid w:val="007201CD"/>
    <w:rsid w:val="0072070D"/>
    <w:rsid w:val="00720FD9"/>
    <w:rsid w:val="0072184F"/>
    <w:rsid w:val="00721BC5"/>
    <w:rsid w:val="00721E7B"/>
    <w:rsid w:val="00722651"/>
    <w:rsid w:val="0072294A"/>
    <w:rsid w:val="00722E04"/>
    <w:rsid w:val="00722F99"/>
    <w:rsid w:val="007244CC"/>
    <w:rsid w:val="00724C0C"/>
    <w:rsid w:val="007252F4"/>
    <w:rsid w:val="00725639"/>
    <w:rsid w:val="00725DA2"/>
    <w:rsid w:val="00726BAB"/>
    <w:rsid w:val="00726CA8"/>
    <w:rsid w:val="00726D48"/>
    <w:rsid w:val="00727937"/>
    <w:rsid w:val="00727F4B"/>
    <w:rsid w:val="00730357"/>
    <w:rsid w:val="00731425"/>
    <w:rsid w:val="007315ED"/>
    <w:rsid w:val="00731951"/>
    <w:rsid w:val="00731C40"/>
    <w:rsid w:val="007323F8"/>
    <w:rsid w:val="0073343E"/>
    <w:rsid w:val="007336F2"/>
    <w:rsid w:val="00734468"/>
    <w:rsid w:val="00734962"/>
    <w:rsid w:val="007353C9"/>
    <w:rsid w:val="007357E7"/>
    <w:rsid w:val="00737A02"/>
    <w:rsid w:val="00737C99"/>
    <w:rsid w:val="007400FE"/>
    <w:rsid w:val="007401B1"/>
    <w:rsid w:val="00740742"/>
    <w:rsid w:val="00742350"/>
    <w:rsid w:val="007434ED"/>
    <w:rsid w:val="0074371B"/>
    <w:rsid w:val="00744F36"/>
    <w:rsid w:val="007450E5"/>
    <w:rsid w:val="00745DA5"/>
    <w:rsid w:val="00747C65"/>
    <w:rsid w:val="00747D0F"/>
    <w:rsid w:val="00751C88"/>
    <w:rsid w:val="00752516"/>
    <w:rsid w:val="007545D3"/>
    <w:rsid w:val="00755244"/>
    <w:rsid w:val="00755EE5"/>
    <w:rsid w:val="0075630F"/>
    <w:rsid w:val="007569D2"/>
    <w:rsid w:val="007573C1"/>
    <w:rsid w:val="00757511"/>
    <w:rsid w:val="007603EA"/>
    <w:rsid w:val="00761693"/>
    <w:rsid w:val="0076273B"/>
    <w:rsid w:val="007630AF"/>
    <w:rsid w:val="00763B86"/>
    <w:rsid w:val="00764DCF"/>
    <w:rsid w:val="0076650B"/>
    <w:rsid w:val="007665AB"/>
    <w:rsid w:val="00767407"/>
    <w:rsid w:val="0076785E"/>
    <w:rsid w:val="00767F10"/>
    <w:rsid w:val="007710BB"/>
    <w:rsid w:val="007728A9"/>
    <w:rsid w:val="00772A2E"/>
    <w:rsid w:val="007764D7"/>
    <w:rsid w:val="00776E9D"/>
    <w:rsid w:val="007779DB"/>
    <w:rsid w:val="00777D84"/>
    <w:rsid w:val="00780711"/>
    <w:rsid w:val="00781008"/>
    <w:rsid w:val="00781293"/>
    <w:rsid w:val="007832D1"/>
    <w:rsid w:val="00783687"/>
    <w:rsid w:val="007839F7"/>
    <w:rsid w:val="007842A9"/>
    <w:rsid w:val="00784304"/>
    <w:rsid w:val="007849A2"/>
    <w:rsid w:val="0078503E"/>
    <w:rsid w:val="00785441"/>
    <w:rsid w:val="0078619A"/>
    <w:rsid w:val="0078710B"/>
    <w:rsid w:val="00787813"/>
    <w:rsid w:val="0078794C"/>
    <w:rsid w:val="007900CE"/>
    <w:rsid w:val="007900DF"/>
    <w:rsid w:val="0079050E"/>
    <w:rsid w:val="007909EA"/>
    <w:rsid w:val="00790C74"/>
    <w:rsid w:val="007923FF"/>
    <w:rsid w:val="00792C1D"/>
    <w:rsid w:val="007931FA"/>
    <w:rsid w:val="007939BF"/>
    <w:rsid w:val="007942FB"/>
    <w:rsid w:val="0079452E"/>
    <w:rsid w:val="00794777"/>
    <w:rsid w:val="0079534A"/>
    <w:rsid w:val="007955C1"/>
    <w:rsid w:val="00795CC3"/>
    <w:rsid w:val="00796DA3"/>
    <w:rsid w:val="007A12F4"/>
    <w:rsid w:val="007A1400"/>
    <w:rsid w:val="007A1759"/>
    <w:rsid w:val="007A25E1"/>
    <w:rsid w:val="007A2621"/>
    <w:rsid w:val="007A2A6E"/>
    <w:rsid w:val="007A2A78"/>
    <w:rsid w:val="007A2C38"/>
    <w:rsid w:val="007A49C5"/>
    <w:rsid w:val="007A5022"/>
    <w:rsid w:val="007A5A77"/>
    <w:rsid w:val="007A648E"/>
    <w:rsid w:val="007A6587"/>
    <w:rsid w:val="007A7F92"/>
    <w:rsid w:val="007B020C"/>
    <w:rsid w:val="007B19F3"/>
    <w:rsid w:val="007B1B7E"/>
    <w:rsid w:val="007B2C77"/>
    <w:rsid w:val="007B31F2"/>
    <w:rsid w:val="007B37D5"/>
    <w:rsid w:val="007B3AC8"/>
    <w:rsid w:val="007B489C"/>
    <w:rsid w:val="007B4B1A"/>
    <w:rsid w:val="007B4F29"/>
    <w:rsid w:val="007B5502"/>
    <w:rsid w:val="007B579B"/>
    <w:rsid w:val="007B6231"/>
    <w:rsid w:val="007B639B"/>
    <w:rsid w:val="007B655E"/>
    <w:rsid w:val="007B6767"/>
    <w:rsid w:val="007B7FC9"/>
    <w:rsid w:val="007C01A2"/>
    <w:rsid w:val="007C13A1"/>
    <w:rsid w:val="007C21E2"/>
    <w:rsid w:val="007C24CC"/>
    <w:rsid w:val="007C2519"/>
    <w:rsid w:val="007C2797"/>
    <w:rsid w:val="007C2C3B"/>
    <w:rsid w:val="007C325B"/>
    <w:rsid w:val="007C33A5"/>
    <w:rsid w:val="007C3A14"/>
    <w:rsid w:val="007C424C"/>
    <w:rsid w:val="007C49B1"/>
    <w:rsid w:val="007C52C4"/>
    <w:rsid w:val="007C5AC7"/>
    <w:rsid w:val="007D07DB"/>
    <w:rsid w:val="007D088E"/>
    <w:rsid w:val="007D3307"/>
    <w:rsid w:val="007D38CC"/>
    <w:rsid w:val="007D3D70"/>
    <w:rsid w:val="007D4E55"/>
    <w:rsid w:val="007D63B8"/>
    <w:rsid w:val="007D6971"/>
    <w:rsid w:val="007D706C"/>
    <w:rsid w:val="007D7877"/>
    <w:rsid w:val="007E09E5"/>
    <w:rsid w:val="007E0D08"/>
    <w:rsid w:val="007E1266"/>
    <w:rsid w:val="007E223A"/>
    <w:rsid w:val="007E27C2"/>
    <w:rsid w:val="007E2DCC"/>
    <w:rsid w:val="007E323C"/>
    <w:rsid w:val="007E3268"/>
    <w:rsid w:val="007E560E"/>
    <w:rsid w:val="007E59C7"/>
    <w:rsid w:val="007E6332"/>
    <w:rsid w:val="007E6D02"/>
    <w:rsid w:val="007F031D"/>
    <w:rsid w:val="007F20A0"/>
    <w:rsid w:val="007F26AE"/>
    <w:rsid w:val="007F292B"/>
    <w:rsid w:val="007F42FA"/>
    <w:rsid w:val="007F46CF"/>
    <w:rsid w:val="007F4F24"/>
    <w:rsid w:val="007F5113"/>
    <w:rsid w:val="007F549C"/>
    <w:rsid w:val="007F6569"/>
    <w:rsid w:val="007F69FE"/>
    <w:rsid w:val="007F6C65"/>
    <w:rsid w:val="007F6EB1"/>
    <w:rsid w:val="008017EF"/>
    <w:rsid w:val="00802D82"/>
    <w:rsid w:val="00803184"/>
    <w:rsid w:val="00804DC9"/>
    <w:rsid w:val="008059E3"/>
    <w:rsid w:val="008064EE"/>
    <w:rsid w:val="008065FD"/>
    <w:rsid w:val="0080662D"/>
    <w:rsid w:val="008105D2"/>
    <w:rsid w:val="008106D3"/>
    <w:rsid w:val="00810EED"/>
    <w:rsid w:val="008118A5"/>
    <w:rsid w:val="0081257A"/>
    <w:rsid w:val="0081265F"/>
    <w:rsid w:val="00812878"/>
    <w:rsid w:val="008130CF"/>
    <w:rsid w:val="008134A0"/>
    <w:rsid w:val="00813888"/>
    <w:rsid w:val="008145B9"/>
    <w:rsid w:val="008150E7"/>
    <w:rsid w:val="008156E1"/>
    <w:rsid w:val="008159DA"/>
    <w:rsid w:val="008163A2"/>
    <w:rsid w:val="00816AC0"/>
    <w:rsid w:val="00816DD3"/>
    <w:rsid w:val="008207B0"/>
    <w:rsid w:val="00820B1C"/>
    <w:rsid w:val="00820D9E"/>
    <w:rsid w:val="00821405"/>
    <w:rsid w:val="00821913"/>
    <w:rsid w:val="00823C5D"/>
    <w:rsid w:val="00824419"/>
    <w:rsid w:val="00825AEF"/>
    <w:rsid w:val="0082602F"/>
    <w:rsid w:val="00826116"/>
    <w:rsid w:val="008261A4"/>
    <w:rsid w:val="00826C4D"/>
    <w:rsid w:val="00827710"/>
    <w:rsid w:val="00827B5C"/>
    <w:rsid w:val="00827BFB"/>
    <w:rsid w:val="00831571"/>
    <w:rsid w:val="0083159F"/>
    <w:rsid w:val="00831A49"/>
    <w:rsid w:val="00832825"/>
    <w:rsid w:val="008329ED"/>
    <w:rsid w:val="00833783"/>
    <w:rsid w:val="00835E89"/>
    <w:rsid w:val="00836071"/>
    <w:rsid w:val="0083714D"/>
    <w:rsid w:val="00837C4D"/>
    <w:rsid w:val="008400F9"/>
    <w:rsid w:val="00840418"/>
    <w:rsid w:val="00840562"/>
    <w:rsid w:val="008410C6"/>
    <w:rsid w:val="0084363D"/>
    <w:rsid w:val="008436C9"/>
    <w:rsid w:val="00843F6D"/>
    <w:rsid w:val="00844252"/>
    <w:rsid w:val="008442D6"/>
    <w:rsid w:val="008444B5"/>
    <w:rsid w:val="0084451B"/>
    <w:rsid w:val="00844750"/>
    <w:rsid w:val="00844836"/>
    <w:rsid w:val="00844A2A"/>
    <w:rsid w:val="00844F0B"/>
    <w:rsid w:val="00845033"/>
    <w:rsid w:val="00845261"/>
    <w:rsid w:val="00845A3C"/>
    <w:rsid w:val="0084728E"/>
    <w:rsid w:val="008479B9"/>
    <w:rsid w:val="008510F6"/>
    <w:rsid w:val="00851E82"/>
    <w:rsid w:val="0085486D"/>
    <w:rsid w:val="00854B72"/>
    <w:rsid w:val="00855AA6"/>
    <w:rsid w:val="00856BD3"/>
    <w:rsid w:val="008575AC"/>
    <w:rsid w:val="00860008"/>
    <w:rsid w:val="0086032A"/>
    <w:rsid w:val="00860675"/>
    <w:rsid w:val="008611E8"/>
    <w:rsid w:val="00862386"/>
    <w:rsid w:val="008634D1"/>
    <w:rsid w:val="00863668"/>
    <w:rsid w:val="0086420B"/>
    <w:rsid w:val="008672E3"/>
    <w:rsid w:val="008673BD"/>
    <w:rsid w:val="00867413"/>
    <w:rsid w:val="008676B2"/>
    <w:rsid w:val="0087127E"/>
    <w:rsid w:val="00872937"/>
    <w:rsid w:val="00872A13"/>
    <w:rsid w:val="00873593"/>
    <w:rsid w:val="00873E92"/>
    <w:rsid w:val="008741A1"/>
    <w:rsid w:val="00874926"/>
    <w:rsid w:val="00875253"/>
    <w:rsid w:val="00875D35"/>
    <w:rsid w:val="00875E53"/>
    <w:rsid w:val="008777A3"/>
    <w:rsid w:val="00877AD7"/>
    <w:rsid w:val="0088084F"/>
    <w:rsid w:val="00881F5C"/>
    <w:rsid w:val="008827E1"/>
    <w:rsid w:val="0088284F"/>
    <w:rsid w:val="008833C6"/>
    <w:rsid w:val="00883F80"/>
    <w:rsid w:val="00885CB8"/>
    <w:rsid w:val="00887F0F"/>
    <w:rsid w:val="0089015C"/>
    <w:rsid w:val="008908AE"/>
    <w:rsid w:val="00890BEE"/>
    <w:rsid w:val="0089107F"/>
    <w:rsid w:val="00892B55"/>
    <w:rsid w:val="00892B74"/>
    <w:rsid w:val="008934F4"/>
    <w:rsid w:val="00895591"/>
    <w:rsid w:val="008959DE"/>
    <w:rsid w:val="00896233"/>
    <w:rsid w:val="00897195"/>
    <w:rsid w:val="00897A5D"/>
    <w:rsid w:val="008A05E9"/>
    <w:rsid w:val="008A0AD6"/>
    <w:rsid w:val="008A0D14"/>
    <w:rsid w:val="008A10F8"/>
    <w:rsid w:val="008A1159"/>
    <w:rsid w:val="008A1ACA"/>
    <w:rsid w:val="008A25AF"/>
    <w:rsid w:val="008A35CB"/>
    <w:rsid w:val="008A3627"/>
    <w:rsid w:val="008A36FD"/>
    <w:rsid w:val="008A42C2"/>
    <w:rsid w:val="008A4509"/>
    <w:rsid w:val="008A4C56"/>
    <w:rsid w:val="008A605B"/>
    <w:rsid w:val="008A6080"/>
    <w:rsid w:val="008A6193"/>
    <w:rsid w:val="008A61CB"/>
    <w:rsid w:val="008A66F7"/>
    <w:rsid w:val="008A6A2C"/>
    <w:rsid w:val="008A6D70"/>
    <w:rsid w:val="008B0B38"/>
    <w:rsid w:val="008B17CE"/>
    <w:rsid w:val="008B421B"/>
    <w:rsid w:val="008B4A05"/>
    <w:rsid w:val="008B4FBE"/>
    <w:rsid w:val="008B5A4E"/>
    <w:rsid w:val="008B6179"/>
    <w:rsid w:val="008B6450"/>
    <w:rsid w:val="008B690A"/>
    <w:rsid w:val="008C0AE3"/>
    <w:rsid w:val="008C0E92"/>
    <w:rsid w:val="008C11C8"/>
    <w:rsid w:val="008C1629"/>
    <w:rsid w:val="008C1D32"/>
    <w:rsid w:val="008C2D2B"/>
    <w:rsid w:val="008C35B5"/>
    <w:rsid w:val="008C36D4"/>
    <w:rsid w:val="008C3BAC"/>
    <w:rsid w:val="008C3BE4"/>
    <w:rsid w:val="008C3E3D"/>
    <w:rsid w:val="008C471D"/>
    <w:rsid w:val="008C4990"/>
    <w:rsid w:val="008C5C55"/>
    <w:rsid w:val="008C5CC4"/>
    <w:rsid w:val="008C617F"/>
    <w:rsid w:val="008C6196"/>
    <w:rsid w:val="008C6D31"/>
    <w:rsid w:val="008C7001"/>
    <w:rsid w:val="008C70A3"/>
    <w:rsid w:val="008C70DD"/>
    <w:rsid w:val="008D2360"/>
    <w:rsid w:val="008D31FC"/>
    <w:rsid w:val="008D4DE2"/>
    <w:rsid w:val="008D5809"/>
    <w:rsid w:val="008D5D1E"/>
    <w:rsid w:val="008D64C2"/>
    <w:rsid w:val="008E0748"/>
    <w:rsid w:val="008E1A26"/>
    <w:rsid w:val="008E262A"/>
    <w:rsid w:val="008E27A9"/>
    <w:rsid w:val="008E340F"/>
    <w:rsid w:val="008E373E"/>
    <w:rsid w:val="008E3A2D"/>
    <w:rsid w:val="008E3A91"/>
    <w:rsid w:val="008E3CA1"/>
    <w:rsid w:val="008E4327"/>
    <w:rsid w:val="008E559D"/>
    <w:rsid w:val="008E6570"/>
    <w:rsid w:val="008E6817"/>
    <w:rsid w:val="008E7D65"/>
    <w:rsid w:val="008E7EAE"/>
    <w:rsid w:val="008F046B"/>
    <w:rsid w:val="008F5486"/>
    <w:rsid w:val="008F552A"/>
    <w:rsid w:val="008F5D58"/>
    <w:rsid w:val="008F6564"/>
    <w:rsid w:val="0090174A"/>
    <w:rsid w:val="00902565"/>
    <w:rsid w:val="00902E0B"/>
    <w:rsid w:val="00902F08"/>
    <w:rsid w:val="00903401"/>
    <w:rsid w:val="0090343A"/>
    <w:rsid w:val="009040F5"/>
    <w:rsid w:val="0090481A"/>
    <w:rsid w:val="009048E5"/>
    <w:rsid w:val="00904AE5"/>
    <w:rsid w:val="00904B86"/>
    <w:rsid w:val="00905806"/>
    <w:rsid w:val="00906DA1"/>
    <w:rsid w:val="00907A6D"/>
    <w:rsid w:val="00910F1F"/>
    <w:rsid w:val="00911843"/>
    <w:rsid w:val="00911901"/>
    <w:rsid w:val="00912269"/>
    <w:rsid w:val="00912701"/>
    <w:rsid w:val="00912B6B"/>
    <w:rsid w:val="00914696"/>
    <w:rsid w:val="009159A4"/>
    <w:rsid w:val="00915E68"/>
    <w:rsid w:val="009173B2"/>
    <w:rsid w:val="0091770E"/>
    <w:rsid w:val="00917EA1"/>
    <w:rsid w:val="00920021"/>
    <w:rsid w:val="009204CA"/>
    <w:rsid w:val="0092197A"/>
    <w:rsid w:val="00922A88"/>
    <w:rsid w:val="00923106"/>
    <w:rsid w:val="0092347F"/>
    <w:rsid w:val="009239D6"/>
    <w:rsid w:val="00923C56"/>
    <w:rsid w:val="00923FB8"/>
    <w:rsid w:val="0092438F"/>
    <w:rsid w:val="0092491E"/>
    <w:rsid w:val="00925EA0"/>
    <w:rsid w:val="00926233"/>
    <w:rsid w:val="00926808"/>
    <w:rsid w:val="00927D76"/>
    <w:rsid w:val="009300E2"/>
    <w:rsid w:val="0093015F"/>
    <w:rsid w:val="009305CE"/>
    <w:rsid w:val="00931A25"/>
    <w:rsid w:val="00931B01"/>
    <w:rsid w:val="0093291D"/>
    <w:rsid w:val="00933610"/>
    <w:rsid w:val="00934D7B"/>
    <w:rsid w:val="00936BD1"/>
    <w:rsid w:val="00936DEF"/>
    <w:rsid w:val="0093772E"/>
    <w:rsid w:val="0094085F"/>
    <w:rsid w:val="00940A0B"/>
    <w:rsid w:val="00940C78"/>
    <w:rsid w:val="00942952"/>
    <w:rsid w:val="00942D89"/>
    <w:rsid w:val="009432D7"/>
    <w:rsid w:val="009433CD"/>
    <w:rsid w:val="00943795"/>
    <w:rsid w:val="00943DFC"/>
    <w:rsid w:val="00945C29"/>
    <w:rsid w:val="00945D74"/>
    <w:rsid w:val="009464D9"/>
    <w:rsid w:val="00946766"/>
    <w:rsid w:val="00946971"/>
    <w:rsid w:val="009477AD"/>
    <w:rsid w:val="00947DD1"/>
    <w:rsid w:val="00950872"/>
    <w:rsid w:val="0095105F"/>
    <w:rsid w:val="009513BE"/>
    <w:rsid w:val="00951475"/>
    <w:rsid w:val="00951928"/>
    <w:rsid w:val="00951A02"/>
    <w:rsid w:val="00951F19"/>
    <w:rsid w:val="009521EF"/>
    <w:rsid w:val="00952D09"/>
    <w:rsid w:val="00953C10"/>
    <w:rsid w:val="0095513A"/>
    <w:rsid w:val="00955940"/>
    <w:rsid w:val="00956048"/>
    <w:rsid w:val="009570C8"/>
    <w:rsid w:val="009571B8"/>
    <w:rsid w:val="0096055D"/>
    <w:rsid w:val="00960FA6"/>
    <w:rsid w:val="00962310"/>
    <w:rsid w:val="00962762"/>
    <w:rsid w:val="00962BA2"/>
    <w:rsid w:val="009630BB"/>
    <w:rsid w:val="00963F86"/>
    <w:rsid w:val="0096492A"/>
    <w:rsid w:val="00965369"/>
    <w:rsid w:val="00965543"/>
    <w:rsid w:val="0096740A"/>
    <w:rsid w:val="00967689"/>
    <w:rsid w:val="009679FD"/>
    <w:rsid w:val="00967BA5"/>
    <w:rsid w:val="00967C6F"/>
    <w:rsid w:val="00970677"/>
    <w:rsid w:val="0097083E"/>
    <w:rsid w:val="009709D2"/>
    <w:rsid w:val="00971BC1"/>
    <w:rsid w:val="00971BCF"/>
    <w:rsid w:val="0097264C"/>
    <w:rsid w:val="00972805"/>
    <w:rsid w:val="00973D1B"/>
    <w:rsid w:val="00975270"/>
    <w:rsid w:val="00975316"/>
    <w:rsid w:val="00975AF1"/>
    <w:rsid w:val="00977C7A"/>
    <w:rsid w:val="00980FF4"/>
    <w:rsid w:val="00981859"/>
    <w:rsid w:val="0098272B"/>
    <w:rsid w:val="0098420B"/>
    <w:rsid w:val="00984C32"/>
    <w:rsid w:val="00985418"/>
    <w:rsid w:val="00985468"/>
    <w:rsid w:val="00985559"/>
    <w:rsid w:val="00985871"/>
    <w:rsid w:val="00985D41"/>
    <w:rsid w:val="0098656A"/>
    <w:rsid w:val="0098684B"/>
    <w:rsid w:val="0098689D"/>
    <w:rsid w:val="00986C2C"/>
    <w:rsid w:val="00987564"/>
    <w:rsid w:val="00987773"/>
    <w:rsid w:val="009920E5"/>
    <w:rsid w:val="0099245A"/>
    <w:rsid w:val="00992D1C"/>
    <w:rsid w:val="00992F82"/>
    <w:rsid w:val="00993AEB"/>
    <w:rsid w:val="0099425D"/>
    <w:rsid w:val="00994E55"/>
    <w:rsid w:val="00995053"/>
    <w:rsid w:val="009953D5"/>
    <w:rsid w:val="00996618"/>
    <w:rsid w:val="00997515"/>
    <w:rsid w:val="00997D2E"/>
    <w:rsid w:val="009A04C9"/>
    <w:rsid w:val="009A04CA"/>
    <w:rsid w:val="009A0745"/>
    <w:rsid w:val="009A08ED"/>
    <w:rsid w:val="009A0C73"/>
    <w:rsid w:val="009A2CEC"/>
    <w:rsid w:val="009A3E71"/>
    <w:rsid w:val="009A442A"/>
    <w:rsid w:val="009A443F"/>
    <w:rsid w:val="009A4755"/>
    <w:rsid w:val="009A52CD"/>
    <w:rsid w:val="009A57E8"/>
    <w:rsid w:val="009A6B08"/>
    <w:rsid w:val="009A70B4"/>
    <w:rsid w:val="009B0028"/>
    <w:rsid w:val="009B2437"/>
    <w:rsid w:val="009B2E89"/>
    <w:rsid w:val="009B319D"/>
    <w:rsid w:val="009B394F"/>
    <w:rsid w:val="009B4B5D"/>
    <w:rsid w:val="009B6643"/>
    <w:rsid w:val="009B6721"/>
    <w:rsid w:val="009C0058"/>
    <w:rsid w:val="009C0F3D"/>
    <w:rsid w:val="009C12F7"/>
    <w:rsid w:val="009C13F6"/>
    <w:rsid w:val="009C1454"/>
    <w:rsid w:val="009C282F"/>
    <w:rsid w:val="009C2D45"/>
    <w:rsid w:val="009C2D4E"/>
    <w:rsid w:val="009C4769"/>
    <w:rsid w:val="009C4CA9"/>
    <w:rsid w:val="009C68B0"/>
    <w:rsid w:val="009D0D0D"/>
    <w:rsid w:val="009D0E69"/>
    <w:rsid w:val="009D1753"/>
    <w:rsid w:val="009D2B7C"/>
    <w:rsid w:val="009D322C"/>
    <w:rsid w:val="009D467C"/>
    <w:rsid w:val="009D5091"/>
    <w:rsid w:val="009D6128"/>
    <w:rsid w:val="009D6137"/>
    <w:rsid w:val="009D6D9B"/>
    <w:rsid w:val="009D7CC8"/>
    <w:rsid w:val="009E07A6"/>
    <w:rsid w:val="009E0EEB"/>
    <w:rsid w:val="009E19DA"/>
    <w:rsid w:val="009E28B4"/>
    <w:rsid w:val="009E4212"/>
    <w:rsid w:val="009E478E"/>
    <w:rsid w:val="009E50E2"/>
    <w:rsid w:val="009E5C6E"/>
    <w:rsid w:val="009E679D"/>
    <w:rsid w:val="009E70CA"/>
    <w:rsid w:val="009F0175"/>
    <w:rsid w:val="009F06FE"/>
    <w:rsid w:val="009F1158"/>
    <w:rsid w:val="009F116D"/>
    <w:rsid w:val="009F1200"/>
    <w:rsid w:val="009F152C"/>
    <w:rsid w:val="009F162A"/>
    <w:rsid w:val="009F2857"/>
    <w:rsid w:val="009F2FAC"/>
    <w:rsid w:val="009F3292"/>
    <w:rsid w:val="009F43E3"/>
    <w:rsid w:val="009F5197"/>
    <w:rsid w:val="009F54E8"/>
    <w:rsid w:val="009F57EB"/>
    <w:rsid w:val="009F5811"/>
    <w:rsid w:val="009F63DC"/>
    <w:rsid w:val="009F74DA"/>
    <w:rsid w:val="009F74EE"/>
    <w:rsid w:val="009F76E7"/>
    <w:rsid w:val="009F7D54"/>
    <w:rsid w:val="00A00264"/>
    <w:rsid w:val="00A0026A"/>
    <w:rsid w:val="00A025BD"/>
    <w:rsid w:val="00A039D9"/>
    <w:rsid w:val="00A03B24"/>
    <w:rsid w:val="00A043EA"/>
    <w:rsid w:val="00A046A3"/>
    <w:rsid w:val="00A055C8"/>
    <w:rsid w:val="00A05766"/>
    <w:rsid w:val="00A05B1A"/>
    <w:rsid w:val="00A06446"/>
    <w:rsid w:val="00A069F3"/>
    <w:rsid w:val="00A06CFE"/>
    <w:rsid w:val="00A06E72"/>
    <w:rsid w:val="00A06F11"/>
    <w:rsid w:val="00A104FA"/>
    <w:rsid w:val="00A11654"/>
    <w:rsid w:val="00A12910"/>
    <w:rsid w:val="00A13365"/>
    <w:rsid w:val="00A1357D"/>
    <w:rsid w:val="00A13971"/>
    <w:rsid w:val="00A13FA8"/>
    <w:rsid w:val="00A14C02"/>
    <w:rsid w:val="00A1634A"/>
    <w:rsid w:val="00A169AB"/>
    <w:rsid w:val="00A16A40"/>
    <w:rsid w:val="00A16ACA"/>
    <w:rsid w:val="00A16E31"/>
    <w:rsid w:val="00A17421"/>
    <w:rsid w:val="00A17EBE"/>
    <w:rsid w:val="00A2057F"/>
    <w:rsid w:val="00A20844"/>
    <w:rsid w:val="00A212BB"/>
    <w:rsid w:val="00A21659"/>
    <w:rsid w:val="00A21DC8"/>
    <w:rsid w:val="00A21E20"/>
    <w:rsid w:val="00A22B0A"/>
    <w:rsid w:val="00A22F26"/>
    <w:rsid w:val="00A22F52"/>
    <w:rsid w:val="00A24115"/>
    <w:rsid w:val="00A24E36"/>
    <w:rsid w:val="00A253ED"/>
    <w:rsid w:val="00A2616D"/>
    <w:rsid w:val="00A261BB"/>
    <w:rsid w:val="00A26836"/>
    <w:rsid w:val="00A27873"/>
    <w:rsid w:val="00A27CD6"/>
    <w:rsid w:val="00A27FCC"/>
    <w:rsid w:val="00A30D58"/>
    <w:rsid w:val="00A310E1"/>
    <w:rsid w:val="00A327E1"/>
    <w:rsid w:val="00A32891"/>
    <w:rsid w:val="00A331C0"/>
    <w:rsid w:val="00A33E8B"/>
    <w:rsid w:val="00A34873"/>
    <w:rsid w:val="00A35F91"/>
    <w:rsid w:val="00A40B95"/>
    <w:rsid w:val="00A4123F"/>
    <w:rsid w:val="00A41273"/>
    <w:rsid w:val="00A4207B"/>
    <w:rsid w:val="00A4211C"/>
    <w:rsid w:val="00A4235E"/>
    <w:rsid w:val="00A42727"/>
    <w:rsid w:val="00A4336D"/>
    <w:rsid w:val="00A443F9"/>
    <w:rsid w:val="00A44412"/>
    <w:rsid w:val="00A446B7"/>
    <w:rsid w:val="00A446E3"/>
    <w:rsid w:val="00A44997"/>
    <w:rsid w:val="00A45290"/>
    <w:rsid w:val="00A461DA"/>
    <w:rsid w:val="00A46CD2"/>
    <w:rsid w:val="00A46E24"/>
    <w:rsid w:val="00A47516"/>
    <w:rsid w:val="00A479A9"/>
    <w:rsid w:val="00A50CCF"/>
    <w:rsid w:val="00A51259"/>
    <w:rsid w:val="00A51315"/>
    <w:rsid w:val="00A51DEB"/>
    <w:rsid w:val="00A5283A"/>
    <w:rsid w:val="00A53341"/>
    <w:rsid w:val="00A5376B"/>
    <w:rsid w:val="00A54543"/>
    <w:rsid w:val="00A55005"/>
    <w:rsid w:val="00A55DC9"/>
    <w:rsid w:val="00A5609B"/>
    <w:rsid w:val="00A56A1E"/>
    <w:rsid w:val="00A56FE5"/>
    <w:rsid w:val="00A61F11"/>
    <w:rsid w:val="00A6267F"/>
    <w:rsid w:val="00A63259"/>
    <w:rsid w:val="00A63366"/>
    <w:rsid w:val="00A6336E"/>
    <w:rsid w:val="00A63C8F"/>
    <w:rsid w:val="00A6414D"/>
    <w:rsid w:val="00A64476"/>
    <w:rsid w:val="00A6455E"/>
    <w:rsid w:val="00A649E9"/>
    <w:rsid w:val="00A64B4C"/>
    <w:rsid w:val="00A652EC"/>
    <w:rsid w:val="00A66476"/>
    <w:rsid w:val="00A66A53"/>
    <w:rsid w:val="00A672B4"/>
    <w:rsid w:val="00A67B70"/>
    <w:rsid w:val="00A70C9F"/>
    <w:rsid w:val="00A71BC6"/>
    <w:rsid w:val="00A7201F"/>
    <w:rsid w:val="00A7222C"/>
    <w:rsid w:val="00A72AF7"/>
    <w:rsid w:val="00A730E7"/>
    <w:rsid w:val="00A7738A"/>
    <w:rsid w:val="00A80332"/>
    <w:rsid w:val="00A809AF"/>
    <w:rsid w:val="00A81110"/>
    <w:rsid w:val="00A812BD"/>
    <w:rsid w:val="00A81558"/>
    <w:rsid w:val="00A820FA"/>
    <w:rsid w:val="00A82150"/>
    <w:rsid w:val="00A823D3"/>
    <w:rsid w:val="00A82CEB"/>
    <w:rsid w:val="00A8334F"/>
    <w:rsid w:val="00A84590"/>
    <w:rsid w:val="00A8475C"/>
    <w:rsid w:val="00A85366"/>
    <w:rsid w:val="00A854FE"/>
    <w:rsid w:val="00A8587E"/>
    <w:rsid w:val="00A865F6"/>
    <w:rsid w:val="00A872F4"/>
    <w:rsid w:val="00A90321"/>
    <w:rsid w:val="00A9189B"/>
    <w:rsid w:val="00A91FA1"/>
    <w:rsid w:val="00A9202F"/>
    <w:rsid w:val="00A932AD"/>
    <w:rsid w:val="00A93488"/>
    <w:rsid w:val="00A9371B"/>
    <w:rsid w:val="00A9373B"/>
    <w:rsid w:val="00A94956"/>
    <w:rsid w:val="00A954BA"/>
    <w:rsid w:val="00A95CF6"/>
    <w:rsid w:val="00A960BC"/>
    <w:rsid w:val="00A9723F"/>
    <w:rsid w:val="00AA0403"/>
    <w:rsid w:val="00AA0DE9"/>
    <w:rsid w:val="00AA1770"/>
    <w:rsid w:val="00AA1B4D"/>
    <w:rsid w:val="00AA2748"/>
    <w:rsid w:val="00AA2EF0"/>
    <w:rsid w:val="00AA30BB"/>
    <w:rsid w:val="00AA4839"/>
    <w:rsid w:val="00AA51AF"/>
    <w:rsid w:val="00AA5328"/>
    <w:rsid w:val="00AA59BF"/>
    <w:rsid w:val="00AA5DED"/>
    <w:rsid w:val="00AA5EFA"/>
    <w:rsid w:val="00AA7297"/>
    <w:rsid w:val="00AA7907"/>
    <w:rsid w:val="00AB06D0"/>
    <w:rsid w:val="00AB1D15"/>
    <w:rsid w:val="00AB2E6F"/>
    <w:rsid w:val="00AB2EA7"/>
    <w:rsid w:val="00AB4B1E"/>
    <w:rsid w:val="00AB4C22"/>
    <w:rsid w:val="00AB5158"/>
    <w:rsid w:val="00AB6784"/>
    <w:rsid w:val="00AB6F7A"/>
    <w:rsid w:val="00AB755F"/>
    <w:rsid w:val="00AC0016"/>
    <w:rsid w:val="00AC0334"/>
    <w:rsid w:val="00AC1E37"/>
    <w:rsid w:val="00AC5066"/>
    <w:rsid w:val="00AC6094"/>
    <w:rsid w:val="00AC6A8F"/>
    <w:rsid w:val="00AC6CC4"/>
    <w:rsid w:val="00AC765A"/>
    <w:rsid w:val="00AD0AF9"/>
    <w:rsid w:val="00AD0C6B"/>
    <w:rsid w:val="00AD0F32"/>
    <w:rsid w:val="00AD1D87"/>
    <w:rsid w:val="00AD1F36"/>
    <w:rsid w:val="00AD2C1C"/>
    <w:rsid w:val="00AD3080"/>
    <w:rsid w:val="00AD312C"/>
    <w:rsid w:val="00AD3477"/>
    <w:rsid w:val="00AD5085"/>
    <w:rsid w:val="00AD62E4"/>
    <w:rsid w:val="00AD6711"/>
    <w:rsid w:val="00AD6881"/>
    <w:rsid w:val="00AD7FFD"/>
    <w:rsid w:val="00AE03B7"/>
    <w:rsid w:val="00AE0A59"/>
    <w:rsid w:val="00AE0A89"/>
    <w:rsid w:val="00AE0DBB"/>
    <w:rsid w:val="00AE0E2D"/>
    <w:rsid w:val="00AE148E"/>
    <w:rsid w:val="00AE14F3"/>
    <w:rsid w:val="00AE1B86"/>
    <w:rsid w:val="00AE1C83"/>
    <w:rsid w:val="00AE1CCF"/>
    <w:rsid w:val="00AE38C3"/>
    <w:rsid w:val="00AE3C50"/>
    <w:rsid w:val="00AE531E"/>
    <w:rsid w:val="00AE6918"/>
    <w:rsid w:val="00AE69F3"/>
    <w:rsid w:val="00AE7101"/>
    <w:rsid w:val="00AE797C"/>
    <w:rsid w:val="00AF018A"/>
    <w:rsid w:val="00AF05ED"/>
    <w:rsid w:val="00AF09D4"/>
    <w:rsid w:val="00AF14B5"/>
    <w:rsid w:val="00AF3341"/>
    <w:rsid w:val="00AF3C41"/>
    <w:rsid w:val="00AF4A34"/>
    <w:rsid w:val="00AF631C"/>
    <w:rsid w:val="00AF64EE"/>
    <w:rsid w:val="00AF679D"/>
    <w:rsid w:val="00B001B4"/>
    <w:rsid w:val="00B00EDA"/>
    <w:rsid w:val="00B0195D"/>
    <w:rsid w:val="00B02302"/>
    <w:rsid w:val="00B023AD"/>
    <w:rsid w:val="00B0242B"/>
    <w:rsid w:val="00B025E7"/>
    <w:rsid w:val="00B0368D"/>
    <w:rsid w:val="00B03FAC"/>
    <w:rsid w:val="00B0422F"/>
    <w:rsid w:val="00B0432F"/>
    <w:rsid w:val="00B051B4"/>
    <w:rsid w:val="00B0574B"/>
    <w:rsid w:val="00B05797"/>
    <w:rsid w:val="00B0655E"/>
    <w:rsid w:val="00B071AD"/>
    <w:rsid w:val="00B0734B"/>
    <w:rsid w:val="00B07587"/>
    <w:rsid w:val="00B07E1C"/>
    <w:rsid w:val="00B10768"/>
    <w:rsid w:val="00B11A82"/>
    <w:rsid w:val="00B13BA3"/>
    <w:rsid w:val="00B13BB8"/>
    <w:rsid w:val="00B15EC0"/>
    <w:rsid w:val="00B16554"/>
    <w:rsid w:val="00B172B8"/>
    <w:rsid w:val="00B208AF"/>
    <w:rsid w:val="00B20931"/>
    <w:rsid w:val="00B20D68"/>
    <w:rsid w:val="00B211CE"/>
    <w:rsid w:val="00B214E8"/>
    <w:rsid w:val="00B23811"/>
    <w:rsid w:val="00B2428E"/>
    <w:rsid w:val="00B24A58"/>
    <w:rsid w:val="00B24BA8"/>
    <w:rsid w:val="00B24FF1"/>
    <w:rsid w:val="00B25A7A"/>
    <w:rsid w:val="00B26227"/>
    <w:rsid w:val="00B26AEE"/>
    <w:rsid w:val="00B26F2F"/>
    <w:rsid w:val="00B26FA0"/>
    <w:rsid w:val="00B305CC"/>
    <w:rsid w:val="00B3083D"/>
    <w:rsid w:val="00B30BDF"/>
    <w:rsid w:val="00B31B0C"/>
    <w:rsid w:val="00B31FE7"/>
    <w:rsid w:val="00B325ED"/>
    <w:rsid w:val="00B32E33"/>
    <w:rsid w:val="00B33A9A"/>
    <w:rsid w:val="00B33DB7"/>
    <w:rsid w:val="00B33DDA"/>
    <w:rsid w:val="00B3450E"/>
    <w:rsid w:val="00B34EFB"/>
    <w:rsid w:val="00B3549F"/>
    <w:rsid w:val="00B3678D"/>
    <w:rsid w:val="00B3690B"/>
    <w:rsid w:val="00B36E7A"/>
    <w:rsid w:val="00B374B4"/>
    <w:rsid w:val="00B37CFE"/>
    <w:rsid w:val="00B40884"/>
    <w:rsid w:val="00B40A11"/>
    <w:rsid w:val="00B4129C"/>
    <w:rsid w:val="00B4278A"/>
    <w:rsid w:val="00B43AD5"/>
    <w:rsid w:val="00B445E4"/>
    <w:rsid w:val="00B447DE"/>
    <w:rsid w:val="00B45AFD"/>
    <w:rsid w:val="00B467B9"/>
    <w:rsid w:val="00B47961"/>
    <w:rsid w:val="00B50AC9"/>
    <w:rsid w:val="00B511CB"/>
    <w:rsid w:val="00B5153F"/>
    <w:rsid w:val="00B523BB"/>
    <w:rsid w:val="00B52480"/>
    <w:rsid w:val="00B531B4"/>
    <w:rsid w:val="00B543B3"/>
    <w:rsid w:val="00B54867"/>
    <w:rsid w:val="00B55B03"/>
    <w:rsid w:val="00B56B26"/>
    <w:rsid w:val="00B56FB5"/>
    <w:rsid w:val="00B57A06"/>
    <w:rsid w:val="00B608D4"/>
    <w:rsid w:val="00B60C48"/>
    <w:rsid w:val="00B61E3A"/>
    <w:rsid w:val="00B62375"/>
    <w:rsid w:val="00B62551"/>
    <w:rsid w:val="00B62627"/>
    <w:rsid w:val="00B6404A"/>
    <w:rsid w:val="00B64315"/>
    <w:rsid w:val="00B645E8"/>
    <w:rsid w:val="00B65231"/>
    <w:rsid w:val="00B656A8"/>
    <w:rsid w:val="00B65EC9"/>
    <w:rsid w:val="00B706D3"/>
    <w:rsid w:val="00B707E4"/>
    <w:rsid w:val="00B70E42"/>
    <w:rsid w:val="00B711FD"/>
    <w:rsid w:val="00B7159F"/>
    <w:rsid w:val="00B71844"/>
    <w:rsid w:val="00B733DB"/>
    <w:rsid w:val="00B75840"/>
    <w:rsid w:val="00B75A69"/>
    <w:rsid w:val="00B762DE"/>
    <w:rsid w:val="00B7701A"/>
    <w:rsid w:val="00B7769A"/>
    <w:rsid w:val="00B7786D"/>
    <w:rsid w:val="00B81190"/>
    <w:rsid w:val="00B8143B"/>
    <w:rsid w:val="00B81675"/>
    <w:rsid w:val="00B82250"/>
    <w:rsid w:val="00B82730"/>
    <w:rsid w:val="00B83245"/>
    <w:rsid w:val="00B83ADC"/>
    <w:rsid w:val="00B84174"/>
    <w:rsid w:val="00B86492"/>
    <w:rsid w:val="00B866C9"/>
    <w:rsid w:val="00B8677E"/>
    <w:rsid w:val="00B87CDD"/>
    <w:rsid w:val="00B90157"/>
    <w:rsid w:val="00B902AE"/>
    <w:rsid w:val="00B90488"/>
    <w:rsid w:val="00B90786"/>
    <w:rsid w:val="00B9093A"/>
    <w:rsid w:val="00B90A77"/>
    <w:rsid w:val="00B91349"/>
    <w:rsid w:val="00B916EA"/>
    <w:rsid w:val="00B92C5F"/>
    <w:rsid w:val="00B93255"/>
    <w:rsid w:val="00B93E9F"/>
    <w:rsid w:val="00B93EB4"/>
    <w:rsid w:val="00B93FE8"/>
    <w:rsid w:val="00B95697"/>
    <w:rsid w:val="00B9660A"/>
    <w:rsid w:val="00B970C9"/>
    <w:rsid w:val="00BA08F1"/>
    <w:rsid w:val="00BA09F3"/>
    <w:rsid w:val="00BA0AB7"/>
    <w:rsid w:val="00BA2F9D"/>
    <w:rsid w:val="00BA3B24"/>
    <w:rsid w:val="00BA3D1B"/>
    <w:rsid w:val="00BA4976"/>
    <w:rsid w:val="00BA4A65"/>
    <w:rsid w:val="00BA514D"/>
    <w:rsid w:val="00BA60C1"/>
    <w:rsid w:val="00BA6C06"/>
    <w:rsid w:val="00BA7730"/>
    <w:rsid w:val="00BA7947"/>
    <w:rsid w:val="00BA7BE9"/>
    <w:rsid w:val="00BB11A0"/>
    <w:rsid w:val="00BB1874"/>
    <w:rsid w:val="00BB1C82"/>
    <w:rsid w:val="00BB231B"/>
    <w:rsid w:val="00BB2792"/>
    <w:rsid w:val="00BB4BD4"/>
    <w:rsid w:val="00BB5427"/>
    <w:rsid w:val="00BB610A"/>
    <w:rsid w:val="00BB62B5"/>
    <w:rsid w:val="00BB6920"/>
    <w:rsid w:val="00BB7764"/>
    <w:rsid w:val="00BC02C0"/>
    <w:rsid w:val="00BC120F"/>
    <w:rsid w:val="00BC13B9"/>
    <w:rsid w:val="00BC1F07"/>
    <w:rsid w:val="00BC2A9A"/>
    <w:rsid w:val="00BC2DF4"/>
    <w:rsid w:val="00BC3EF1"/>
    <w:rsid w:val="00BC3F65"/>
    <w:rsid w:val="00BC512F"/>
    <w:rsid w:val="00BC52EF"/>
    <w:rsid w:val="00BC6228"/>
    <w:rsid w:val="00BC6ED1"/>
    <w:rsid w:val="00BC7242"/>
    <w:rsid w:val="00BC73FD"/>
    <w:rsid w:val="00BC743E"/>
    <w:rsid w:val="00BC77AF"/>
    <w:rsid w:val="00BD0772"/>
    <w:rsid w:val="00BD0DD7"/>
    <w:rsid w:val="00BD0E44"/>
    <w:rsid w:val="00BD0E85"/>
    <w:rsid w:val="00BD175F"/>
    <w:rsid w:val="00BD2208"/>
    <w:rsid w:val="00BD27D2"/>
    <w:rsid w:val="00BD2851"/>
    <w:rsid w:val="00BD29FB"/>
    <w:rsid w:val="00BD2AB8"/>
    <w:rsid w:val="00BD52ED"/>
    <w:rsid w:val="00BD5AB0"/>
    <w:rsid w:val="00BD5F16"/>
    <w:rsid w:val="00BD652B"/>
    <w:rsid w:val="00BD70B1"/>
    <w:rsid w:val="00BD724F"/>
    <w:rsid w:val="00BD74E2"/>
    <w:rsid w:val="00BD7513"/>
    <w:rsid w:val="00BE013C"/>
    <w:rsid w:val="00BE0717"/>
    <w:rsid w:val="00BE0E7F"/>
    <w:rsid w:val="00BE10F0"/>
    <w:rsid w:val="00BE2024"/>
    <w:rsid w:val="00BE2A69"/>
    <w:rsid w:val="00BE382D"/>
    <w:rsid w:val="00BE4519"/>
    <w:rsid w:val="00BE4A34"/>
    <w:rsid w:val="00BE54C3"/>
    <w:rsid w:val="00BE5D23"/>
    <w:rsid w:val="00BE6521"/>
    <w:rsid w:val="00BE79A0"/>
    <w:rsid w:val="00BF0280"/>
    <w:rsid w:val="00BF0317"/>
    <w:rsid w:val="00BF1B3B"/>
    <w:rsid w:val="00BF2645"/>
    <w:rsid w:val="00BF28C1"/>
    <w:rsid w:val="00BF2A3F"/>
    <w:rsid w:val="00BF2BB2"/>
    <w:rsid w:val="00BF2C92"/>
    <w:rsid w:val="00BF30D5"/>
    <w:rsid w:val="00BF33BF"/>
    <w:rsid w:val="00BF378B"/>
    <w:rsid w:val="00BF3E4C"/>
    <w:rsid w:val="00BF3EFB"/>
    <w:rsid w:val="00BF603D"/>
    <w:rsid w:val="00BF69C9"/>
    <w:rsid w:val="00BF73B4"/>
    <w:rsid w:val="00BF7E9E"/>
    <w:rsid w:val="00C00225"/>
    <w:rsid w:val="00C004C5"/>
    <w:rsid w:val="00C0051B"/>
    <w:rsid w:val="00C008A0"/>
    <w:rsid w:val="00C00A5D"/>
    <w:rsid w:val="00C00D1D"/>
    <w:rsid w:val="00C010F6"/>
    <w:rsid w:val="00C017DD"/>
    <w:rsid w:val="00C01E89"/>
    <w:rsid w:val="00C01EB2"/>
    <w:rsid w:val="00C022CF"/>
    <w:rsid w:val="00C02686"/>
    <w:rsid w:val="00C02E23"/>
    <w:rsid w:val="00C03314"/>
    <w:rsid w:val="00C035C7"/>
    <w:rsid w:val="00C03E0E"/>
    <w:rsid w:val="00C0506D"/>
    <w:rsid w:val="00C05F90"/>
    <w:rsid w:val="00C07E8C"/>
    <w:rsid w:val="00C10791"/>
    <w:rsid w:val="00C1244D"/>
    <w:rsid w:val="00C12C6D"/>
    <w:rsid w:val="00C13805"/>
    <w:rsid w:val="00C13907"/>
    <w:rsid w:val="00C13F65"/>
    <w:rsid w:val="00C14145"/>
    <w:rsid w:val="00C14A7D"/>
    <w:rsid w:val="00C15B78"/>
    <w:rsid w:val="00C17793"/>
    <w:rsid w:val="00C17EDC"/>
    <w:rsid w:val="00C17FEE"/>
    <w:rsid w:val="00C207AC"/>
    <w:rsid w:val="00C207DF"/>
    <w:rsid w:val="00C21470"/>
    <w:rsid w:val="00C2269B"/>
    <w:rsid w:val="00C23FF3"/>
    <w:rsid w:val="00C24457"/>
    <w:rsid w:val="00C25448"/>
    <w:rsid w:val="00C25A3E"/>
    <w:rsid w:val="00C25EDF"/>
    <w:rsid w:val="00C262B5"/>
    <w:rsid w:val="00C264BF"/>
    <w:rsid w:val="00C26897"/>
    <w:rsid w:val="00C26C34"/>
    <w:rsid w:val="00C2703B"/>
    <w:rsid w:val="00C27315"/>
    <w:rsid w:val="00C27CA6"/>
    <w:rsid w:val="00C27E37"/>
    <w:rsid w:val="00C304FC"/>
    <w:rsid w:val="00C3103B"/>
    <w:rsid w:val="00C31D20"/>
    <w:rsid w:val="00C3225E"/>
    <w:rsid w:val="00C32FDA"/>
    <w:rsid w:val="00C34123"/>
    <w:rsid w:val="00C34A68"/>
    <w:rsid w:val="00C35213"/>
    <w:rsid w:val="00C36A3D"/>
    <w:rsid w:val="00C36B68"/>
    <w:rsid w:val="00C36FEF"/>
    <w:rsid w:val="00C406ED"/>
    <w:rsid w:val="00C409A6"/>
    <w:rsid w:val="00C40A04"/>
    <w:rsid w:val="00C42A03"/>
    <w:rsid w:val="00C42F69"/>
    <w:rsid w:val="00C43ECF"/>
    <w:rsid w:val="00C43FC8"/>
    <w:rsid w:val="00C45994"/>
    <w:rsid w:val="00C459DD"/>
    <w:rsid w:val="00C46686"/>
    <w:rsid w:val="00C466EE"/>
    <w:rsid w:val="00C46C1A"/>
    <w:rsid w:val="00C47137"/>
    <w:rsid w:val="00C47782"/>
    <w:rsid w:val="00C47F33"/>
    <w:rsid w:val="00C5016F"/>
    <w:rsid w:val="00C5074D"/>
    <w:rsid w:val="00C509D5"/>
    <w:rsid w:val="00C51065"/>
    <w:rsid w:val="00C512F9"/>
    <w:rsid w:val="00C5206F"/>
    <w:rsid w:val="00C52E12"/>
    <w:rsid w:val="00C5452C"/>
    <w:rsid w:val="00C555E6"/>
    <w:rsid w:val="00C562B1"/>
    <w:rsid w:val="00C61279"/>
    <w:rsid w:val="00C615F6"/>
    <w:rsid w:val="00C618C2"/>
    <w:rsid w:val="00C62687"/>
    <w:rsid w:val="00C63B73"/>
    <w:rsid w:val="00C63DA3"/>
    <w:rsid w:val="00C6468C"/>
    <w:rsid w:val="00C6593A"/>
    <w:rsid w:val="00C66484"/>
    <w:rsid w:val="00C6737F"/>
    <w:rsid w:val="00C67E99"/>
    <w:rsid w:val="00C71403"/>
    <w:rsid w:val="00C71848"/>
    <w:rsid w:val="00C72426"/>
    <w:rsid w:val="00C72A82"/>
    <w:rsid w:val="00C7353B"/>
    <w:rsid w:val="00C742BB"/>
    <w:rsid w:val="00C742D1"/>
    <w:rsid w:val="00C74561"/>
    <w:rsid w:val="00C75543"/>
    <w:rsid w:val="00C758D3"/>
    <w:rsid w:val="00C7679D"/>
    <w:rsid w:val="00C767A1"/>
    <w:rsid w:val="00C800C9"/>
    <w:rsid w:val="00C80156"/>
    <w:rsid w:val="00C80570"/>
    <w:rsid w:val="00C80BE8"/>
    <w:rsid w:val="00C817BA"/>
    <w:rsid w:val="00C81A4B"/>
    <w:rsid w:val="00C82170"/>
    <w:rsid w:val="00C8253D"/>
    <w:rsid w:val="00C82B0D"/>
    <w:rsid w:val="00C83307"/>
    <w:rsid w:val="00C83BED"/>
    <w:rsid w:val="00C84042"/>
    <w:rsid w:val="00C845BB"/>
    <w:rsid w:val="00C846CF"/>
    <w:rsid w:val="00C8472A"/>
    <w:rsid w:val="00C85527"/>
    <w:rsid w:val="00C855A9"/>
    <w:rsid w:val="00C862D8"/>
    <w:rsid w:val="00C86499"/>
    <w:rsid w:val="00C86A13"/>
    <w:rsid w:val="00C870D0"/>
    <w:rsid w:val="00C87115"/>
    <w:rsid w:val="00C906CE"/>
    <w:rsid w:val="00C9118A"/>
    <w:rsid w:val="00C912B1"/>
    <w:rsid w:val="00C91621"/>
    <w:rsid w:val="00C9167C"/>
    <w:rsid w:val="00C91F31"/>
    <w:rsid w:val="00C921CA"/>
    <w:rsid w:val="00C928AD"/>
    <w:rsid w:val="00C92E8B"/>
    <w:rsid w:val="00C93A74"/>
    <w:rsid w:val="00C93F81"/>
    <w:rsid w:val="00C94023"/>
    <w:rsid w:val="00C941FE"/>
    <w:rsid w:val="00C943B0"/>
    <w:rsid w:val="00C9471B"/>
    <w:rsid w:val="00C94C3E"/>
    <w:rsid w:val="00C95579"/>
    <w:rsid w:val="00C95589"/>
    <w:rsid w:val="00C9655E"/>
    <w:rsid w:val="00C9656E"/>
    <w:rsid w:val="00C966E0"/>
    <w:rsid w:val="00C96BB6"/>
    <w:rsid w:val="00C9708E"/>
    <w:rsid w:val="00C9765B"/>
    <w:rsid w:val="00C97C80"/>
    <w:rsid w:val="00C97FB2"/>
    <w:rsid w:val="00CA0BCA"/>
    <w:rsid w:val="00CA1BEE"/>
    <w:rsid w:val="00CA1C6A"/>
    <w:rsid w:val="00CA2142"/>
    <w:rsid w:val="00CA297D"/>
    <w:rsid w:val="00CA2EB6"/>
    <w:rsid w:val="00CA2F6C"/>
    <w:rsid w:val="00CA3590"/>
    <w:rsid w:val="00CA3663"/>
    <w:rsid w:val="00CA39FD"/>
    <w:rsid w:val="00CA3FEA"/>
    <w:rsid w:val="00CA4BDC"/>
    <w:rsid w:val="00CA4BE5"/>
    <w:rsid w:val="00CA5052"/>
    <w:rsid w:val="00CA56B6"/>
    <w:rsid w:val="00CA5BFB"/>
    <w:rsid w:val="00CA6421"/>
    <w:rsid w:val="00CA64C7"/>
    <w:rsid w:val="00CA7613"/>
    <w:rsid w:val="00CA7C50"/>
    <w:rsid w:val="00CA7D48"/>
    <w:rsid w:val="00CA7F9B"/>
    <w:rsid w:val="00CB0621"/>
    <w:rsid w:val="00CB06F6"/>
    <w:rsid w:val="00CB0C73"/>
    <w:rsid w:val="00CB13DE"/>
    <w:rsid w:val="00CB1493"/>
    <w:rsid w:val="00CB27BB"/>
    <w:rsid w:val="00CB27EA"/>
    <w:rsid w:val="00CB2976"/>
    <w:rsid w:val="00CB2C76"/>
    <w:rsid w:val="00CB3BC0"/>
    <w:rsid w:val="00CB534F"/>
    <w:rsid w:val="00CB6233"/>
    <w:rsid w:val="00CB674A"/>
    <w:rsid w:val="00CB7FDA"/>
    <w:rsid w:val="00CC02DC"/>
    <w:rsid w:val="00CC08C0"/>
    <w:rsid w:val="00CC0CE7"/>
    <w:rsid w:val="00CC1073"/>
    <w:rsid w:val="00CC268B"/>
    <w:rsid w:val="00CC26BD"/>
    <w:rsid w:val="00CC297C"/>
    <w:rsid w:val="00CC2EEC"/>
    <w:rsid w:val="00CC32A9"/>
    <w:rsid w:val="00CC37CB"/>
    <w:rsid w:val="00CC3A63"/>
    <w:rsid w:val="00CC6C7B"/>
    <w:rsid w:val="00CC6DA8"/>
    <w:rsid w:val="00CC6F1D"/>
    <w:rsid w:val="00CC7799"/>
    <w:rsid w:val="00CD03AE"/>
    <w:rsid w:val="00CD06C8"/>
    <w:rsid w:val="00CD182B"/>
    <w:rsid w:val="00CD26F3"/>
    <w:rsid w:val="00CD286C"/>
    <w:rsid w:val="00CD2AC1"/>
    <w:rsid w:val="00CD3164"/>
    <w:rsid w:val="00CD36D5"/>
    <w:rsid w:val="00CD485C"/>
    <w:rsid w:val="00CD501B"/>
    <w:rsid w:val="00CD5904"/>
    <w:rsid w:val="00CD5DCC"/>
    <w:rsid w:val="00CD607A"/>
    <w:rsid w:val="00CD6451"/>
    <w:rsid w:val="00CD651B"/>
    <w:rsid w:val="00CD706C"/>
    <w:rsid w:val="00CE00FE"/>
    <w:rsid w:val="00CE037B"/>
    <w:rsid w:val="00CE0EFB"/>
    <w:rsid w:val="00CE17F6"/>
    <w:rsid w:val="00CE226D"/>
    <w:rsid w:val="00CE24EC"/>
    <w:rsid w:val="00CE2526"/>
    <w:rsid w:val="00CE40B4"/>
    <w:rsid w:val="00CE41E3"/>
    <w:rsid w:val="00CE490F"/>
    <w:rsid w:val="00CE583A"/>
    <w:rsid w:val="00CE5980"/>
    <w:rsid w:val="00CE5C57"/>
    <w:rsid w:val="00CE64B8"/>
    <w:rsid w:val="00CE6AB2"/>
    <w:rsid w:val="00CE7DDF"/>
    <w:rsid w:val="00CE7F3E"/>
    <w:rsid w:val="00CF1237"/>
    <w:rsid w:val="00CF1D2C"/>
    <w:rsid w:val="00CF332E"/>
    <w:rsid w:val="00CF357A"/>
    <w:rsid w:val="00CF3806"/>
    <w:rsid w:val="00CF4005"/>
    <w:rsid w:val="00CF4175"/>
    <w:rsid w:val="00CF4F26"/>
    <w:rsid w:val="00CF5405"/>
    <w:rsid w:val="00CF6247"/>
    <w:rsid w:val="00CF6737"/>
    <w:rsid w:val="00CF6B76"/>
    <w:rsid w:val="00CF6BD0"/>
    <w:rsid w:val="00CF6DCE"/>
    <w:rsid w:val="00D002CB"/>
    <w:rsid w:val="00D005B8"/>
    <w:rsid w:val="00D00ED9"/>
    <w:rsid w:val="00D014DE"/>
    <w:rsid w:val="00D01B60"/>
    <w:rsid w:val="00D01D59"/>
    <w:rsid w:val="00D02743"/>
    <w:rsid w:val="00D02DE0"/>
    <w:rsid w:val="00D0313F"/>
    <w:rsid w:val="00D03319"/>
    <w:rsid w:val="00D035DE"/>
    <w:rsid w:val="00D03AD1"/>
    <w:rsid w:val="00D05647"/>
    <w:rsid w:val="00D06237"/>
    <w:rsid w:val="00D06281"/>
    <w:rsid w:val="00D072FC"/>
    <w:rsid w:val="00D074EA"/>
    <w:rsid w:val="00D07A85"/>
    <w:rsid w:val="00D07AF2"/>
    <w:rsid w:val="00D10FAF"/>
    <w:rsid w:val="00D110D8"/>
    <w:rsid w:val="00D11514"/>
    <w:rsid w:val="00D1261A"/>
    <w:rsid w:val="00D13450"/>
    <w:rsid w:val="00D14084"/>
    <w:rsid w:val="00D16EF9"/>
    <w:rsid w:val="00D16F28"/>
    <w:rsid w:val="00D173FA"/>
    <w:rsid w:val="00D175F7"/>
    <w:rsid w:val="00D17A8C"/>
    <w:rsid w:val="00D2009C"/>
    <w:rsid w:val="00D20500"/>
    <w:rsid w:val="00D209B3"/>
    <w:rsid w:val="00D20A9F"/>
    <w:rsid w:val="00D20B36"/>
    <w:rsid w:val="00D22330"/>
    <w:rsid w:val="00D22ED5"/>
    <w:rsid w:val="00D232C9"/>
    <w:rsid w:val="00D236E2"/>
    <w:rsid w:val="00D24549"/>
    <w:rsid w:val="00D2495A"/>
    <w:rsid w:val="00D24BDD"/>
    <w:rsid w:val="00D24D41"/>
    <w:rsid w:val="00D2521A"/>
    <w:rsid w:val="00D271BA"/>
    <w:rsid w:val="00D30B4D"/>
    <w:rsid w:val="00D30C9B"/>
    <w:rsid w:val="00D3139D"/>
    <w:rsid w:val="00D32930"/>
    <w:rsid w:val="00D32B55"/>
    <w:rsid w:val="00D33980"/>
    <w:rsid w:val="00D34198"/>
    <w:rsid w:val="00D34E15"/>
    <w:rsid w:val="00D35C1C"/>
    <w:rsid w:val="00D36509"/>
    <w:rsid w:val="00D36764"/>
    <w:rsid w:val="00D36B5D"/>
    <w:rsid w:val="00D37915"/>
    <w:rsid w:val="00D40444"/>
    <w:rsid w:val="00D4070B"/>
    <w:rsid w:val="00D40CC5"/>
    <w:rsid w:val="00D41035"/>
    <w:rsid w:val="00D413B8"/>
    <w:rsid w:val="00D42054"/>
    <w:rsid w:val="00D42B6F"/>
    <w:rsid w:val="00D42C5C"/>
    <w:rsid w:val="00D42C65"/>
    <w:rsid w:val="00D43D1F"/>
    <w:rsid w:val="00D44CC3"/>
    <w:rsid w:val="00D44D3E"/>
    <w:rsid w:val="00D44F61"/>
    <w:rsid w:val="00D458E7"/>
    <w:rsid w:val="00D45E9B"/>
    <w:rsid w:val="00D469A0"/>
    <w:rsid w:val="00D46B08"/>
    <w:rsid w:val="00D46E2F"/>
    <w:rsid w:val="00D46FD0"/>
    <w:rsid w:val="00D479E7"/>
    <w:rsid w:val="00D505A6"/>
    <w:rsid w:val="00D50B0D"/>
    <w:rsid w:val="00D50D3A"/>
    <w:rsid w:val="00D5159C"/>
    <w:rsid w:val="00D52868"/>
    <w:rsid w:val="00D52CA2"/>
    <w:rsid w:val="00D52E97"/>
    <w:rsid w:val="00D53305"/>
    <w:rsid w:val="00D53F08"/>
    <w:rsid w:val="00D54C5E"/>
    <w:rsid w:val="00D54FAE"/>
    <w:rsid w:val="00D5545C"/>
    <w:rsid w:val="00D56C40"/>
    <w:rsid w:val="00D57351"/>
    <w:rsid w:val="00D57678"/>
    <w:rsid w:val="00D57766"/>
    <w:rsid w:val="00D57B4A"/>
    <w:rsid w:val="00D60DDB"/>
    <w:rsid w:val="00D613E4"/>
    <w:rsid w:val="00D61C26"/>
    <w:rsid w:val="00D62438"/>
    <w:rsid w:val="00D64172"/>
    <w:rsid w:val="00D64418"/>
    <w:rsid w:val="00D64517"/>
    <w:rsid w:val="00D64778"/>
    <w:rsid w:val="00D652CD"/>
    <w:rsid w:val="00D668BA"/>
    <w:rsid w:val="00D66DE5"/>
    <w:rsid w:val="00D66DF7"/>
    <w:rsid w:val="00D66ED7"/>
    <w:rsid w:val="00D673CE"/>
    <w:rsid w:val="00D6770E"/>
    <w:rsid w:val="00D67E76"/>
    <w:rsid w:val="00D701A5"/>
    <w:rsid w:val="00D7023A"/>
    <w:rsid w:val="00D70DBE"/>
    <w:rsid w:val="00D70E88"/>
    <w:rsid w:val="00D71469"/>
    <w:rsid w:val="00D72338"/>
    <w:rsid w:val="00D72FEC"/>
    <w:rsid w:val="00D731E8"/>
    <w:rsid w:val="00D74EF5"/>
    <w:rsid w:val="00D74FCE"/>
    <w:rsid w:val="00D762D2"/>
    <w:rsid w:val="00D77923"/>
    <w:rsid w:val="00D77AC3"/>
    <w:rsid w:val="00D80CB3"/>
    <w:rsid w:val="00D80D8E"/>
    <w:rsid w:val="00D81E7F"/>
    <w:rsid w:val="00D82DC1"/>
    <w:rsid w:val="00D839C3"/>
    <w:rsid w:val="00D83CDF"/>
    <w:rsid w:val="00D844D8"/>
    <w:rsid w:val="00D84555"/>
    <w:rsid w:val="00D850E7"/>
    <w:rsid w:val="00D853CE"/>
    <w:rsid w:val="00D85853"/>
    <w:rsid w:val="00D85E2F"/>
    <w:rsid w:val="00D87AC5"/>
    <w:rsid w:val="00D9158C"/>
    <w:rsid w:val="00D922CC"/>
    <w:rsid w:val="00D9249D"/>
    <w:rsid w:val="00D9269B"/>
    <w:rsid w:val="00D929AB"/>
    <w:rsid w:val="00D92A0F"/>
    <w:rsid w:val="00D933E2"/>
    <w:rsid w:val="00D94810"/>
    <w:rsid w:val="00D949D5"/>
    <w:rsid w:val="00D95848"/>
    <w:rsid w:val="00D95C77"/>
    <w:rsid w:val="00D95E7B"/>
    <w:rsid w:val="00D960CF"/>
    <w:rsid w:val="00D96330"/>
    <w:rsid w:val="00D964C6"/>
    <w:rsid w:val="00D968D9"/>
    <w:rsid w:val="00D97821"/>
    <w:rsid w:val="00DA0E4B"/>
    <w:rsid w:val="00DA0E8C"/>
    <w:rsid w:val="00DA1202"/>
    <w:rsid w:val="00DA1712"/>
    <w:rsid w:val="00DA1A2B"/>
    <w:rsid w:val="00DA1A92"/>
    <w:rsid w:val="00DA1AC1"/>
    <w:rsid w:val="00DA1D8A"/>
    <w:rsid w:val="00DA1E64"/>
    <w:rsid w:val="00DA3323"/>
    <w:rsid w:val="00DA3407"/>
    <w:rsid w:val="00DA374D"/>
    <w:rsid w:val="00DA3F03"/>
    <w:rsid w:val="00DA4075"/>
    <w:rsid w:val="00DA4E53"/>
    <w:rsid w:val="00DA5755"/>
    <w:rsid w:val="00DA669A"/>
    <w:rsid w:val="00DA66CF"/>
    <w:rsid w:val="00DA6E30"/>
    <w:rsid w:val="00DA7022"/>
    <w:rsid w:val="00DA73CE"/>
    <w:rsid w:val="00DA77DC"/>
    <w:rsid w:val="00DA7A07"/>
    <w:rsid w:val="00DB04FE"/>
    <w:rsid w:val="00DB0812"/>
    <w:rsid w:val="00DB1A70"/>
    <w:rsid w:val="00DB3187"/>
    <w:rsid w:val="00DB31F2"/>
    <w:rsid w:val="00DB32D0"/>
    <w:rsid w:val="00DB3D56"/>
    <w:rsid w:val="00DB3EFC"/>
    <w:rsid w:val="00DB5284"/>
    <w:rsid w:val="00DB575F"/>
    <w:rsid w:val="00DB6EE0"/>
    <w:rsid w:val="00DB72B2"/>
    <w:rsid w:val="00DB7BB2"/>
    <w:rsid w:val="00DB7DFB"/>
    <w:rsid w:val="00DC1ED8"/>
    <w:rsid w:val="00DC25F7"/>
    <w:rsid w:val="00DC2DBC"/>
    <w:rsid w:val="00DC2F07"/>
    <w:rsid w:val="00DC3300"/>
    <w:rsid w:val="00DC3D1A"/>
    <w:rsid w:val="00DC412B"/>
    <w:rsid w:val="00DC473B"/>
    <w:rsid w:val="00DC56BA"/>
    <w:rsid w:val="00DC67D7"/>
    <w:rsid w:val="00DD1314"/>
    <w:rsid w:val="00DD2098"/>
    <w:rsid w:val="00DD212C"/>
    <w:rsid w:val="00DD2362"/>
    <w:rsid w:val="00DD3B33"/>
    <w:rsid w:val="00DD4C62"/>
    <w:rsid w:val="00DD4E3B"/>
    <w:rsid w:val="00DD711C"/>
    <w:rsid w:val="00DD7519"/>
    <w:rsid w:val="00DD7A17"/>
    <w:rsid w:val="00DE077A"/>
    <w:rsid w:val="00DE08BA"/>
    <w:rsid w:val="00DE091D"/>
    <w:rsid w:val="00DE1F85"/>
    <w:rsid w:val="00DE21D0"/>
    <w:rsid w:val="00DE25D3"/>
    <w:rsid w:val="00DE2D29"/>
    <w:rsid w:val="00DE3810"/>
    <w:rsid w:val="00DE3C2C"/>
    <w:rsid w:val="00DE3DAD"/>
    <w:rsid w:val="00DE3E21"/>
    <w:rsid w:val="00DE3E4D"/>
    <w:rsid w:val="00DE50DC"/>
    <w:rsid w:val="00DE62C9"/>
    <w:rsid w:val="00DE73BB"/>
    <w:rsid w:val="00DE7433"/>
    <w:rsid w:val="00DE7442"/>
    <w:rsid w:val="00DE7944"/>
    <w:rsid w:val="00DE7FCE"/>
    <w:rsid w:val="00DF03C8"/>
    <w:rsid w:val="00DF06DC"/>
    <w:rsid w:val="00DF16C8"/>
    <w:rsid w:val="00DF1B3C"/>
    <w:rsid w:val="00DF2589"/>
    <w:rsid w:val="00DF3DEC"/>
    <w:rsid w:val="00DF6566"/>
    <w:rsid w:val="00DF7511"/>
    <w:rsid w:val="00DF7760"/>
    <w:rsid w:val="00DF77BB"/>
    <w:rsid w:val="00E00D75"/>
    <w:rsid w:val="00E011C2"/>
    <w:rsid w:val="00E014F0"/>
    <w:rsid w:val="00E01C04"/>
    <w:rsid w:val="00E01C86"/>
    <w:rsid w:val="00E01D79"/>
    <w:rsid w:val="00E020C6"/>
    <w:rsid w:val="00E020DD"/>
    <w:rsid w:val="00E023A2"/>
    <w:rsid w:val="00E024F6"/>
    <w:rsid w:val="00E0294B"/>
    <w:rsid w:val="00E02C2C"/>
    <w:rsid w:val="00E03BBA"/>
    <w:rsid w:val="00E04028"/>
    <w:rsid w:val="00E05005"/>
    <w:rsid w:val="00E055A2"/>
    <w:rsid w:val="00E05D46"/>
    <w:rsid w:val="00E0640B"/>
    <w:rsid w:val="00E07395"/>
    <w:rsid w:val="00E11686"/>
    <w:rsid w:val="00E130D9"/>
    <w:rsid w:val="00E14882"/>
    <w:rsid w:val="00E14C4E"/>
    <w:rsid w:val="00E15174"/>
    <w:rsid w:val="00E15B85"/>
    <w:rsid w:val="00E15CFC"/>
    <w:rsid w:val="00E15DF5"/>
    <w:rsid w:val="00E15ECA"/>
    <w:rsid w:val="00E15EE0"/>
    <w:rsid w:val="00E15F56"/>
    <w:rsid w:val="00E164E6"/>
    <w:rsid w:val="00E16B65"/>
    <w:rsid w:val="00E16CA2"/>
    <w:rsid w:val="00E17A20"/>
    <w:rsid w:val="00E21B12"/>
    <w:rsid w:val="00E231E1"/>
    <w:rsid w:val="00E235BE"/>
    <w:rsid w:val="00E23991"/>
    <w:rsid w:val="00E24CE7"/>
    <w:rsid w:val="00E24D5B"/>
    <w:rsid w:val="00E25832"/>
    <w:rsid w:val="00E2639F"/>
    <w:rsid w:val="00E27461"/>
    <w:rsid w:val="00E3020C"/>
    <w:rsid w:val="00E306B1"/>
    <w:rsid w:val="00E31EE1"/>
    <w:rsid w:val="00E32089"/>
    <w:rsid w:val="00E3254C"/>
    <w:rsid w:val="00E32616"/>
    <w:rsid w:val="00E3421C"/>
    <w:rsid w:val="00E34346"/>
    <w:rsid w:val="00E343BF"/>
    <w:rsid w:val="00E34D2E"/>
    <w:rsid w:val="00E371F7"/>
    <w:rsid w:val="00E374B7"/>
    <w:rsid w:val="00E37605"/>
    <w:rsid w:val="00E37EF6"/>
    <w:rsid w:val="00E40098"/>
    <w:rsid w:val="00E404F4"/>
    <w:rsid w:val="00E40C88"/>
    <w:rsid w:val="00E41156"/>
    <w:rsid w:val="00E411FC"/>
    <w:rsid w:val="00E41DA6"/>
    <w:rsid w:val="00E42358"/>
    <w:rsid w:val="00E42BDE"/>
    <w:rsid w:val="00E432EE"/>
    <w:rsid w:val="00E43AD3"/>
    <w:rsid w:val="00E44274"/>
    <w:rsid w:val="00E447B5"/>
    <w:rsid w:val="00E44A17"/>
    <w:rsid w:val="00E44D51"/>
    <w:rsid w:val="00E458E1"/>
    <w:rsid w:val="00E46E7E"/>
    <w:rsid w:val="00E50292"/>
    <w:rsid w:val="00E51BD5"/>
    <w:rsid w:val="00E52413"/>
    <w:rsid w:val="00E52C2D"/>
    <w:rsid w:val="00E52EFB"/>
    <w:rsid w:val="00E52F1D"/>
    <w:rsid w:val="00E534D4"/>
    <w:rsid w:val="00E54058"/>
    <w:rsid w:val="00E54B21"/>
    <w:rsid w:val="00E55485"/>
    <w:rsid w:val="00E55901"/>
    <w:rsid w:val="00E5591E"/>
    <w:rsid w:val="00E56114"/>
    <w:rsid w:val="00E564B3"/>
    <w:rsid w:val="00E57C84"/>
    <w:rsid w:val="00E57D4F"/>
    <w:rsid w:val="00E6022B"/>
    <w:rsid w:val="00E6051B"/>
    <w:rsid w:val="00E61990"/>
    <w:rsid w:val="00E61F08"/>
    <w:rsid w:val="00E62057"/>
    <w:rsid w:val="00E6223E"/>
    <w:rsid w:val="00E6307C"/>
    <w:rsid w:val="00E649DB"/>
    <w:rsid w:val="00E64C44"/>
    <w:rsid w:val="00E64C67"/>
    <w:rsid w:val="00E65B2E"/>
    <w:rsid w:val="00E66C32"/>
    <w:rsid w:val="00E6719C"/>
    <w:rsid w:val="00E671B9"/>
    <w:rsid w:val="00E67586"/>
    <w:rsid w:val="00E67B64"/>
    <w:rsid w:val="00E70368"/>
    <w:rsid w:val="00E713CB"/>
    <w:rsid w:val="00E716A8"/>
    <w:rsid w:val="00E71FA1"/>
    <w:rsid w:val="00E7384E"/>
    <w:rsid w:val="00E743A5"/>
    <w:rsid w:val="00E74539"/>
    <w:rsid w:val="00E74741"/>
    <w:rsid w:val="00E748A3"/>
    <w:rsid w:val="00E76497"/>
    <w:rsid w:val="00E76A7F"/>
    <w:rsid w:val="00E77D34"/>
    <w:rsid w:val="00E80795"/>
    <w:rsid w:val="00E82C28"/>
    <w:rsid w:val="00E82FDC"/>
    <w:rsid w:val="00E84943"/>
    <w:rsid w:val="00E85670"/>
    <w:rsid w:val="00E87057"/>
    <w:rsid w:val="00E87A31"/>
    <w:rsid w:val="00E87B98"/>
    <w:rsid w:val="00E90824"/>
    <w:rsid w:val="00E90858"/>
    <w:rsid w:val="00E91873"/>
    <w:rsid w:val="00E91B00"/>
    <w:rsid w:val="00E91B1F"/>
    <w:rsid w:val="00E93355"/>
    <w:rsid w:val="00E935C4"/>
    <w:rsid w:val="00E936D8"/>
    <w:rsid w:val="00E9386A"/>
    <w:rsid w:val="00E93D0E"/>
    <w:rsid w:val="00E942C6"/>
    <w:rsid w:val="00E943ED"/>
    <w:rsid w:val="00E9489B"/>
    <w:rsid w:val="00E94A12"/>
    <w:rsid w:val="00E94B77"/>
    <w:rsid w:val="00E94D95"/>
    <w:rsid w:val="00E958CD"/>
    <w:rsid w:val="00E95ABF"/>
    <w:rsid w:val="00E9694C"/>
    <w:rsid w:val="00E97763"/>
    <w:rsid w:val="00EA00A8"/>
    <w:rsid w:val="00EA0706"/>
    <w:rsid w:val="00EA0C27"/>
    <w:rsid w:val="00EA0E53"/>
    <w:rsid w:val="00EA2106"/>
    <w:rsid w:val="00EA29B6"/>
    <w:rsid w:val="00EA2A18"/>
    <w:rsid w:val="00EA2DFD"/>
    <w:rsid w:val="00EA32EC"/>
    <w:rsid w:val="00EA334E"/>
    <w:rsid w:val="00EA3A5F"/>
    <w:rsid w:val="00EA3C8D"/>
    <w:rsid w:val="00EA4164"/>
    <w:rsid w:val="00EA46CE"/>
    <w:rsid w:val="00EA50A7"/>
    <w:rsid w:val="00EA5237"/>
    <w:rsid w:val="00EA53F4"/>
    <w:rsid w:val="00EA62C0"/>
    <w:rsid w:val="00EA6307"/>
    <w:rsid w:val="00EA641C"/>
    <w:rsid w:val="00EA7551"/>
    <w:rsid w:val="00EA784E"/>
    <w:rsid w:val="00EB0054"/>
    <w:rsid w:val="00EB054E"/>
    <w:rsid w:val="00EB082C"/>
    <w:rsid w:val="00EB0846"/>
    <w:rsid w:val="00EB1198"/>
    <w:rsid w:val="00EB1634"/>
    <w:rsid w:val="00EB1A22"/>
    <w:rsid w:val="00EB2539"/>
    <w:rsid w:val="00EB25C3"/>
    <w:rsid w:val="00EB3CA8"/>
    <w:rsid w:val="00EB3F0B"/>
    <w:rsid w:val="00EB49AA"/>
    <w:rsid w:val="00EB4D34"/>
    <w:rsid w:val="00EB5DB5"/>
    <w:rsid w:val="00EB6E8F"/>
    <w:rsid w:val="00EB718A"/>
    <w:rsid w:val="00EB735F"/>
    <w:rsid w:val="00EB77A0"/>
    <w:rsid w:val="00EB78C1"/>
    <w:rsid w:val="00EC08A6"/>
    <w:rsid w:val="00EC0F4C"/>
    <w:rsid w:val="00EC0FD3"/>
    <w:rsid w:val="00EC195C"/>
    <w:rsid w:val="00EC1E0D"/>
    <w:rsid w:val="00EC3031"/>
    <w:rsid w:val="00EC3181"/>
    <w:rsid w:val="00EC3599"/>
    <w:rsid w:val="00EC3710"/>
    <w:rsid w:val="00EC3CF5"/>
    <w:rsid w:val="00EC3D5A"/>
    <w:rsid w:val="00EC4BC5"/>
    <w:rsid w:val="00EC5D0B"/>
    <w:rsid w:val="00EC6092"/>
    <w:rsid w:val="00EC6311"/>
    <w:rsid w:val="00EC666C"/>
    <w:rsid w:val="00ED0AC1"/>
    <w:rsid w:val="00ED10F6"/>
    <w:rsid w:val="00ED17D3"/>
    <w:rsid w:val="00ED18EA"/>
    <w:rsid w:val="00ED2659"/>
    <w:rsid w:val="00ED38ED"/>
    <w:rsid w:val="00ED4A85"/>
    <w:rsid w:val="00ED58C3"/>
    <w:rsid w:val="00ED5CE7"/>
    <w:rsid w:val="00ED7BB1"/>
    <w:rsid w:val="00EE0DCE"/>
    <w:rsid w:val="00EE1A5D"/>
    <w:rsid w:val="00EE1D87"/>
    <w:rsid w:val="00EE22CE"/>
    <w:rsid w:val="00EE23FE"/>
    <w:rsid w:val="00EE2695"/>
    <w:rsid w:val="00EE27BB"/>
    <w:rsid w:val="00EE3929"/>
    <w:rsid w:val="00EE3A73"/>
    <w:rsid w:val="00EE3ED0"/>
    <w:rsid w:val="00EE47CC"/>
    <w:rsid w:val="00EE4959"/>
    <w:rsid w:val="00EE4E92"/>
    <w:rsid w:val="00EE57BB"/>
    <w:rsid w:val="00EE6900"/>
    <w:rsid w:val="00EF033D"/>
    <w:rsid w:val="00EF10BE"/>
    <w:rsid w:val="00EF1372"/>
    <w:rsid w:val="00EF164B"/>
    <w:rsid w:val="00EF3711"/>
    <w:rsid w:val="00EF3C50"/>
    <w:rsid w:val="00EF3F2A"/>
    <w:rsid w:val="00EF41BE"/>
    <w:rsid w:val="00EF4706"/>
    <w:rsid w:val="00EF53C8"/>
    <w:rsid w:val="00EF56FD"/>
    <w:rsid w:val="00EF5BF5"/>
    <w:rsid w:val="00EF5CE7"/>
    <w:rsid w:val="00EF66D1"/>
    <w:rsid w:val="00EF74A3"/>
    <w:rsid w:val="00EF76B0"/>
    <w:rsid w:val="00EF7A60"/>
    <w:rsid w:val="00EF7D2F"/>
    <w:rsid w:val="00F00CF1"/>
    <w:rsid w:val="00F014B1"/>
    <w:rsid w:val="00F019BB"/>
    <w:rsid w:val="00F020C8"/>
    <w:rsid w:val="00F034F1"/>
    <w:rsid w:val="00F03FC2"/>
    <w:rsid w:val="00F042A6"/>
    <w:rsid w:val="00F04CEE"/>
    <w:rsid w:val="00F04F8C"/>
    <w:rsid w:val="00F06570"/>
    <w:rsid w:val="00F06821"/>
    <w:rsid w:val="00F070C2"/>
    <w:rsid w:val="00F07A79"/>
    <w:rsid w:val="00F07BAB"/>
    <w:rsid w:val="00F07D00"/>
    <w:rsid w:val="00F07E6C"/>
    <w:rsid w:val="00F1120E"/>
    <w:rsid w:val="00F11F54"/>
    <w:rsid w:val="00F1242C"/>
    <w:rsid w:val="00F12875"/>
    <w:rsid w:val="00F13577"/>
    <w:rsid w:val="00F139C3"/>
    <w:rsid w:val="00F13A43"/>
    <w:rsid w:val="00F13CF7"/>
    <w:rsid w:val="00F140BE"/>
    <w:rsid w:val="00F1484F"/>
    <w:rsid w:val="00F15181"/>
    <w:rsid w:val="00F1518A"/>
    <w:rsid w:val="00F1567D"/>
    <w:rsid w:val="00F1629E"/>
    <w:rsid w:val="00F1629F"/>
    <w:rsid w:val="00F16739"/>
    <w:rsid w:val="00F1698F"/>
    <w:rsid w:val="00F170AB"/>
    <w:rsid w:val="00F173AE"/>
    <w:rsid w:val="00F17B06"/>
    <w:rsid w:val="00F17E15"/>
    <w:rsid w:val="00F200A3"/>
    <w:rsid w:val="00F206EB"/>
    <w:rsid w:val="00F20730"/>
    <w:rsid w:val="00F211C8"/>
    <w:rsid w:val="00F2226D"/>
    <w:rsid w:val="00F236FC"/>
    <w:rsid w:val="00F23F57"/>
    <w:rsid w:val="00F24C4A"/>
    <w:rsid w:val="00F24EA1"/>
    <w:rsid w:val="00F2717D"/>
    <w:rsid w:val="00F27477"/>
    <w:rsid w:val="00F27F24"/>
    <w:rsid w:val="00F27F97"/>
    <w:rsid w:val="00F30200"/>
    <w:rsid w:val="00F30723"/>
    <w:rsid w:val="00F30872"/>
    <w:rsid w:val="00F3091F"/>
    <w:rsid w:val="00F313BB"/>
    <w:rsid w:val="00F31664"/>
    <w:rsid w:val="00F339E8"/>
    <w:rsid w:val="00F33E35"/>
    <w:rsid w:val="00F34B2A"/>
    <w:rsid w:val="00F356A4"/>
    <w:rsid w:val="00F36660"/>
    <w:rsid w:val="00F37892"/>
    <w:rsid w:val="00F4006A"/>
    <w:rsid w:val="00F404E0"/>
    <w:rsid w:val="00F417D0"/>
    <w:rsid w:val="00F41F5D"/>
    <w:rsid w:val="00F438A3"/>
    <w:rsid w:val="00F44636"/>
    <w:rsid w:val="00F450DE"/>
    <w:rsid w:val="00F4589F"/>
    <w:rsid w:val="00F469A5"/>
    <w:rsid w:val="00F46C63"/>
    <w:rsid w:val="00F46DE4"/>
    <w:rsid w:val="00F47300"/>
    <w:rsid w:val="00F50324"/>
    <w:rsid w:val="00F50370"/>
    <w:rsid w:val="00F5117E"/>
    <w:rsid w:val="00F5218C"/>
    <w:rsid w:val="00F52A83"/>
    <w:rsid w:val="00F52C33"/>
    <w:rsid w:val="00F52C50"/>
    <w:rsid w:val="00F55235"/>
    <w:rsid w:val="00F5551F"/>
    <w:rsid w:val="00F55784"/>
    <w:rsid w:val="00F55C5B"/>
    <w:rsid w:val="00F561E4"/>
    <w:rsid w:val="00F5735E"/>
    <w:rsid w:val="00F60094"/>
    <w:rsid w:val="00F606E7"/>
    <w:rsid w:val="00F60882"/>
    <w:rsid w:val="00F60AF5"/>
    <w:rsid w:val="00F613C8"/>
    <w:rsid w:val="00F61D6E"/>
    <w:rsid w:val="00F62E5D"/>
    <w:rsid w:val="00F649BE"/>
    <w:rsid w:val="00F64C53"/>
    <w:rsid w:val="00F661C4"/>
    <w:rsid w:val="00F66491"/>
    <w:rsid w:val="00F670DA"/>
    <w:rsid w:val="00F6711A"/>
    <w:rsid w:val="00F672AE"/>
    <w:rsid w:val="00F67BBF"/>
    <w:rsid w:val="00F706BF"/>
    <w:rsid w:val="00F710B1"/>
    <w:rsid w:val="00F716B5"/>
    <w:rsid w:val="00F71B06"/>
    <w:rsid w:val="00F71FC5"/>
    <w:rsid w:val="00F732E0"/>
    <w:rsid w:val="00F7341E"/>
    <w:rsid w:val="00F73D41"/>
    <w:rsid w:val="00F743D1"/>
    <w:rsid w:val="00F74417"/>
    <w:rsid w:val="00F74AC8"/>
    <w:rsid w:val="00F74C71"/>
    <w:rsid w:val="00F74E37"/>
    <w:rsid w:val="00F75445"/>
    <w:rsid w:val="00F76207"/>
    <w:rsid w:val="00F7792B"/>
    <w:rsid w:val="00F77B58"/>
    <w:rsid w:val="00F82561"/>
    <w:rsid w:val="00F84219"/>
    <w:rsid w:val="00F84633"/>
    <w:rsid w:val="00F84A7E"/>
    <w:rsid w:val="00F84B92"/>
    <w:rsid w:val="00F86BFD"/>
    <w:rsid w:val="00F87597"/>
    <w:rsid w:val="00F87907"/>
    <w:rsid w:val="00F905BB"/>
    <w:rsid w:val="00F916DA"/>
    <w:rsid w:val="00F91BD7"/>
    <w:rsid w:val="00F91F70"/>
    <w:rsid w:val="00F92E8C"/>
    <w:rsid w:val="00F97077"/>
    <w:rsid w:val="00F971F3"/>
    <w:rsid w:val="00FA0C48"/>
    <w:rsid w:val="00FA0DB2"/>
    <w:rsid w:val="00FA14F8"/>
    <w:rsid w:val="00FA316A"/>
    <w:rsid w:val="00FA512A"/>
    <w:rsid w:val="00FA516B"/>
    <w:rsid w:val="00FA5FE8"/>
    <w:rsid w:val="00FA6051"/>
    <w:rsid w:val="00FA60D9"/>
    <w:rsid w:val="00FA6FB6"/>
    <w:rsid w:val="00FA747B"/>
    <w:rsid w:val="00FA7573"/>
    <w:rsid w:val="00FA7675"/>
    <w:rsid w:val="00FA7C38"/>
    <w:rsid w:val="00FB042A"/>
    <w:rsid w:val="00FB0A40"/>
    <w:rsid w:val="00FB0C35"/>
    <w:rsid w:val="00FB1411"/>
    <w:rsid w:val="00FB14DE"/>
    <w:rsid w:val="00FB200B"/>
    <w:rsid w:val="00FB211F"/>
    <w:rsid w:val="00FB2EAE"/>
    <w:rsid w:val="00FB322C"/>
    <w:rsid w:val="00FB3EBA"/>
    <w:rsid w:val="00FB440E"/>
    <w:rsid w:val="00FB5B09"/>
    <w:rsid w:val="00FB5EAA"/>
    <w:rsid w:val="00FB6667"/>
    <w:rsid w:val="00FB713E"/>
    <w:rsid w:val="00FB7637"/>
    <w:rsid w:val="00FC088F"/>
    <w:rsid w:val="00FC0CC1"/>
    <w:rsid w:val="00FC0CEB"/>
    <w:rsid w:val="00FC12F8"/>
    <w:rsid w:val="00FC156E"/>
    <w:rsid w:val="00FC1D19"/>
    <w:rsid w:val="00FC283C"/>
    <w:rsid w:val="00FC315B"/>
    <w:rsid w:val="00FC362F"/>
    <w:rsid w:val="00FC36F7"/>
    <w:rsid w:val="00FC4120"/>
    <w:rsid w:val="00FC4BFB"/>
    <w:rsid w:val="00FC4E14"/>
    <w:rsid w:val="00FC59B2"/>
    <w:rsid w:val="00FC5E7F"/>
    <w:rsid w:val="00FC6681"/>
    <w:rsid w:val="00FC6E3D"/>
    <w:rsid w:val="00FC73FE"/>
    <w:rsid w:val="00FD0B2D"/>
    <w:rsid w:val="00FD0DE0"/>
    <w:rsid w:val="00FD12C5"/>
    <w:rsid w:val="00FD1C34"/>
    <w:rsid w:val="00FD3EE1"/>
    <w:rsid w:val="00FD499C"/>
    <w:rsid w:val="00FD4E98"/>
    <w:rsid w:val="00FD5E69"/>
    <w:rsid w:val="00FD5EE8"/>
    <w:rsid w:val="00FE1351"/>
    <w:rsid w:val="00FE2044"/>
    <w:rsid w:val="00FE24B5"/>
    <w:rsid w:val="00FE2708"/>
    <w:rsid w:val="00FE341F"/>
    <w:rsid w:val="00FE3717"/>
    <w:rsid w:val="00FE3787"/>
    <w:rsid w:val="00FE3EA0"/>
    <w:rsid w:val="00FE4591"/>
    <w:rsid w:val="00FE4A73"/>
    <w:rsid w:val="00FE52EE"/>
    <w:rsid w:val="00FE54CE"/>
    <w:rsid w:val="00FE5784"/>
    <w:rsid w:val="00FE5D71"/>
    <w:rsid w:val="00FE5DAA"/>
    <w:rsid w:val="00FE605B"/>
    <w:rsid w:val="00FE6061"/>
    <w:rsid w:val="00FE672C"/>
    <w:rsid w:val="00FE70AC"/>
    <w:rsid w:val="00FE727A"/>
    <w:rsid w:val="00FE738C"/>
    <w:rsid w:val="00FE767F"/>
    <w:rsid w:val="00FE7B47"/>
    <w:rsid w:val="00FF1280"/>
    <w:rsid w:val="00FF16D7"/>
    <w:rsid w:val="00FF17E2"/>
    <w:rsid w:val="00FF197F"/>
    <w:rsid w:val="00FF2A3D"/>
    <w:rsid w:val="00FF2C6B"/>
    <w:rsid w:val="00FF2FE7"/>
    <w:rsid w:val="00FF46E9"/>
    <w:rsid w:val="00FF4B60"/>
    <w:rsid w:val="00FF598C"/>
    <w:rsid w:val="00FF628E"/>
    <w:rsid w:val="00FF6377"/>
    <w:rsid w:val="00FF6C08"/>
    <w:rsid w:val="00FF722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DF00F12-D565-4522-96B6-AD0E01E3F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footer" w:uiPriority="99"/>
    <w:lsdException w:name="caption" w:semiHidden="1" w:uiPriority="35" w:unhideWhenUsed="1" w:qFormat="1"/>
    <w:lsdException w:name="footnote reference" w:uiPriority="99" w:qFormat="1"/>
    <w:lsdException w:name="Title" w:qFormat="1"/>
    <w:lsdException w:name="Subtitle" w:qFormat="1"/>
    <w:lsdException w:name="Hyperlink" w:uiPriority="99"/>
    <w:lsdException w:name="Emphasis" w:uiPriority="20"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727937"/>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character" w:customStyle="1" w:styleId="a5">
    <w:name w:val="(一)(二)(三) 字元"/>
    <w:rsid w:val="00513C54"/>
    <w:rPr>
      <w:rFonts w:ascii="標楷體" w:eastAsia="標楷體"/>
      <w:snapToGrid w:val="0"/>
      <w:kern w:val="2"/>
      <w:sz w:val="28"/>
      <w:szCs w:val="28"/>
      <w:lang w:val="en-US" w:eastAsia="zh-TW" w:bidi="ar-SA"/>
    </w:rPr>
  </w:style>
  <w:style w:type="paragraph" w:customStyle="1" w:styleId="a6">
    <w:name w:val="(一)下內文"/>
    <w:basedOn w:val="a0"/>
    <w:link w:val="a7"/>
    <w:rsid w:val="001270BA"/>
    <w:pPr>
      <w:adjustRightInd w:val="0"/>
      <w:ind w:leftChars="300" w:left="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0"/>
    <w:pPr>
      <w:adjustRightInd w:val="0"/>
      <w:ind w:leftChars="0" w:left="0"/>
    </w:pPr>
  </w:style>
  <w:style w:type="paragraph" w:customStyle="1" w:styleId="142">
    <w:name w:val="表格內文(14行高)"/>
    <w:basedOn w:val="a0"/>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
    <w:name w:val="表格內文(20行高)"/>
    <w:basedOn w:val="142"/>
    <w:link w:val="200"/>
    <w:pPr>
      <w:spacing w:line="400" w:lineRule="exact"/>
    </w:pPr>
  </w:style>
  <w:style w:type="paragraph" w:customStyle="1" w:styleId="2">
    <w:name w:val="(一)下內文縮2"/>
    <w:basedOn w:val="a0"/>
    <w:link w:val="21"/>
    <w:qFormat/>
    <w:pPr>
      <w:adjustRightInd w:val="0"/>
      <w:ind w:leftChars="300" w:left="300"/>
    </w:pPr>
  </w:style>
  <w:style w:type="character" w:styleId="af">
    <w:name w:val="Hyperlink"/>
    <w:uiPriority w:val="99"/>
    <w:rPr>
      <w:color w:val="0000FF"/>
      <w:u w:val="single"/>
    </w:rPr>
  </w:style>
  <w:style w:type="paragraph" w:styleId="1">
    <w:name w:val="toc 1"/>
    <w:basedOn w:val="a0"/>
    <w:next w:val="a0"/>
    <w:autoRedefine/>
    <w:uiPriority w:val="39"/>
    <w:rsid w:val="008E7D65"/>
    <w:pPr>
      <w:tabs>
        <w:tab w:val="right" w:leader="hyphen" w:pos="8567"/>
      </w:tabs>
      <w:ind w:leftChars="0" w:left="487" w:hangingChars="200" w:hanging="487"/>
    </w:pPr>
    <w:rPr>
      <w:b/>
      <w:noProof/>
      <w:sz w:val="24"/>
    </w:rPr>
  </w:style>
  <w:style w:type="paragraph" w:styleId="22">
    <w:name w:val="toc 2"/>
    <w:basedOn w:val="a0"/>
    <w:next w:val="a0"/>
    <w:autoRedefine/>
    <w:uiPriority w:val="39"/>
    <w:rsid w:val="00055363"/>
    <w:pPr>
      <w:tabs>
        <w:tab w:val="right" w:leader="hyphen" w:pos="8567"/>
      </w:tabs>
      <w:ind w:leftChars="0" w:left="433" w:rightChars="77" w:right="218" w:hangingChars="178" w:hanging="433"/>
    </w:pPr>
    <w:rPr>
      <w:rFonts w:hAnsi="標楷體" w:cs="細明體"/>
      <w:noProof/>
      <w:sz w:val="24"/>
      <w:szCs w:val="24"/>
    </w:rPr>
  </w:style>
  <w:style w:type="paragraph" w:styleId="af0">
    <w:name w:val="Body Text Indent"/>
    <w:basedOn w:val="a0"/>
    <w:pPr>
      <w:ind w:left="567" w:firstLine="567"/>
    </w:pPr>
    <w:rPr>
      <w:rFonts w:hAnsi="標楷體"/>
    </w:rPr>
  </w:style>
  <w:style w:type="paragraph" w:styleId="3">
    <w:name w:val="toc 3"/>
    <w:basedOn w:val="a0"/>
    <w:next w:val="a0"/>
    <w:autoRedefine/>
    <w:semiHidden/>
    <w:pPr>
      <w:spacing w:line="240" w:lineRule="auto"/>
      <w:ind w:leftChars="400" w:left="960" w:firstLineChars="0" w:firstLine="0"/>
      <w:jc w:val="left"/>
    </w:pPr>
    <w:rPr>
      <w:rFonts w:ascii="Times New Roman" w:eastAsia="新細明體"/>
      <w:snapToGrid/>
      <w:sz w:val="24"/>
      <w:szCs w:val="24"/>
    </w:rPr>
  </w:style>
  <w:style w:type="paragraph" w:styleId="4">
    <w:name w:val="toc 4"/>
    <w:basedOn w:val="a0"/>
    <w:next w:val="a0"/>
    <w:autoRedefine/>
    <w:semiHidden/>
    <w:pPr>
      <w:spacing w:line="240" w:lineRule="auto"/>
      <w:ind w:leftChars="600" w:left="1440" w:firstLineChars="0" w:firstLine="0"/>
      <w:jc w:val="left"/>
    </w:pPr>
    <w:rPr>
      <w:rFonts w:ascii="Times New Roman" w:eastAsia="新細明體"/>
      <w:snapToGrid/>
      <w:sz w:val="24"/>
      <w:szCs w:val="24"/>
    </w:rPr>
  </w:style>
  <w:style w:type="paragraph" w:styleId="5">
    <w:name w:val="toc 5"/>
    <w:basedOn w:val="a0"/>
    <w:next w:val="a0"/>
    <w:autoRedefine/>
    <w:semiHidden/>
    <w:pPr>
      <w:spacing w:line="240" w:lineRule="auto"/>
      <w:ind w:leftChars="800" w:left="1920" w:firstLineChars="0" w:firstLine="0"/>
      <w:jc w:val="left"/>
    </w:pPr>
    <w:rPr>
      <w:rFonts w:ascii="Times New Roman" w:eastAsia="新細明體"/>
      <w:snapToGrid/>
      <w:sz w:val="24"/>
      <w:szCs w:val="24"/>
    </w:rPr>
  </w:style>
  <w:style w:type="paragraph" w:styleId="6">
    <w:name w:val="toc 6"/>
    <w:basedOn w:val="a0"/>
    <w:next w:val="a0"/>
    <w:autoRedefine/>
    <w:semiHidden/>
    <w:pPr>
      <w:spacing w:line="240" w:lineRule="auto"/>
      <w:ind w:leftChars="1000" w:left="2400" w:firstLineChars="0" w:firstLine="0"/>
      <w:jc w:val="left"/>
    </w:pPr>
    <w:rPr>
      <w:rFonts w:ascii="Times New Roman" w:eastAsia="新細明體"/>
      <w:snapToGrid/>
      <w:sz w:val="24"/>
      <w:szCs w:val="24"/>
    </w:rPr>
  </w:style>
  <w:style w:type="paragraph" w:styleId="7">
    <w:name w:val="toc 7"/>
    <w:basedOn w:val="a0"/>
    <w:next w:val="a0"/>
    <w:autoRedefine/>
    <w:semiHidden/>
    <w:pPr>
      <w:spacing w:line="240" w:lineRule="auto"/>
      <w:ind w:leftChars="1200" w:left="2880" w:firstLineChars="0" w:firstLine="0"/>
      <w:jc w:val="left"/>
    </w:pPr>
    <w:rPr>
      <w:rFonts w:ascii="Times New Roman" w:eastAsia="新細明體"/>
      <w:snapToGrid/>
      <w:sz w:val="24"/>
      <w:szCs w:val="24"/>
    </w:rPr>
  </w:style>
  <w:style w:type="paragraph" w:styleId="8">
    <w:name w:val="toc 8"/>
    <w:basedOn w:val="a0"/>
    <w:next w:val="a0"/>
    <w:autoRedefine/>
    <w:semiHidden/>
    <w:pPr>
      <w:spacing w:line="240" w:lineRule="auto"/>
      <w:ind w:leftChars="1400" w:left="3360" w:firstLineChars="0" w:firstLine="0"/>
      <w:jc w:val="left"/>
    </w:pPr>
    <w:rPr>
      <w:rFonts w:ascii="Times New Roman" w:eastAsia="新細明體"/>
      <w:snapToGrid/>
      <w:sz w:val="24"/>
      <w:szCs w:val="24"/>
    </w:rPr>
  </w:style>
  <w:style w:type="paragraph" w:styleId="9">
    <w:name w:val="toc 9"/>
    <w:basedOn w:val="a0"/>
    <w:next w:val="a0"/>
    <w:autoRedefine/>
    <w:semiHidden/>
    <w:pPr>
      <w:spacing w:line="240" w:lineRule="auto"/>
      <w:ind w:leftChars="1600" w:left="3840" w:firstLineChars="0" w:firstLine="0"/>
      <w:jc w:val="left"/>
    </w:pPr>
    <w:rPr>
      <w:rFonts w:ascii="Times New Roman" w:eastAsia="新細明體"/>
      <w:snapToGrid/>
      <w:sz w:val="24"/>
      <w:szCs w:val="24"/>
    </w:rPr>
  </w:style>
  <w:style w:type="character" w:styleId="af1">
    <w:name w:val="FollowedHyperlink"/>
    <w:rPr>
      <w:color w:val="800080"/>
      <w:u w:val="single"/>
    </w:rPr>
  </w:style>
  <w:style w:type="paragraph" w:customStyle="1" w:styleId="10">
    <w:name w:val="表格內文1"/>
    <w:pPr>
      <w:spacing w:line="280" w:lineRule="exact"/>
    </w:pPr>
    <w:rPr>
      <w:rFonts w:eastAsia="標楷體"/>
      <w:sz w:val="24"/>
      <w:szCs w:val="24"/>
    </w:rPr>
  </w:style>
  <w:style w:type="paragraph" w:customStyle="1" w:styleId="af2">
    <w:name w:val="最後一段"/>
    <w:basedOn w:val="a0"/>
    <w:pPr>
      <w:spacing w:line="480" w:lineRule="exact"/>
      <w:ind w:firstLineChars="0" w:firstLine="0"/>
    </w:pPr>
    <w:rPr>
      <w:rFonts w:ascii="Times New Roman"/>
    </w:rPr>
  </w:style>
  <w:style w:type="paragraph" w:customStyle="1" w:styleId="11">
    <w:name w:val="標題1."/>
    <w:basedOn w:val="a0"/>
    <w:pPr>
      <w:spacing w:line="480" w:lineRule="exact"/>
      <w:ind w:leftChars="300" w:left="400" w:hangingChars="100" w:hanging="100"/>
    </w:pPr>
    <w:rPr>
      <w:rFonts w:ascii="Times New Roman"/>
    </w:rPr>
  </w:style>
  <w:style w:type="paragraph" w:styleId="23">
    <w:name w:val="Body Text Indent 2"/>
    <w:basedOn w:val="a0"/>
    <w:pPr>
      <w:tabs>
        <w:tab w:val="decimal" w:leader="hyphen" w:pos="11439"/>
      </w:tabs>
      <w:ind w:left="567" w:firstLine="567"/>
      <w:outlineLvl w:val="2"/>
    </w:pPr>
    <w:rPr>
      <w:rFonts w:hAnsi="標楷體"/>
      <w:color w:val="FF0000"/>
    </w:rPr>
  </w:style>
  <w:style w:type="paragraph" w:customStyle="1" w:styleId="af3">
    <w:name w:val="標題(一)"/>
    <w:basedOn w:val="a0"/>
    <w:pPr>
      <w:spacing w:line="480" w:lineRule="exact"/>
      <w:ind w:left="300" w:hangingChars="100" w:hanging="100"/>
    </w:pPr>
    <w:rPr>
      <w:rFonts w:ascii="Times New Roman"/>
    </w:rPr>
  </w:style>
  <w:style w:type="paragraph" w:styleId="af4">
    <w:name w:val="Plain Text"/>
    <w:basedOn w:val="a0"/>
    <w:pPr>
      <w:spacing w:line="240" w:lineRule="auto"/>
      <w:ind w:leftChars="0" w:left="0" w:firstLineChars="0" w:firstLine="0"/>
      <w:jc w:val="left"/>
    </w:pPr>
    <w:rPr>
      <w:rFonts w:ascii="細明體" w:eastAsia="細明體" w:hAnsi="Courier New"/>
      <w:snapToGrid/>
      <w:sz w:val="24"/>
      <w:szCs w:val="24"/>
    </w:rPr>
  </w:style>
  <w:style w:type="paragraph" w:customStyle="1" w:styleId="af5">
    <w:name w:val="中標"/>
    <w:basedOn w:val="a0"/>
    <w:pPr>
      <w:spacing w:line="360" w:lineRule="auto"/>
      <w:ind w:leftChars="0" w:left="0" w:firstLineChars="0" w:firstLine="0"/>
    </w:pPr>
    <w:rPr>
      <w:rFonts w:hint="eastAsia"/>
      <w:b/>
      <w:snapToGrid/>
      <w:sz w:val="36"/>
      <w:szCs w:val="24"/>
    </w:rPr>
  </w:style>
  <w:style w:type="paragraph" w:customStyle="1" w:styleId="af6">
    <w:name w:val="目錄二"/>
    <w:basedOn w:val="a0"/>
    <w:pPr>
      <w:tabs>
        <w:tab w:val="decimal" w:leader="hyphen" w:pos="11439"/>
      </w:tabs>
      <w:spacing w:line="240" w:lineRule="auto"/>
      <w:ind w:leftChars="0" w:left="0" w:firstLineChars="0" w:firstLine="0"/>
      <w:outlineLvl w:val="2"/>
    </w:pPr>
    <w:rPr>
      <w:b/>
      <w:bCs/>
      <w:snapToGrid/>
      <w:szCs w:val="20"/>
    </w:rPr>
  </w:style>
  <w:style w:type="table" w:styleId="af7">
    <w:name w:val="Table Grid"/>
    <w:basedOn w:val="a2"/>
    <w:uiPriority w:val="59"/>
    <w:rsid w:val="00FD5E6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9"/>
    <w:rsid w:val="00616A9C"/>
    <w:rPr>
      <w:rFonts w:ascii="標楷體" w:eastAsia="標楷體"/>
      <w:snapToGrid w:val="0"/>
      <w:kern w:val="2"/>
    </w:rPr>
  </w:style>
  <w:style w:type="paragraph" w:customStyle="1" w:styleId="afa">
    <w:name w:val="(一)(二)(三)"/>
    <w:basedOn w:val="a0"/>
    <w:link w:val="12"/>
    <w:qFormat/>
    <w:rsid w:val="00C406ED"/>
    <w:pPr>
      <w:ind w:left="300" w:hangingChars="100" w:hanging="100"/>
    </w:pPr>
  </w:style>
  <w:style w:type="paragraph" w:styleId="Web">
    <w:name w:val="Normal (Web)"/>
    <w:basedOn w:val="a0"/>
    <w:rsid w:val="0004060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b">
    <w:name w:val="header"/>
    <w:basedOn w:val="a0"/>
    <w:rsid w:val="00A8475C"/>
    <w:pPr>
      <w:tabs>
        <w:tab w:val="center" w:pos="4153"/>
        <w:tab w:val="right" w:pos="8306"/>
      </w:tabs>
      <w:snapToGrid w:val="0"/>
    </w:pPr>
    <w:rPr>
      <w:sz w:val="20"/>
      <w:szCs w:val="20"/>
    </w:rPr>
  </w:style>
  <w:style w:type="paragraph" w:styleId="afc">
    <w:name w:val="footer"/>
    <w:basedOn w:val="a0"/>
    <w:link w:val="afd"/>
    <w:uiPriority w:val="99"/>
    <w:rsid w:val="00A8475C"/>
    <w:pPr>
      <w:tabs>
        <w:tab w:val="center" w:pos="4153"/>
        <w:tab w:val="right" w:pos="8306"/>
      </w:tabs>
      <w:snapToGrid w:val="0"/>
    </w:pPr>
    <w:rPr>
      <w:sz w:val="20"/>
      <w:szCs w:val="20"/>
    </w:rPr>
  </w:style>
  <w:style w:type="character" w:styleId="afe">
    <w:name w:val="page number"/>
    <w:basedOn w:val="a1"/>
    <w:rsid w:val="00CA56B6"/>
  </w:style>
  <w:style w:type="paragraph" w:customStyle="1" w:styleId="13">
    <w:name w:val="樣式1"/>
    <w:basedOn w:val="a0"/>
    <w:rsid w:val="003A7610"/>
    <w:pPr>
      <w:spacing w:line="240" w:lineRule="auto"/>
      <w:ind w:leftChars="0" w:left="0" w:firstLineChars="0" w:firstLine="0"/>
      <w:jc w:val="left"/>
    </w:pPr>
    <w:rPr>
      <w:rFonts w:ascii="新細明體" w:eastAsia="新細明體" w:hAnsi="新細明體"/>
      <w:snapToGrid/>
      <w:sz w:val="24"/>
      <w:szCs w:val="24"/>
    </w:rPr>
  </w:style>
  <w:style w:type="paragraph" w:styleId="aff">
    <w:name w:val="Balloon Text"/>
    <w:basedOn w:val="a0"/>
    <w:semiHidden/>
    <w:rsid w:val="005E021D"/>
    <w:rPr>
      <w:rFonts w:ascii="Arial" w:eastAsia="新細明體" w:hAnsi="Arial"/>
      <w:sz w:val="18"/>
      <w:szCs w:val="18"/>
    </w:rPr>
  </w:style>
  <w:style w:type="character" w:customStyle="1" w:styleId="21">
    <w:name w:val="(一)下內文縮2 字元"/>
    <w:link w:val="2"/>
    <w:rsid w:val="004A1E63"/>
    <w:rPr>
      <w:rFonts w:ascii="標楷體" w:eastAsia="標楷體"/>
      <w:snapToGrid w:val="0"/>
      <w:kern w:val="2"/>
      <w:sz w:val="28"/>
      <w:szCs w:val="28"/>
      <w:lang w:val="en-US" w:eastAsia="zh-TW" w:bidi="ar-SA"/>
    </w:rPr>
  </w:style>
  <w:style w:type="character" w:customStyle="1" w:styleId="a7">
    <w:name w:val="(一)下內文 字元"/>
    <w:link w:val="a6"/>
    <w:rsid w:val="001270BA"/>
    <w:rPr>
      <w:rFonts w:ascii="標楷體" w:eastAsia="標楷體"/>
      <w:snapToGrid w:val="0"/>
      <w:kern w:val="2"/>
      <w:sz w:val="28"/>
      <w:szCs w:val="28"/>
      <w:lang w:val="en-US" w:eastAsia="zh-TW" w:bidi="ar-SA"/>
    </w:rPr>
  </w:style>
  <w:style w:type="character" w:customStyle="1" w:styleId="145">
    <w:name w:val="第一層(14號字) 字元"/>
    <w:link w:val="144"/>
    <w:rsid w:val="00241702"/>
    <w:rPr>
      <w:rFonts w:ascii="標楷體" w:eastAsia="標楷體"/>
      <w:b/>
      <w:snapToGrid w:val="0"/>
      <w:kern w:val="2"/>
      <w:sz w:val="28"/>
      <w:lang w:val="en-US" w:eastAsia="zh-TW" w:bidi="ar-SA"/>
    </w:rPr>
  </w:style>
  <w:style w:type="character" w:customStyle="1" w:styleId="1230">
    <w:name w:val="1.2.3. 字元"/>
    <w:basedOn w:val="a7"/>
    <w:link w:val="123"/>
    <w:rsid w:val="00241702"/>
    <w:rPr>
      <w:rFonts w:ascii="標楷體" w:eastAsia="標楷體"/>
      <w:snapToGrid w:val="0"/>
      <w:kern w:val="2"/>
      <w:sz w:val="28"/>
      <w:szCs w:val="28"/>
      <w:lang w:val="en-US" w:eastAsia="zh-TW" w:bidi="ar-SA"/>
    </w:rPr>
  </w:style>
  <w:style w:type="character" w:customStyle="1" w:styleId="140">
    <w:name w:val="第二層(14號字) 字元"/>
    <w:link w:val="14"/>
    <w:rsid w:val="001A59BD"/>
    <w:rPr>
      <w:rFonts w:ascii="標楷體" w:eastAsia="標楷體"/>
      <w:b/>
      <w:snapToGrid w:val="0"/>
      <w:kern w:val="2"/>
      <w:sz w:val="28"/>
      <w:lang w:val="en-US" w:eastAsia="zh-TW" w:bidi="ar-SA"/>
    </w:rPr>
  </w:style>
  <w:style w:type="character" w:customStyle="1" w:styleId="12">
    <w:name w:val="(一)(二)(三) 字元1"/>
    <w:link w:val="afa"/>
    <w:rsid w:val="001A59BD"/>
    <w:rPr>
      <w:rFonts w:ascii="標楷體" w:eastAsia="標楷體"/>
      <w:snapToGrid w:val="0"/>
      <w:kern w:val="2"/>
      <w:sz w:val="28"/>
      <w:szCs w:val="28"/>
      <w:lang w:val="en-US" w:eastAsia="zh-TW" w:bidi="ar-SA"/>
    </w:rPr>
  </w:style>
  <w:style w:type="character" w:customStyle="1" w:styleId="1232">
    <w:name w:val="(1)(2)(3) 字元"/>
    <w:link w:val="1231"/>
    <w:locked/>
    <w:rsid w:val="00616A9C"/>
    <w:rPr>
      <w:rFonts w:ascii="標楷體" w:eastAsia="標楷體"/>
      <w:snapToGrid w:val="0"/>
      <w:kern w:val="2"/>
      <w:sz w:val="28"/>
      <w:szCs w:val="28"/>
    </w:rPr>
  </w:style>
  <w:style w:type="character" w:customStyle="1" w:styleId="143">
    <w:name w:val="表格內文(14行高) 字元"/>
    <w:link w:val="142"/>
    <w:rsid w:val="008442D6"/>
    <w:rPr>
      <w:rFonts w:ascii="標楷體" w:eastAsia="標楷體"/>
      <w:snapToGrid w:val="0"/>
      <w:kern w:val="2"/>
      <w:sz w:val="24"/>
      <w:szCs w:val="28"/>
      <w:lang w:val="en-US" w:eastAsia="zh-TW" w:bidi="ar-SA"/>
    </w:rPr>
  </w:style>
  <w:style w:type="paragraph" w:styleId="aff0">
    <w:name w:val="Normal Indent"/>
    <w:basedOn w:val="a0"/>
    <w:rsid w:val="00845A3C"/>
    <w:pPr>
      <w:ind w:left="480"/>
    </w:pPr>
  </w:style>
  <w:style w:type="character" w:customStyle="1" w:styleId="200">
    <w:name w:val="表格內文(20行高) 字元"/>
    <w:basedOn w:val="143"/>
    <w:link w:val="20"/>
    <w:rsid w:val="007434ED"/>
    <w:rPr>
      <w:rFonts w:ascii="標楷體" w:eastAsia="標楷體"/>
      <w:snapToGrid w:val="0"/>
      <w:kern w:val="2"/>
      <w:sz w:val="24"/>
      <w:szCs w:val="28"/>
      <w:lang w:val="en-US" w:eastAsia="zh-TW" w:bidi="ar-SA"/>
    </w:rPr>
  </w:style>
  <w:style w:type="paragraph" w:styleId="af9">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8"/>
    <w:rsid w:val="00366556"/>
    <w:pPr>
      <w:snapToGrid w:val="0"/>
      <w:jc w:val="left"/>
    </w:pPr>
    <w:rPr>
      <w:sz w:val="20"/>
      <w:szCs w:val="20"/>
    </w:rPr>
  </w:style>
  <w:style w:type="character" w:styleId="aff1">
    <w:name w:val="footnote reference"/>
    <w:aliases w:val="FR,Ref,de nota al pie,註腳內容,Error-Fußnotenzeichen5,Error-Fußnotenzeichen6,Error-Fußnotenzeichen3,Error-Fusnotßnotenzeichen5,Error-Fußnotenzeic"/>
    <w:uiPriority w:val="99"/>
    <w:qFormat/>
    <w:rsid w:val="00366556"/>
    <w:rPr>
      <w:vertAlign w:val="superscript"/>
    </w:rPr>
  </w:style>
  <w:style w:type="paragraph" w:customStyle="1" w:styleId="24">
    <w:name w:val=" 字元 字元2 字元 字元 字元"/>
    <w:basedOn w:val="a0"/>
    <w:semiHidden/>
    <w:rsid w:val="00080B2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0">
    <w:name w:val="第二層(14號字) 字元1"/>
    <w:rsid w:val="00080B22"/>
    <w:rPr>
      <w:rFonts w:ascii="標楷體" w:eastAsia="標楷體"/>
      <w:b/>
      <w:snapToGrid w:val="0"/>
      <w:kern w:val="2"/>
      <w:sz w:val="28"/>
      <w:szCs w:val="28"/>
      <w:lang w:val="en-US" w:eastAsia="zh-TW" w:bidi="ar-SA"/>
    </w:rPr>
  </w:style>
  <w:style w:type="character" w:customStyle="1" w:styleId="ac">
    <w:name w:val="姓名及分機 字元"/>
    <w:link w:val="ab"/>
    <w:rsid w:val="00080B22"/>
    <w:rPr>
      <w:rFonts w:ascii="標楷體" w:eastAsia="標楷體"/>
      <w:snapToGrid w:val="0"/>
      <w:kern w:val="2"/>
      <w:sz w:val="24"/>
      <w:szCs w:val="28"/>
    </w:rPr>
  </w:style>
  <w:style w:type="character" w:customStyle="1" w:styleId="210">
    <w:name w:val="(一)下內文縮2 字元1"/>
    <w:rsid w:val="008D64C2"/>
    <w:rPr>
      <w:rFonts w:ascii="標楷體" w:eastAsia="標楷體"/>
      <w:snapToGrid w:val="0"/>
      <w:kern w:val="2"/>
      <w:sz w:val="28"/>
      <w:szCs w:val="28"/>
    </w:rPr>
  </w:style>
  <w:style w:type="character" w:customStyle="1" w:styleId="25">
    <w:name w:val="(一)(二)(三) 字元2"/>
    <w:rsid w:val="00CF332E"/>
    <w:rPr>
      <w:rFonts w:ascii="標楷體" w:eastAsia="標楷體"/>
      <w:snapToGrid w:val="0"/>
      <w:kern w:val="2"/>
      <w:sz w:val="28"/>
      <w:szCs w:val="28"/>
    </w:rPr>
  </w:style>
  <w:style w:type="character" w:customStyle="1" w:styleId="afd">
    <w:name w:val="頁尾 字元"/>
    <w:link w:val="afc"/>
    <w:uiPriority w:val="99"/>
    <w:rsid w:val="009F5197"/>
    <w:rPr>
      <w:rFonts w:ascii="標楷體" w:eastAsia="標楷體"/>
      <w:snapToGrid w:val="0"/>
      <w:kern w:val="2"/>
    </w:rPr>
  </w:style>
  <w:style w:type="character" w:customStyle="1" w:styleId="ae">
    <w:name w:val="前言(一)(二)(三) 字元"/>
    <w:link w:val="ad"/>
    <w:rsid w:val="00257987"/>
    <w:rPr>
      <w:rFonts w:ascii="標楷體" w:eastAsia="標楷體"/>
      <w:snapToGrid w:val="0"/>
      <w:kern w:val="2"/>
      <w:sz w:val="28"/>
      <w:szCs w:val="28"/>
    </w:rPr>
  </w:style>
  <w:style w:type="paragraph" w:customStyle="1" w:styleId="aff2">
    <w:name w:val="政院質詢項目(函)"/>
    <w:basedOn w:val="a0"/>
    <w:next w:val="a0"/>
    <w:rsid w:val="00E24CE7"/>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3">
    <w:name w:val="Body Text"/>
    <w:basedOn w:val="a0"/>
    <w:link w:val="aff4"/>
    <w:rsid w:val="00A327E1"/>
    <w:pPr>
      <w:spacing w:after="120"/>
    </w:pPr>
  </w:style>
  <w:style w:type="character" w:customStyle="1" w:styleId="aff4">
    <w:name w:val="本文 字元"/>
    <w:link w:val="aff3"/>
    <w:rsid w:val="00A327E1"/>
    <w:rPr>
      <w:rFonts w:ascii="標楷體" w:eastAsia="標楷體"/>
      <w:snapToGrid w:val="0"/>
      <w:kern w:val="2"/>
      <w:sz w:val="28"/>
      <w:szCs w:val="28"/>
    </w:rPr>
  </w:style>
  <w:style w:type="paragraph" w:styleId="aff5">
    <w:name w:val="Date"/>
    <w:basedOn w:val="a0"/>
    <w:next w:val="a0"/>
    <w:link w:val="aff6"/>
    <w:rsid w:val="00A327E1"/>
    <w:pPr>
      <w:spacing w:line="240" w:lineRule="auto"/>
      <w:ind w:leftChars="0" w:left="0" w:firstLineChars="0" w:firstLine="0"/>
      <w:jc w:val="right"/>
    </w:pPr>
    <w:rPr>
      <w:rFonts w:ascii="Times New Roman"/>
      <w:b/>
      <w:bCs/>
      <w:snapToGrid/>
      <w:sz w:val="36"/>
      <w:szCs w:val="24"/>
    </w:rPr>
  </w:style>
  <w:style w:type="character" w:customStyle="1" w:styleId="aff6">
    <w:name w:val="日期 字元"/>
    <w:link w:val="aff5"/>
    <w:rsid w:val="00A327E1"/>
    <w:rPr>
      <w:rFonts w:eastAsia="標楷體"/>
      <w:b/>
      <w:bCs/>
      <w:kern w:val="2"/>
      <w:sz w:val="36"/>
      <w:szCs w:val="24"/>
    </w:rPr>
  </w:style>
  <w:style w:type="paragraph" w:styleId="aff7">
    <w:name w:val="caption"/>
    <w:basedOn w:val="a0"/>
    <w:next w:val="a0"/>
    <w:uiPriority w:val="35"/>
    <w:unhideWhenUsed/>
    <w:qFormat/>
    <w:rsid w:val="00B0368D"/>
    <w:pPr>
      <w:spacing w:line="0" w:lineRule="atLeast"/>
      <w:ind w:leftChars="0" w:left="0" w:firstLineChars="0" w:firstLine="0"/>
      <w:jc w:val="center"/>
    </w:pPr>
    <w:rPr>
      <w:rFonts w:hAnsi="標楷體"/>
      <w:b/>
      <w:snapToGrid/>
      <w:sz w:val="24"/>
      <w:szCs w:val="24"/>
    </w:rPr>
  </w:style>
  <w:style w:type="paragraph" w:styleId="a">
    <w:name w:val="List Bullet"/>
    <w:basedOn w:val="a0"/>
    <w:rsid w:val="005E58CF"/>
    <w:pPr>
      <w:numPr>
        <w:numId w:val="5"/>
      </w:numPr>
      <w:contextualSpacing/>
    </w:pPr>
  </w:style>
  <w:style w:type="character" w:styleId="aff8">
    <w:name w:val="Emphasis"/>
    <w:uiPriority w:val="20"/>
    <w:qFormat/>
    <w:rsid w:val="00D0313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817846">
      <w:bodyDiv w:val="1"/>
      <w:marLeft w:val="0"/>
      <w:marRight w:val="0"/>
      <w:marTop w:val="0"/>
      <w:marBottom w:val="0"/>
      <w:divBdr>
        <w:top w:val="none" w:sz="0" w:space="0" w:color="auto"/>
        <w:left w:val="none" w:sz="0" w:space="0" w:color="auto"/>
        <w:bottom w:val="none" w:sz="0" w:space="0" w:color="auto"/>
        <w:right w:val="none" w:sz="0" w:space="0" w:color="auto"/>
      </w:divBdr>
    </w:div>
    <w:div w:id="834683034">
      <w:bodyDiv w:val="1"/>
      <w:marLeft w:val="0"/>
      <w:marRight w:val="0"/>
      <w:marTop w:val="0"/>
      <w:marBottom w:val="0"/>
      <w:divBdr>
        <w:top w:val="none" w:sz="0" w:space="0" w:color="auto"/>
        <w:left w:val="none" w:sz="0" w:space="0" w:color="auto"/>
        <w:bottom w:val="none" w:sz="0" w:space="0" w:color="auto"/>
        <w:right w:val="none" w:sz="0" w:space="0" w:color="auto"/>
      </w:divBdr>
    </w:div>
    <w:div w:id="1130321167">
      <w:bodyDiv w:val="1"/>
      <w:marLeft w:val="0"/>
      <w:marRight w:val="0"/>
      <w:marTop w:val="0"/>
      <w:marBottom w:val="0"/>
      <w:divBdr>
        <w:top w:val="none" w:sz="0" w:space="0" w:color="auto"/>
        <w:left w:val="none" w:sz="0" w:space="0" w:color="auto"/>
        <w:bottom w:val="none" w:sz="0" w:space="0" w:color="auto"/>
        <w:right w:val="none" w:sz="0" w:space="0" w:color="auto"/>
      </w:divBdr>
    </w:div>
    <w:div w:id="1144925794">
      <w:bodyDiv w:val="1"/>
      <w:marLeft w:val="0"/>
      <w:marRight w:val="0"/>
      <w:marTop w:val="0"/>
      <w:marBottom w:val="0"/>
      <w:divBdr>
        <w:top w:val="none" w:sz="0" w:space="0" w:color="auto"/>
        <w:left w:val="none" w:sz="0" w:space="0" w:color="auto"/>
        <w:bottom w:val="none" w:sz="0" w:space="0" w:color="auto"/>
        <w:right w:val="none" w:sz="0" w:space="0" w:color="auto"/>
      </w:divBdr>
      <w:divsChild>
        <w:div w:id="4053461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3242317">
      <w:bodyDiv w:val="1"/>
      <w:marLeft w:val="0"/>
      <w:marRight w:val="0"/>
      <w:marTop w:val="0"/>
      <w:marBottom w:val="0"/>
      <w:divBdr>
        <w:top w:val="none" w:sz="0" w:space="0" w:color="auto"/>
        <w:left w:val="none" w:sz="0" w:space="0" w:color="auto"/>
        <w:bottom w:val="none" w:sz="0" w:space="0" w:color="auto"/>
        <w:right w:val="none" w:sz="0" w:space="0" w:color="auto"/>
      </w:divBdr>
    </w:div>
    <w:div w:id="1458841253">
      <w:bodyDiv w:val="1"/>
      <w:marLeft w:val="0"/>
      <w:marRight w:val="0"/>
      <w:marTop w:val="0"/>
      <w:marBottom w:val="0"/>
      <w:divBdr>
        <w:top w:val="none" w:sz="0" w:space="0" w:color="auto"/>
        <w:left w:val="none" w:sz="0" w:space="0" w:color="auto"/>
        <w:bottom w:val="none" w:sz="0" w:space="0" w:color="auto"/>
        <w:right w:val="none" w:sz="0" w:space="0" w:color="auto"/>
      </w:divBdr>
    </w:div>
    <w:div w:id="1462915212">
      <w:bodyDiv w:val="1"/>
      <w:marLeft w:val="0"/>
      <w:marRight w:val="0"/>
      <w:marTop w:val="0"/>
      <w:marBottom w:val="0"/>
      <w:divBdr>
        <w:top w:val="none" w:sz="0" w:space="0" w:color="auto"/>
        <w:left w:val="none" w:sz="0" w:space="0" w:color="auto"/>
        <w:bottom w:val="none" w:sz="0" w:space="0" w:color="auto"/>
        <w:right w:val="none" w:sz="0" w:space="0" w:color="auto"/>
      </w:divBdr>
    </w:div>
    <w:div w:id="1881169093">
      <w:bodyDiv w:val="1"/>
      <w:marLeft w:val="0"/>
      <w:marRight w:val="0"/>
      <w:marTop w:val="0"/>
      <w:marBottom w:val="0"/>
      <w:divBdr>
        <w:top w:val="none" w:sz="0" w:space="0" w:color="auto"/>
        <w:left w:val="none" w:sz="0" w:space="0" w:color="auto"/>
        <w:bottom w:val="none" w:sz="0" w:space="0" w:color="auto"/>
        <w:right w:val="none" w:sz="0" w:space="0" w:color="auto"/>
      </w:divBdr>
    </w:div>
    <w:div w:id="2118674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23EF1C-43FE-40D1-909D-956C9E49E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271</Words>
  <Characters>1545</Characters>
  <Application>Microsoft Office Word</Application>
  <DocSecurity>0</DocSecurity>
  <Lines>12</Lines>
  <Paragraphs>3</Paragraphs>
  <ScaleCrop>false</ScaleCrop>
  <Company/>
  <LinksUpToDate>false</LinksUpToDate>
  <CharactersWithSpaces>1813</CharactersWithSpaces>
  <SharedDoc>false</SharedDoc>
  <HLinks>
    <vt:vector size="18" baseType="variant">
      <vt:variant>
        <vt:i4>1310771</vt:i4>
      </vt:variant>
      <vt:variant>
        <vt:i4>14</vt:i4>
      </vt:variant>
      <vt:variant>
        <vt:i4>0</vt:i4>
      </vt:variant>
      <vt:variant>
        <vt:i4>5</vt:i4>
      </vt:variant>
      <vt:variant>
        <vt:lpwstr/>
      </vt:variant>
      <vt:variant>
        <vt:lpwstr>_Toc163633203</vt:lpwstr>
      </vt:variant>
      <vt:variant>
        <vt:i4>1310771</vt:i4>
      </vt:variant>
      <vt:variant>
        <vt:i4>8</vt:i4>
      </vt:variant>
      <vt:variant>
        <vt:i4>0</vt:i4>
      </vt:variant>
      <vt:variant>
        <vt:i4>5</vt:i4>
      </vt:variant>
      <vt:variant>
        <vt:lpwstr/>
      </vt:variant>
      <vt:variant>
        <vt:lpwstr>_Toc163633202</vt:lpwstr>
      </vt:variant>
      <vt:variant>
        <vt:i4>1310771</vt:i4>
      </vt:variant>
      <vt:variant>
        <vt:i4>2</vt:i4>
      </vt:variant>
      <vt:variant>
        <vt:i4>0</vt:i4>
      </vt:variant>
      <vt:variant>
        <vt:i4>5</vt:i4>
      </vt:variant>
      <vt:variant>
        <vt:lpwstr/>
      </vt:variant>
      <vt:variant>
        <vt:lpwstr>_Toc163633201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花蓮港務局94年度營業預算評估報告</dc:title>
  <dc:subject/>
  <dc:creator>User</dc:creator>
  <cp:keywords/>
  <cp:lastModifiedBy>Administrator</cp:lastModifiedBy>
  <cp:revision>2</cp:revision>
  <cp:lastPrinted>2024-04-10T01:19:00Z</cp:lastPrinted>
  <dcterms:created xsi:type="dcterms:W3CDTF">2024-04-11T06:35:00Z</dcterms:created>
  <dcterms:modified xsi:type="dcterms:W3CDTF">2024-04-11T06:35:00Z</dcterms:modified>
</cp:coreProperties>
</file>