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35D" w:rsidRPr="00654BB2" w:rsidRDefault="0028035D"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654BB2">
        <w:rPr>
          <w:rFonts w:hAnsi="標楷體" w:hint="eastAsia"/>
          <w:b/>
          <w:bCs/>
          <w:sz w:val="36"/>
        </w:rPr>
        <w:t>臺灣港務股份有限公司</w:t>
      </w:r>
      <w:r w:rsidR="004A1930" w:rsidRPr="00654BB2">
        <w:rPr>
          <w:rFonts w:hAnsi="標楷體" w:hint="eastAsia"/>
          <w:b/>
          <w:bCs/>
          <w:sz w:val="36"/>
        </w:rPr>
        <w:t>11</w:t>
      </w:r>
      <w:r w:rsidR="008410C6" w:rsidRPr="00654BB2">
        <w:rPr>
          <w:rFonts w:hAnsi="標楷體"/>
          <w:b/>
          <w:bCs/>
          <w:sz w:val="36"/>
        </w:rPr>
        <w:t>1</w:t>
      </w:r>
      <w:r w:rsidRPr="00654BB2">
        <w:rPr>
          <w:rFonts w:hAnsi="標楷體" w:hint="eastAsia"/>
          <w:b/>
          <w:bCs/>
          <w:sz w:val="36"/>
        </w:rPr>
        <w:t>年度營業決算評估報告</w:t>
      </w:r>
    </w:p>
    <w:p w:rsidR="001D5EF9" w:rsidRPr="00654BB2" w:rsidRDefault="001D5EF9" w:rsidP="001D5EF9">
      <w:pPr>
        <w:pStyle w:val="14"/>
        <w:ind w:left="568" w:hanging="568"/>
        <w:rPr>
          <w:rFonts w:hAnsi="標楷體" w:hint="eastAsia"/>
          <w:lang w:eastAsia="zh-HK"/>
        </w:rPr>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47846392"/>
      <w:bookmarkStart w:id="28" w:name="_Toc163633202"/>
      <w:bookmarkEnd w:id="2"/>
      <w:bookmarkEnd w:id="3"/>
      <w:bookmarkEnd w:id="4"/>
      <w:bookmarkEnd w:id="5"/>
      <w:bookmarkEnd w:id="6"/>
      <w:r w:rsidRPr="00654BB2">
        <w:rPr>
          <w:rFonts w:hint="eastAsia"/>
        </w:rPr>
        <w:t>二、</w:t>
      </w:r>
      <w:bookmarkEnd w:id="27"/>
      <w:r w:rsidRPr="00654BB2">
        <w:rPr>
          <w:rFonts w:hint="eastAsia"/>
        </w:rPr>
        <w:t>郵輪業務受疫情</w:t>
      </w:r>
      <w:r w:rsidR="00EF7A60" w:rsidRPr="00654BB2">
        <w:rPr>
          <w:rFonts w:hint="eastAsia"/>
        </w:rPr>
        <w:t>重創</w:t>
      </w:r>
      <w:r w:rsidRPr="00654BB2">
        <w:rPr>
          <w:rFonts w:hint="eastAsia"/>
        </w:rPr>
        <w:t>，允宜積極</w:t>
      </w:r>
      <w:r w:rsidR="0023422D" w:rsidRPr="00654BB2">
        <w:rPr>
          <w:rFonts w:hint="eastAsia"/>
        </w:rPr>
        <w:t>招商</w:t>
      </w:r>
      <w:r w:rsidR="00601BF6" w:rsidRPr="00654BB2">
        <w:rPr>
          <w:rFonts w:hint="eastAsia"/>
        </w:rPr>
        <w:t>並</w:t>
      </w:r>
      <w:r w:rsidR="0023422D" w:rsidRPr="00654BB2">
        <w:rPr>
          <w:rFonts w:hint="eastAsia"/>
        </w:rPr>
        <w:t>推動相關配套措施，俾吸引國際郵輪靠泊，帶動相關產業發展</w:t>
      </w:r>
      <w:bookmarkEnd w:id="28"/>
    </w:p>
    <w:p w:rsidR="001D5EF9" w:rsidRPr="00654BB2" w:rsidRDefault="001D5EF9" w:rsidP="00C3225E">
      <w:pPr>
        <w:ind w:left="567" w:firstLine="567"/>
        <w:rPr>
          <w:rFonts w:hint="eastAsia"/>
        </w:rPr>
      </w:pPr>
      <w:r w:rsidRPr="00654BB2">
        <w:rPr>
          <w:rFonts w:hint="eastAsia"/>
        </w:rPr>
        <w:t>港務公司11</w:t>
      </w:r>
      <w:r w:rsidR="009B4B5D" w:rsidRPr="00654BB2">
        <w:rPr>
          <w:rFonts w:hint="eastAsia"/>
        </w:rPr>
        <w:t>1</w:t>
      </w:r>
      <w:r w:rsidRPr="00654BB2">
        <w:rPr>
          <w:rFonts w:hint="eastAsia"/>
        </w:rPr>
        <w:t>年度</w:t>
      </w:r>
      <w:r w:rsidR="00C3225E" w:rsidRPr="00654BB2">
        <w:rPr>
          <w:rFonts w:hint="eastAsia"/>
        </w:rPr>
        <w:t>決算郵輪收入</w:t>
      </w:r>
      <w:r w:rsidR="00C3225E" w:rsidRPr="00654BB2">
        <w:t>671</w:t>
      </w:r>
      <w:r w:rsidR="00C3225E" w:rsidRPr="00654BB2">
        <w:rPr>
          <w:rFonts w:hint="eastAsia"/>
        </w:rPr>
        <w:t>萬8千</w:t>
      </w:r>
      <w:r w:rsidRPr="00654BB2">
        <w:rPr>
          <w:rFonts w:hint="eastAsia"/>
        </w:rPr>
        <w:t>元</w:t>
      </w:r>
      <w:r w:rsidR="00610963" w:rsidRPr="00654BB2">
        <w:rPr>
          <w:rFonts w:hint="eastAsia"/>
        </w:rPr>
        <w:t>(包括「港灣收入-郵輪停泊收入」613萬6千元及「棧埠收入-旅客服務收入」58萬2千元)</w:t>
      </w:r>
      <w:r w:rsidRPr="00654BB2">
        <w:rPr>
          <w:rFonts w:hint="eastAsia"/>
        </w:rPr>
        <w:t>，</w:t>
      </w:r>
      <w:r w:rsidR="00C3225E" w:rsidRPr="00654BB2">
        <w:rPr>
          <w:rFonts w:hint="eastAsia"/>
        </w:rPr>
        <w:t>相關成本</w:t>
      </w:r>
      <w:r w:rsidR="00C3225E" w:rsidRPr="00654BB2">
        <w:t>7,348</w:t>
      </w:r>
      <w:r w:rsidR="00C3225E" w:rsidRPr="00654BB2">
        <w:rPr>
          <w:rFonts w:hint="eastAsia"/>
        </w:rPr>
        <w:t>萬</w:t>
      </w:r>
      <w:r w:rsidR="00C3225E" w:rsidRPr="00654BB2">
        <w:t>4</w:t>
      </w:r>
      <w:r w:rsidR="00C3225E" w:rsidRPr="00654BB2">
        <w:rPr>
          <w:rFonts w:hint="eastAsia"/>
        </w:rPr>
        <w:t>千元，收支相抵後郵輪業務損失為</w:t>
      </w:r>
      <w:r w:rsidR="00C3225E" w:rsidRPr="00654BB2">
        <w:t>6,676</w:t>
      </w:r>
      <w:r w:rsidR="00C3225E" w:rsidRPr="00654BB2">
        <w:rPr>
          <w:rFonts w:hint="eastAsia"/>
        </w:rPr>
        <w:t>萬</w:t>
      </w:r>
      <w:r w:rsidR="00C3225E" w:rsidRPr="00654BB2">
        <w:t>6</w:t>
      </w:r>
      <w:r w:rsidR="00C3225E" w:rsidRPr="00654BB2">
        <w:rPr>
          <w:rFonts w:hint="eastAsia"/>
        </w:rPr>
        <w:t>千元</w:t>
      </w:r>
      <w:r w:rsidRPr="00654BB2">
        <w:t>。</w:t>
      </w:r>
      <w:r w:rsidRPr="00654BB2">
        <w:rPr>
          <w:rFonts w:hint="eastAsia"/>
        </w:rPr>
        <w:t>經查：</w:t>
      </w:r>
    </w:p>
    <w:p w:rsidR="001D5EF9" w:rsidRPr="00654BB2" w:rsidRDefault="001D5EF9" w:rsidP="001D5EF9">
      <w:pPr>
        <w:pStyle w:val="afa"/>
        <w:ind w:left="851" w:hanging="284"/>
        <w:rPr>
          <w:rFonts w:hint="eastAsia"/>
          <w:b/>
        </w:rPr>
      </w:pPr>
      <w:r w:rsidRPr="00654BB2">
        <w:rPr>
          <w:rFonts w:hint="eastAsia"/>
          <w:b/>
        </w:rPr>
        <w:t>(一)</w:t>
      </w:r>
      <w:r w:rsidR="00601BF6" w:rsidRPr="00654BB2">
        <w:rPr>
          <w:rFonts w:hint="eastAsia"/>
          <w:b/>
        </w:rPr>
        <w:t>我國</w:t>
      </w:r>
      <w:r w:rsidRPr="00654BB2">
        <w:rPr>
          <w:rFonts w:hint="eastAsia"/>
          <w:b/>
        </w:rPr>
        <w:t>郵輪</w:t>
      </w:r>
      <w:r w:rsidR="00601BF6" w:rsidRPr="00654BB2">
        <w:rPr>
          <w:rFonts w:hint="eastAsia"/>
          <w:b/>
        </w:rPr>
        <w:t>旅遊</w:t>
      </w:r>
      <w:r w:rsidRPr="00654BB2">
        <w:rPr>
          <w:rFonts w:hint="eastAsia"/>
          <w:b/>
        </w:rPr>
        <w:t>受疫情重創</w:t>
      </w:r>
      <w:r w:rsidR="00360ACB" w:rsidRPr="00654BB2">
        <w:rPr>
          <w:rFonts w:hint="eastAsia"/>
          <w:b/>
        </w:rPr>
        <w:t>，</w:t>
      </w:r>
      <w:r w:rsidR="00601BF6" w:rsidRPr="00654BB2">
        <w:rPr>
          <w:rFonts w:hint="eastAsia"/>
          <w:b/>
        </w:rPr>
        <w:t>疫情期間轉型</w:t>
      </w:r>
      <w:r w:rsidR="00360ACB" w:rsidRPr="00654BB2">
        <w:rPr>
          <w:rFonts w:hint="eastAsia"/>
          <w:b/>
        </w:rPr>
        <w:t>為國內跳島及環島旅遊</w:t>
      </w:r>
    </w:p>
    <w:p w:rsidR="001D5EF9" w:rsidRPr="00654BB2" w:rsidRDefault="001D5EF9" w:rsidP="005B2739">
      <w:pPr>
        <w:pStyle w:val="2"/>
        <w:ind w:left="850" w:firstLine="567"/>
      </w:pPr>
      <w:r w:rsidRPr="00654BB2">
        <w:rPr>
          <w:rFonts w:hint="eastAsia"/>
        </w:rPr>
        <w:t>我國郵輪於107年旅客首次突破100萬人次，108年達667艘次、105.1萬人次，均為歷年最高峰；</w:t>
      </w:r>
      <w:r w:rsidR="00705CB5">
        <w:rPr>
          <w:rFonts w:hint="eastAsia"/>
        </w:rPr>
        <w:t>嗣</w:t>
      </w:r>
      <w:r w:rsidR="00360ACB" w:rsidRPr="00654BB2">
        <w:rPr>
          <w:rFonts w:hint="eastAsia"/>
        </w:rPr>
        <w:t>受COVID-19疫情影響，國際郵輪自109年2月6日起禁止停靠我國港口</w:t>
      </w:r>
      <w:r w:rsidR="00601BF6" w:rsidRPr="00654BB2">
        <w:rPr>
          <w:rFonts w:hint="eastAsia"/>
        </w:rPr>
        <w:t>。</w:t>
      </w:r>
      <w:r w:rsidR="00705CB5">
        <w:rPr>
          <w:rFonts w:hint="eastAsia"/>
        </w:rPr>
        <w:t>據港務公司說明，</w:t>
      </w:r>
      <w:r w:rsidR="00360ACB" w:rsidRPr="00654BB2">
        <w:rPr>
          <w:rFonts w:hint="eastAsia"/>
        </w:rPr>
        <w:t>雲頂郵輪集團經專案申請獲准，自109年7月26日起由探索夢號經營跳島及環島旅遊</w:t>
      </w:r>
      <w:r w:rsidR="00601BF6" w:rsidRPr="00654BB2">
        <w:rPr>
          <w:rFonts w:hint="eastAsia"/>
        </w:rPr>
        <w:t>，</w:t>
      </w:r>
      <w:r w:rsidR="00360ACB" w:rsidRPr="00654BB2">
        <w:rPr>
          <w:rFonts w:hint="eastAsia"/>
        </w:rPr>
        <w:t>後因疫情警戒標準提升，航港局宣布自110年5月12日起預防性停航</w:t>
      </w:r>
      <w:r w:rsidR="00EF7A60" w:rsidRPr="00654BB2">
        <w:rPr>
          <w:rFonts w:hint="eastAsia"/>
        </w:rPr>
        <w:t>；</w:t>
      </w:r>
      <w:r w:rsidR="00360ACB" w:rsidRPr="00654BB2">
        <w:rPr>
          <w:rFonts w:hint="eastAsia"/>
        </w:rPr>
        <w:t>110年12月31日雲頂郵輪集團再次申請獲准復航，惟受疫情及營運狀況影響，於111年1月16日</w:t>
      </w:r>
      <w:r w:rsidR="00610963" w:rsidRPr="00654BB2">
        <w:rPr>
          <w:rFonts w:hint="eastAsia"/>
        </w:rPr>
        <w:t>即</w:t>
      </w:r>
      <w:r w:rsidR="00360ACB" w:rsidRPr="00654BB2">
        <w:rPr>
          <w:rFonts w:hint="eastAsia"/>
        </w:rPr>
        <w:t>停航，</w:t>
      </w:r>
      <w:r w:rsidR="00610963" w:rsidRPr="00654BB2">
        <w:rPr>
          <w:rFonts w:hint="eastAsia"/>
        </w:rPr>
        <w:t>至</w:t>
      </w:r>
      <w:r w:rsidR="00360ACB" w:rsidRPr="00654BB2">
        <w:rPr>
          <w:rFonts w:hint="eastAsia"/>
        </w:rPr>
        <w:t>同年10月24日中央疫情指揮中心</w:t>
      </w:r>
      <w:r w:rsidR="00610963" w:rsidRPr="00654BB2">
        <w:rPr>
          <w:rFonts w:hint="eastAsia"/>
        </w:rPr>
        <w:t>甫</w:t>
      </w:r>
      <w:r w:rsidR="00360ACB" w:rsidRPr="00654BB2">
        <w:rPr>
          <w:rFonts w:hint="eastAsia"/>
        </w:rPr>
        <w:t>宣布開放郵輪</w:t>
      </w:r>
      <w:r w:rsidR="00610963" w:rsidRPr="00654BB2">
        <w:rPr>
          <w:rFonts w:hint="eastAsia"/>
        </w:rPr>
        <w:t>，</w:t>
      </w:r>
      <w:r w:rsidR="00360ACB" w:rsidRPr="00654BB2">
        <w:rPr>
          <w:rFonts w:hint="eastAsia"/>
        </w:rPr>
        <w:t>爰</w:t>
      </w:r>
      <w:r w:rsidRPr="00654BB2">
        <w:rPr>
          <w:rFonts w:hint="eastAsia"/>
        </w:rPr>
        <w:t>111年</w:t>
      </w:r>
      <w:r w:rsidR="00360ACB" w:rsidRPr="00654BB2">
        <w:rPr>
          <w:rFonts w:hint="eastAsia"/>
        </w:rPr>
        <w:t>度</w:t>
      </w:r>
      <w:r w:rsidR="00601BF6" w:rsidRPr="00654BB2">
        <w:rPr>
          <w:rFonts w:hint="eastAsia"/>
        </w:rPr>
        <w:t>郵輪</w:t>
      </w:r>
      <w:r w:rsidRPr="00654BB2">
        <w:rPr>
          <w:rFonts w:hint="eastAsia"/>
        </w:rPr>
        <w:t>僅</w:t>
      </w:r>
      <w:r w:rsidR="00601BF6" w:rsidRPr="00654BB2">
        <w:rPr>
          <w:rFonts w:hint="eastAsia"/>
        </w:rPr>
        <w:t>停靠</w:t>
      </w:r>
      <w:r w:rsidRPr="00654BB2">
        <w:rPr>
          <w:rFonts w:hint="eastAsia"/>
        </w:rPr>
        <w:t>2</w:t>
      </w:r>
      <w:r w:rsidRPr="00654BB2">
        <w:t>0</w:t>
      </w:r>
      <w:r w:rsidRPr="00654BB2">
        <w:rPr>
          <w:rFonts w:hint="eastAsia"/>
        </w:rPr>
        <w:t>艘次、</w:t>
      </w:r>
      <w:r w:rsidR="00601BF6" w:rsidRPr="00654BB2">
        <w:rPr>
          <w:rFonts w:hint="eastAsia"/>
        </w:rPr>
        <w:t>旅客僅</w:t>
      </w:r>
      <w:r w:rsidRPr="00654BB2">
        <w:rPr>
          <w:rFonts w:hint="eastAsia"/>
        </w:rPr>
        <w:t>1</w:t>
      </w:r>
      <w:r w:rsidRPr="00654BB2">
        <w:t>,131</w:t>
      </w:r>
      <w:r w:rsidRPr="00654BB2">
        <w:rPr>
          <w:rFonts w:hint="eastAsia"/>
        </w:rPr>
        <w:t>人次(詳表1)。</w:t>
      </w:r>
    </w:p>
    <w:p w:rsidR="001D5EF9" w:rsidRPr="008C7001" w:rsidRDefault="001D5EF9" w:rsidP="008C7001">
      <w:pPr>
        <w:ind w:leftChars="0" w:left="565" w:hangingChars="199" w:hanging="565"/>
        <w:rPr>
          <w:rFonts w:hint="eastAsia"/>
          <w:b/>
          <w:bCs/>
        </w:rPr>
      </w:pPr>
      <w:r w:rsidRPr="008C7001">
        <w:rPr>
          <w:rFonts w:hint="eastAsia"/>
          <w:b/>
          <w:bCs/>
          <w:lang w:eastAsia="zh-HK"/>
        </w:rPr>
        <w:t>表</w:t>
      </w:r>
      <w:r w:rsidRPr="008C7001">
        <w:rPr>
          <w:rFonts w:hint="eastAsia"/>
          <w:b/>
          <w:bCs/>
        </w:rPr>
        <w:t>1 近年我國國際商港郵輪停靠及郵輪旅客概況</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66"/>
        <w:gridCol w:w="567"/>
        <w:gridCol w:w="1151"/>
        <w:gridCol w:w="608"/>
        <w:gridCol w:w="992"/>
        <w:gridCol w:w="567"/>
        <w:gridCol w:w="993"/>
        <w:gridCol w:w="567"/>
        <w:gridCol w:w="850"/>
        <w:gridCol w:w="567"/>
        <w:gridCol w:w="992"/>
      </w:tblGrid>
      <w:tr w:rsidR="001D5EF9" w:rsidRPr="00654BB2" w:rsidTr="009B4B5D">
        <w:trPr>
          <w:trHeight w:val="324"/>
          <w:tblHeader/>
        </w:trPr>
        <w:tc>
          <w:tcPr>
            <w:tcW w:w="666" w:type="dxa"/>
            <w:vMerge w:val="restart"/>
            <w:tcBorders>
              <w:top w:val="single" w:sz="12"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年度</w:t>
            </w:r>
          </w:p>
        </w:tc>
        <w:tc>
          <w:tcPr>
            <w:tcW w:w="1718" w:type="dxa"/>
            <w:gridSpan w:val="2"/>
            <w:tcBorders>
              <w:top w:val="single" w:sz="12" w:space="0" w:color="auto"/>
              <w:bottom w:val="single" w:sz="4" w:space="0" w:color="auto"/>
              <w:right w:val="double" w:sz="4" w:space="0" w:color="auto"/>
            </w:tcBorders>
            <w:shd w:val="clear" w:color="auto" w:fill="auto"/>
            <w:noWrap/>
            <w:vAlign w:val="center"/>
            <w:hideMark/>
          </w:tcPr>
          <w:p w:rsidR="001D5EF9" w:rsidRPr="00654BB2" w:rsidRDefault="001D5EF9" w:rsidP="005B7F55">
            <w:pPr>
              <w:pStyle w:val="142"/>
              <w:ind w:left="568" w:hanging="568"/>
              <w:jc w:val="center"/>
              <w:rPr>
                <w:bCs/>
              </w:rPr>
            </w:pPr>
            <w:r w:rsidRPr="00654BB2">
              <w:rPr>
                <w:rFonts w:hint="eastAsia"/>
                <w:bCs/>
              </w:rPr>
              <w:t>我國國際商港</w:t>
            </w:r>
          </w:p>
        </w:tc>
        <w:tc>
          <w:tcPr>
            <w:tcW w:w="1600" w:type="dxa"/>
            <w:gridSpan w:val="2"/>
            <w:tcBorders>
              <w:top w:val="single" w:sz="12" w:space="0" w:color="auto"/>
              <w:left w:val="double" w:sz="4"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基隆港</w:t>
            </w:r>
          </w:p>
        </w:tc>
        <w:tc>
          <w:tcPr>
            <w:tcW w:w="1560" w:type="dxa"/>
            <w:gridSpan w:val="2"/>
            <w:tcBorders>
              <w:top w:val="single" w:sz="12"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高雄港</w:t>
            </w:r>
          </w:p>
        </w:tc>
        <w:tc>
          <w:tcPr>
            <w:tcW w:w="1417" w:type="dxa"/>
            <w:gridSpan w:val="2"/>
            <w:tcBorders>
              <w:top w:val="single" w:sz="12"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臺中港</w:t>
            </w:r>
          </w:p>
        </w:tc>
        <w:tc>
          <w:tcPr>
            <w:tcW w:w="1559" w:type="dxa"/>
            <w:gridSpan w:val="2"/>
            <w:tcBorders>
              <w:top w:val="single" w:sz="12"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花蓮港</w:t>
            </w:r>
          </w:p>
        </w:tc>
      </w:tr>
      <w:tr w:rsidR="001D5EF9" w:rsidRPr="00654BB2" w:rsidTr="009B4B5D">
        <w:trPr>
          <w:trHeight w:val="324"/>
          <w:tblHeader/>
        </w:trPr>
        <w:tc>
          <w:tcPr>
            <w:tcW w:w="666" w:type="dxa"/>
            <w:vMerge/>
            <w:tcBorders>
              <w:top w:val="single" w:sz="4" w:space="0" w:color="auto"/>
              <w:bottom w:val="single" w:sz="4" w:space="0" w:color="auto"/>
            </w:tcBorders>
            <w:vAlign w:val="center"/>
            <w:hideMark/>
          </w:tcPr>
          <w:p w:rsidR="001D5EF9" w:rsidRPr="00654BB2" w:rsidRDefault="001D5EF9" w:rsidP="005B7F55">
            <w:pPr>
              <w:pStyle w:val="142"/>
              <w:ind w:left="568" w:hanging="568"/>
              <w:jc w:val="center"/>
            </w:pPr>
          </w:p>
        </w:tc>
        <w:tc>
          <w:tcPr>
            <w:tcW w:w="567"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艘次</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992"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人次</w:t>
            </w:r>
          </w:p>
        </w:tc>
      </w:tr>
      <w:tr w:rsidR="001D5EF9" w:rsidRPr="00654BB2" w:rsidTr="009B4B5D">
        <w:trPr>
          <w:trHeight w:val="324"/>
        </w:trPr>
        <w:tc>
          <w:tcPr>
            <w:tcW w:w="666"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107</w:t>
            </w:r>
          </w:p>
        </w:tc>
        <w:tc>
          <w:tcPr>
            <w:tcW w:w="567"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637</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pPr>
            <w:r w:rsidRPr="00654BB2">
              <w:rPr>
                <w:rFonts w:hint="eastAsia"/>
              </w:rPr>
              <w:t>1,010,126</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565</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941,663</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54</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56,553</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4</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1,383</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12</w:t>
            </w:r>
          </w:p>
        </w:tc>
        <w:tc>
          <w:tcPr>
            <w:tcW w:w="992"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10,337</w:t>
            </w:r>
          </w:p>
        </w:tc>
      </w:tr>
      <w:tr w:rsidR="001D5EF9" w:rsidRPr="00654BB2" w:rsidTr="005B7F55">
        <w:trPr>
          <w:trHeight w:val="324"/>
        </w:trPr>
        <w:tc>
          <w:tcPr>
            <w:tcW w:w="666"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108</w:t>
            </w:r>
          </w:p>
        </w:tc>
        <w:tc>
          <w:tcPr>
            <w:tcW w:w="567"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667</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pPr>
            <w:r w:rsidRPr="00654BB2">
              <w:rPr>
                <w:rFonts w:hint="eastAsia"/>
              </w:rPr>
              <w:t>1,050,758</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595</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946,372</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58</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90,151</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2</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2,918</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10</w:t>
            </w:r>
          </w:p>
        </w:tc>
        <w:tc>
          <w:tcPr>
            <w:tcW w:w="992"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10,676</w:t>
            </w:r>
          </w:p>
        </w:tc>
      </w:tr>
      <w:tr w:rsidR="001D5EF9" w:rsidRPr="00654BB2" w:rsidTr="005B7F55">
        <w:trPr>
          <w:trHeight w:val="324"/>
        </w:trPr>
        <w:tc>
          <w:tcPr>
            <w:tcW w:w="666"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center"/>
              <w:rPr>
                <w:rFonts w:hint="eastAsia"/>
              </w:rPr>
            </w:pPr>
            <w:r w:rsidRPr="00654BB2">
              <w:rPr>
                <w:rFonts w:hint="eastAsia"/>
              </w:rPr>
              <w:t>109</w:t>
            </w:r>
          </w:p>
        </w:tc>
        <w:tc>
          <w:tcPr>
            <w:tcW w:w="567"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281</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270</w:t>
            </w:r>
            <w:r w:rsidRPr="00654BB2">
              <w:t>,856</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159</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173,040</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42</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27,059</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68</w:t>
            </w:r>
          </w:p>
        </w:tc>
        <w:tc>
          <w:tcPr>
            <w:tcW w:w="992"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62</w:t>
            </w:r>
            <w:r w:rsidRPr="00654BB2">
              <w:t>,704</w:t>
            </w:r>
          </w:p>
        </w:tc>
      </w:tr>
      <w:tr w:rsidR="001D5EF9" w:rsidRPr="00654BB2" w:rsidTr="005B7F55">
        <w:trPr>
          <w:trHeight w:val="324"/>
        </w:trPr>
        <w:tc>
          <w:tcPr>
            <w:tcW w:w="666"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center"/>
              <w:rPr>
                <w:rFonts w:hint="eastAsia"/>
              </w:rPr>
            </w:pPr>
            <w:r w:rsidRPr="00654BB2">
              <w:rPr>
                <w:rFonts w:hint="eastAsia"/>
              </w:rPr>
              <w:t>110</w:t>
            </w:r>
          </w:p>
        </w:tc>
        <w:tc>
          <w:tcPr>
            <w:tcW w:w="567"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174</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116</w:t>
            </w:r>
            <w:r w:rsidRPr="00654BB2">
              <w:t>,</w:t>
            </w:r>
            <w:r w:rsidRPr="00654BB2">
              <w:rPr>
                <w:rFonts w:hint="eastAsia"/>
              </w:rPr>
              <w:t>949</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w:t>
            </w:r>
            <w:r w:rsidRPr="00654BB2">
              <w:t>16</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6</w:t>
            </w:r>
            <w:r w:rsidRPr="00654BB2">
              <w:t>8,346</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w:t>
            </w:r>
            <w:r w:rsidRPr="00654BB2">
              <w:t>8</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w:t>
            </w:r>
            <w:r w:rsidRPr="00654BB2">
              <w:t>1,702</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2</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8</w:t>
            </w:r>
            <w:r w:rsidRPr="00654BB2">
              <w:t>94</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3</w:t>
            </w:r>
            <w:r w:rsidRPr="00654BB2">
              <w:t>6</w:t>
            </w:r>
          </w:p>
        </w:tc>
        <w:tc>
          <w:tcPr>
            <w:tcW w:w="992"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3</w:t>
            </w:r>
            <w:r w:rsidRPr="00654BB2">
              <w:t>4,799</w:t>
            </w:r>
          </w:p>
        </w:tc>
      </w:tr>
      <w:tr w:rsidR="001D5EF9" w:rsidRPr="00654BB2" w:rsidTr="009B4B5D">
        <w:trPr>
          <w:trHeight w:val="324"/>
        </w:trPr>
        <w:tc>
          <w:tcPr>
            <w:tcW w:w="666" w:type="dxa"/>
            <w:tcBorders>
              <w:top w:val="single" w:sz="4" w:space="0" w:color="auto"/>
              <w:bottom w:val="single" w:sz="12" w:space="0" w:color="auto"/>
            </w:tcBorders>
            <w:shd w:val="clear" w:color="auto" w:fill="auto"/>
            <w:noWrap/>
            <w:vAlign w:val="center"/>
          </w:tcPr>
          <w:p w:rsidR="001D5EF9" w:rsidRPr="00654BB2" w:rsidRDefault="001D5EF9" w:rsidP="005B7F55">
            <w:pPr>
              <w:pStyle w:val="142"/>
              <w:ind w:left="568" w:hanging="568"/>
              <w:jc w:val="center"/>
              <w:rPr>
                <w:rFonts w:hint="eastAsia"/>
              </w:rPr>
            </w:pPr>
            <w:r w:rsidRPr="00654BB2">
              <w:rPr>
                <w:rFonts w:hint="eastAsia"/>
              </w:rPr>
              <w:t>1</w:t>
            </w:r>
            <w:r w:rsidRPr="00654BB2">
              <w:t>11</w:t>
            </w:r>
          </w:p>
        </w:tc>
        <w:tc>
          <w:tcPr>
            <w:tcW w:w="567" w:type="dxa"/>
            <w:tcBorders>
              <w:top w:val="single" w:sz="4" w:space="0" w:color="auto"/>
              <w:bottom w:val="single" w:sz="12" w:space="0" w:color="auto"/>
            </w:tcBorders>
            <w:shd w:val="clear" w:color="auto" w:fill="auto"/>
            <w:noWrap/>
            <w:vAlign w:val="center"/>
          </w:tcPr>
          <w:p w:rsidR="001D5EF9" w:rsidRPr="00654BB2" w:rsidRDefault="001D5EF9" w:rsidP="005B7F55">
            <w:pPr>
              <w:pStyle w:val="142"/>
              <w:ind w:left="568" w:hanging="568"/>
              <w:jc w:val="right"/>
            </w:pPr>
            <w:r w:rsidRPr="00654BB2">
              <w:t>20</w:t>
            </w:r>
          </w:p>
        </w:tc>
        <w:tc>
          <w:tcPr>
            <w:tcW w:w="1151" w:type="dxa"/>
            <w:tcBorders>
              <w:top w:val="single" w:sz="4" w:space="0" w:color="auto"/>
              <w:bottom w:val="single" w:sz="12" w:space="0" w:color="auto"/>
              <w:right w:val="double" w:sz="4" w:space="0" w:color="auto"/>
            </w:tcBorders>
            <w:vAlign w:val="center"/>
          </w:tcPr>
          <w:p w:rsidR="001D5EF9" w:rsidRPr="00654BB2" w:rsidRDefault="001D5EF9" w:rsidP="005B7F55">
            <w:pPr>
              <w:pStyle w:val="142"/>
              <w:ind w:left="568" w:hanging="568"/>
              <w:jc w:val="right"/>
            </w:pPr>
            <w:r w:rsidRPr="00654BB2">
              <w:t>1,131</w:t>
            </w:r>
          </w:p>
        </w:tc>
        <w:tc>
          <w:tcPr>
            <w:tcW w:w="608" w:type="dxa"/>
            <w:tcBorders>
              <w:top w:val="single" w:sz="4" w:space="0" w:color="auto"/>
              <w:left w:val="double" w:sz="4" w:space="0" w:color="auto"/>
              <w:bottom w:val="single" w:sz="12" w:space="0" w:color="auto"/>
            </w:tcBorders>
            <w:vAlign w:val="center"/>
          </w:tcPr>
          <w:p w:rsidR="001D5EF9" w:rsidRPr="00654BB2" w:rsidRDefault="001D5EF9" w:rsidP="005B7F55">
            <w:pPr>
              <w:pStyle w:val="142"/>
              <w:ind w:left="568" w:hanging="568"/>
              <w:jc w:val="right"/>
            </w:pPr>
            <w:r w:rsidRPr="00654BB2">
              <w:t>12</w:t>
            </w:r>
          </w:p>
        </w:tc>
        <w:tc>
          <w:tcPr>
            <w:tcW w:w="992"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487</w:t>
            </w:r>
          </w:p>
        </w:tc>
        <w:tc>
          <w:tcPr>
            <w:tcW w:w="567"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993"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567"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850"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567"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8</w:t>
            </w:r>
          </w:p>
        </w:tc>
        <w:tc>
          <w:tcPr>
            <w:tcW w:w="992" w:type="dxa"/>
            <w:tcBorders>
              <w:top w:val="single" w:sz="4" w:space="0" w:color="auto"/>
              <w:bottom w:val="single" w:sz="12" w:space="0" w:color="auto"/>
            </w:tcBorders>
            <w:shd w:val="clear" w:color="auto" w:fill="auto"/>
            <w:noWrap/>
            <w:vAlign w:val="center"/>
          </w:tcPr>
          <w:p w:rsidR="001D5EF9" w:rsidRPr="00654BB2" w:rsidRDefault="001D5EF9" w:rsidP="005B7F55">
            <w:pPr>
              <w:pStyle w:val="142"/>
              <w:ind w:left="568" w:hanging="568"/>
              <w:jc w:val="right"/>
            </w:pPr>
            <w:r w:rsidRPr="00654BB2">
              <w:t>644</w:t>
            </w:r>
          </w:p>
        </w:tc>
      </w:tr>
    </w:tbl>
    <w:p w:rsidR="001D5EF9" w:rsidRPr="00654BB2" w:rsidRDefault="001D5EF9" w:rsidP="001D5EF9">
      <w:pPr>
        <w:pStyle w:val="142"/>
        <w:ind w:leftChars="-5" w:left="1457" w:hangingChars="604" w:hanging="1471"/>
        <w:jc w:val="both"/>
        <w:rPr>
          <w:rFonts w:hint="eastAsia"/>
        </w:rPr>
      </w:pPr>
      <w:r w:rsidRPr="00654BB2">
        <w:rPr>
          <w:rFonts w:hint="eastAsia"/>
        </w:rPr>
        <w:t>說    明：1.蘇澳港及安平港郵輪艘次及旅客人次相對少，爰不列表，惟相關數據已計入「我國國際商港」欄位中。</w:t>
      </w:r>
    </w:p>
    <w:p w:rsidR="001D5EF9" w:rsidRPr="00654BB2" w:rsidRDefault="001D5EF9" w:rsidP="001D5EF9">
      <w:pPr>
        <w:pStyle w:val="142"/>
        <w:ind w:leftChars="415" w:left="1177" w:firstLineChars="17" w:firstLine="41"/>
        <w:jc w:val="both"/>
      </w:pPr>
      <w:r w:rsidRPr="00654BB2">
        <w:rPr>
          <w:rFonts w:hint="eastAsia"/>
        </w:rPr>
        <w:t xml:space="preserve">2.郵輪艘次及旅客人次之計算，係進、出港各計1次。 </w:t>
      </w:r>
    </w:p>
    <w:p w:rsidR="001D5EF9" w:rsidRPr="00654BB2" w:rsidRDefault="001D5EF9" w:rsidP="001D5EF9">
      <w:pPr>
        <w:pStyle w:val="142"/>
        <w:ind w:leftChars="5" w:left="939" w:hangingChars="380" w:hanging="925"/>
        <w:jc w:val="both"/>
        <w:rPr>
          <w:rFonts w:hint="eastAsia"/>
        </w:rPr>
      </w:pPr>
      <w:r w:rsidRPr="00654BB2">
        <w:rPr>
          <w:rFonts w:hint="eastAsia"/>
        </w:rPr>
        <w:lastRenderedPageBreak/>
        <w:t>資料來源：港務公司</w:t>
      </w:r>
      <w:r w:rsidRPr="00654BB2">
        <w:rPr>
          <w:rFonts w:hint="eastAsia"/>
          <w:lang w:eastAsia="zh-HK"/>
        </w:rPr>
        <w:t>。</w:t>
      </w:r>
    </w:p>
    <w:p w:rsidR="001D5EF9" w:rsidRPr="00654BB2" w:rsidRDefault="001D5EF9" w:rsidP="001D5EF9">
      <w:pPr>
        <w:pStyle w:val="afa"/>
        <w:ind w:left="851" w:hanging="284"/>
        <w:rPr>
          <w:rFonts w:hint="eastAsia"/>
          <w:b/>
        </w:rPr>
      </w:pPr>
      <w:r w:rsidRPr="00654BB2">
        <w:rPr>
          <w:rFonts w:hint="eastAsia"/>
          <w:b/>
        </w:rPr>
        <w:t>(二)</w:t>
      </w:r>
      <w:r w:rsidR="00601BF6" w:rsidRPr="00654BB2">
        <w:rPr>
          <w:rFonts w:hint="eastAsia"/>
          <w:b/>
        </w:rPr>
        <w:t>港務公司</w:t>
      </w:r>
      <w:r w:rsidRPr="00654BB2">
        <w:rPr>
          <w:rFonts w:hint="eastAsia"/>
          <w:b/>
        </w:rPr>
        <w:t>郵輪業務因疫情影響</w:t>
      </w:r>
      <w:r w:rsidR="00E231E1">
        <w:rPr>
          <w:rFonts w:hint="eastAsia"/>
          <w:b/>
        </w:rPr>
        <w:t>自109年起</w:t>
      </w:r>
      <w:r w:rsidR="004E52A2">
        <w:rPr>
          <w:rFonts w:hint="eastAsia"/>
          <w:b/>
        </w:rPr>
        <w:t>產生營業</w:t>
      </w:r>
      <w:r w:rsidRPr="00654BB2">
        <w:rPr>
          <w:rFonts w:hint="eastAsia"/>
          <w:b/>
        </w:rPr>
        <w:t>損失</w:t>
      </w:r>
    </w:p>
    <w:p w:rsidR="001D5EF9" w:rsidRPr="00654BB2" w:rsidRDefault="00B50AC9" w:rsidP="001D5EF9">
      <w:pPr>
        <w:pStyle w:val="2"/>
        <w:ind w:left="850" w:firstLine="567"/>
        <w:rPr>
          <w:rFonts w:hint="eastAsia"/>
        </w:rPr>
      </w:pPr>
      <w:r w:rsidRPr="00654BB2">
        <w:rPr>
          <w:rFonts w:hint="eastAsia"/>
        </w:rPr>
        <w:t>港務公司</w:t>
      </w:r>
      <w:r w:rsidR="001D5EF9" w:rsidRPr="00654BB2">
        <w:t>10</w:t>
      </w:r>
      <w:r w:rsidR="00CD3164">
        <w:t>8</w:t>
      </w:r>
      <w:r w:rsidR="000419CE">
        <w:rPr>
          <w:rFonts w:hint="eastAsia"/>
        </w:rPr>
        <w:t>年</w:t>
      </w:r>
      <w:r w:rsidR="00DF1B3C">
        <w:rPr>
          <w:rFonts w:hint="eastAsia"/>
        </w:rPr>
        <w:t>度</w:t>
      </w:r>
      <w:r w:rsidR="000419CE">
        <w:rPr>
          <w:rFonts w:hint="eastAsia"/>
        </w:rPr>
        <w:t>決算郵</w:t>
      </w:r>
      <w:r w:rsidR="000419CE" w:rsidRPr="00654BB2">
        <w:t>輪收入</w:t>
      </w:r>
      <w:r w:rsidR="000419CE">
        <w:rPr>
          <w:rFonts w:hint="eastAsia"/>
        </w:rPr>
        <w:t>及</w:t>
      </w:r>
      <w:r w:rsidR="00DF1B3C">
        <w:rPr>
          <w:rFonts w:hint="eastAsia"/>
        </w:rPr>
        <w:t>郵輪業務</w:t>
      </w:r>
      <w:r w:rsidR="000419CE">
        <w:rPr>
          <w:rFonts w:hint="eastAsia"/>
        </w:rPr>
        <w:t>營業收益</w:t>
      </w:r>
      <w:r w:rsidR="000419CE" w:rsidRPr="00654BB2">
        <w:rPr>
          <w:rFonts w:hint="eastAsia"/>
        </w:rPr>
        <w:t>分別</w:t>
      </w:r>
      <w:r w:rsidR="000419CE">
        <w:rPr>
          <w:rFonts w:hint="eastAsia"/>
        </w:rPr>
        <w:t>為2億8</w:t>
      </w:r>
      <w:r w:rsidR="000419CE">
        <w:t>,911</w:t>
      </w:r>
      <w:r w:rsidR="000419CE">
        <w:rPr>
          <w:rFonts w:hint="eastAsia"/>
        </w:rPr>
        <w:t>萬9千元及830萬3千元，惟</w:t>
      </w:r>
      <w:r w:rsidR="00DF1B3C">
        <w:rPr>
          <w:rFonts w:hint="eastAsia"/>
        </w:rPr>
        <w:t>自</w:t>
      </w:r>
      <w:r w:rsidR="000419CE">
        <w:rPr>
          <w:rFonts w:hint="eastAsia"/>
        </w:rPr>
        <w:t>109</w:t>
      </w:r>
      <w:r w:rsidR="00583D9C">
        <w:rPr>
          <w:rFonts w:hint="eastAsia"/>
        </w:rPr>
        <w:t>年度</w:t>
      </w:r>
      <w:r w:rsidR="00DF1B3C">
        <w:rPr>
          <w:rFonts w:hint="eastAsia"/>
        </w:rPr>
        <w:t>起衰退，109</w:t>
      </w:r>
      <w:r w:rsidR="00583D9C">
        <w:rPr>
          <w:rFonts w:hint="eastAsia"/>
        </w:rPr>
        <w:t>至</w:t>
      </w:r>
      <w:r w:rsidR="000419CE">
        <w:rPr>
          <w:rFonts w:hint="eastAsia"/>
        </w:rPr>
        <w:t>111年</w:t>
      </w:r>
      <w:r w:rsidR="00DF1B3C">
        <w:rPr>
          <w:rFonts w:hint="eastAsia"/>
        </w:rPr>
        <w:t>度決算郵輪</w:t>
      </w:r>
      <w:r w:rsidR="000419CE">
        <w:rPr>
          <w:rFonts w:hint="eastAsia"/>
        </w:rPr>
        <w:t>收入分別為</w:t>
      </w:r>
      <w:r w:rsidR="000419CE" w:rsidRPr="00654BB2">
        <w:rPr>
          <w:rFonts w:hint="eastAsia"/>
        </w:rPr>
        <w:t>8</w:t>
      </w:r>
      <w:r w:rsidR="000419CE" w:rsidRPr="00654BB2">
        <w:t>,379</w:t>
      </w:r>
      <w:r w:rsidR="000419CE" w:rsidRPr="00654BB2">
        <w:rPr>
          <w:rFonts w:hint="eastAsia"/>
        </w:rPr>
        <w:t>萬5千元、3</w:t>
      </w:r>
      <w:r w:rsidR="000419CE" w:rsidRPr="00654BB2">
        <w:t>,574</w:t>
      </w:r>
      <w:r w:rsidR="000419CE" w:rsidRPr="00654BB2">
        <w:rPr>
          <w:rFonts w:hint="eastAsia"/>
        </w:rPr>
        <w:t>萬8千元及671萬8千元，</w:t>
      </w:r>
      <w:r w:rsidR="0084451B" w:rsidRPr="00654BB2">
        <w:rPr>
          <w:rFonts w:hint="eastAsia"/>
        </w:rPr>
        <w:t>郵輪業務</w:t>
      </w:r>
      <w:r w:rsidRPr="00654BB2">
        <w:rPr>
          <w:rFonts w:hint="eastAsia"/>
        </w:rPr>
        <w:t>營業損失分別為8</w:t>
      </w:r>
      <w:r w:rsidRPr="00654BB2">
        <w:t>,089</w:t>
      </w:r>
      <w:r w:rsidRPr="00654BB2">
        <w:rPr>
          <w:rFonts w:hint="eastAsia"/>
        </w:rPr>
        <w:t>萬7千元、6</w:t>
      </w:r>
      <w:r w:rsidRPr="00654BB2">
        <w:t>,675</w:t>
      </w:r>
      <w:r w:rsidRPr="00654BB2">
        <w:rPr>
          <w:rFonts w:hint="eastAsia"/>
        </w:rPr>
        <w:t>萬7千元及6</w:t>
      </w:r>
      <w:r w:rsidRPr="00654BB2">
        <w:t>,676</w:t>
      </w:r>
      <w:r w:rsidRPr="00654BB2">
        <w:rPr>
          <w:rFonts w:hint="eastAsia"/>
        </w:rPr>
        <w:t>萬6千元</w:t>
      </w:r>
      <w:r w:rsidRPr="00654BB2">
        <w:t>(詳表2)</w:t>
      </w:r>
      <w:r w:rsidRPr="00654BB2">
        <w:rPr>
          <w:rFonts w:hint="eastAsia"/>
        </w:rPr>
        <w:t>。據該公司說明，109至111年度郵輪業務收入</w:t>
      </w:r>
      <w:r w:rsidR="001D5EF9" w:rsidRPr="00654BB2">
        <w:t>因</w:t>
      </w:r>
      <w:r w:rsidR="00E231E1" w:rsidRPr="00654BB2">
        <w:rPr>
          <w:rFonts w:hint="eastAsia"/>
        </w:rPr>
        <w:t>疫情</w:t>
      </w:r>
      <w:r w:rsidR="001D5EF9" w:rsidRPr="00654BB2">
        <w:rPr>
          <w:rFonts w:hint="eastAsia"/>
        </w:rPr>
        <w:t>及相關管制措施</w:t>
      </w:r>
      <w:r w:rsidR="001D5EF9" w:rsidRPr="00654BB2">
        <w:t>而減少，</w:t>
      </w:r>
      <w:r w:rsidRPr="00654BB2">
        <w:rPr>
          <w:rFonts w:hint="eastAsia"/>
        </w:rPr>
        <w:t>復</w:t>
      </w:r>
      <w:r w:rsidR="00601BF6" w:rsidRPr="00654BB2">
        <w:rPr>
          <w:rFonts w:hint="eastAsia"/>
        </w:rPr>
        <w:t>因</w:t>
      </w:r>
      <w:r w:rsidR="001D5EF9" w:rsidRPr="00654BB2">
        <w:rPr>
          <w:rFonts w:hint="eastAsia"/>
        </w:rPr>
        <w:t>持續辦理優化港埠旅運設施等計畫，</w:t>
      </w:r>
      <w:r w:rsidRPr="00654BB2">
        <w:rPr>
          <w:rFonts w:hint="eastAsia"/>
        </w:rPr>
        <w:t>並</w:t>
      </w:r>
      <w:r w:rsidR="001D5EF9" w:rsidRPr="00654BB2">
        <w:rPr>
          <w:rFonts w:hint="eastAsia"/>
        </w:rPr>
        <w:t>配合相關單位提供郵輪旅客安全衛生之旅遊環境，相關成本</w:t>
      </w:r>
      <w:r w:rsidR="001D5EF9" w:rsidRPr="00654BB2">
        <w:t>包含人力成本、維護費用、折舊及分攤總公司管銷費用等</w:t>
      </w:r>
      <w:r w:rsidR="001D5EF9" w:rsidRPr="00654BB2">
        <w:rPr>
          <w:rFonts w:hint="eastAsia"/>
        </w:rPr>
        <w:t>無法</w:t>
      </w:r>
      <w:r w:rsidR="001D5EF9" w:rsidRPr="00654BB2">
        <w:t>免除</w:t>
      </w:r>
      <w:r w:rsidR="001D5EF9" w:rsidRPr="00654BB2">
        <w:rPr>
          <w:rFonts w:hint="eastAsia"/>
        </w:rPr>
        <w:t>，爰</w:t>
      </w:r>
      <w:r w:rsidRPr="00654BB2">
        <w:rPr>
          <w:rFonts w:hint="eastAsia"/>
        </w:rPr>
        <w:t>產生損失</w:t>
      </w:r>
      <w:r w:rsidR="001D5EF9" w:rsidRPr="00654BB2">
        <w:t>。</w:t>
      </w:r>
    </w:p>
    <w:p w:rsidR="001D5EF9" w:rsidRPr="00654BB2" w:rsidRDefault="001D5EF9" w:rsidP="008C7001">
      <w:pPr>
        <w:ind w:leftChars="0" w:left="565" w:hangingChars="199" w:hanging="565"/>
        <w:rPr>
          <w:rFonts w:hint="eastAsia"/>
          <w:sz w:val="24"/>
          <w:szCs w:val="24"/>
        </w:rPr>
      </w:pPr>
      <w:r w:rsidRPr="008C7001">
        <w:rPr>
          <w:rFonts w:hint="eastAsia"/>
          <w:b/>
          <w:bCs/>
          <w:lang w:eastAsia="zh-HK"/>
        </w:rPr>
        <w:t>表</w:t>
      </w:r>
      <w:r w:rsidRPr="008C7001">
        <w:rPr>
          <w:rFonts w:hint="eastAsia"/>
          <w:b/>
          <w:bCs/>
        </w:rPr>
        <w:t>2</w:t>
      </w:r>
      <w:r w:rsidRPr="008C7001">
        <w:rPr>
          <w:b/>
          <w:bCs/>
        </w:rPr>
        <w:t xml:space="preserve"> </w:t>
      </w:r>
      <w:r w:rsidR="0084451B" w:rsidRPr="008C7001">
        <w:rPr>
          <w:rFonts w:hint="eastAsia"/>
          <w:b/>
          <w:bCs/>
        </w:rPr>
        <w:t>港務公司</w:t>
      </w:r>
      <w:r w:rsidRPr="008C7001">
        <w:rPr>
          <w:rFonts w:hint="eastAsia"/>
          <w:b/>
          <w:bCs/>
        </w:rPr>
        <w:t>1</w:t>
      </w:r>
      <w:r w:rsidRPr="008C7001">
        <w:rPr>
          <w:b/>
          <w:bCs/>
        </w:rPr>
        <w:t>0</w:t>
      </w:r>
      <w:r w:rsidR="00553B0C">
        <w:rPr>
          <w:rFonts w:hint="eastAsia"/>
          <w:b/>
          <w:bCs/>
        </w:rPr>
        <w:t>8</w:t>
      </w:r>
      <w:r w:rsidRPr="008C7001">
        <w:rPr>
          <w:rFonts w:hint="eastAsia"/>
          <w:b/>
          <w:bCs/>
        </w:rPr>
        <w:t>至11</w:t>
      </w:r>
      <w:r w:rsidR="009B4B5D" w:rsidRPr="008C7001">
        <w:rPr>
          <w:rFonts w:hint="eastAsia"/>
          <w:b/>
          <w:bCs/>
        </w:rPr>
        <w:t>1</w:t>
      </w:r>
      <w:r w:rsidRPr="008C7001">
        <w:rPr>
          <w:rFonts w:hint="eastAsia"/>
          <w:b/>
          <w:bCs/>
        </w:rPr>
        <w:t xml:space="preserve">年度郵輪業務營業損益概況 </w:t>
      </w:r>
      <w:r w:rsidRPr="00654BB2">
        <w:rPr>
          <w:rFonts w:hint="eastAsia"/>
          <w:sz w:val="24"/>
          <w:szCs w:val="24"/>
        </w:rPr>
        <w:t>單位：新臺幣千元</w:t>
      </w:r>
    </w:p>
    <w:tbl>
      <w:tblPr>
        <w:tblW w:w="866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60"/>
        <w:gridCol w:w="1550"/>
        <w:gridCol w:w="1550"/>
        <w:gridCol w:w="1550"/>
        <w:gridCol w:w="1550"/>
      </w:tblGrid>
      <w:tr w:rsidR="00705CB5" w:rsidRPr="00654BB2" w:rsidTr="00872A13">
        <w:trPr>
          <w:trHeight w:val="365"/>
          <w:tblHeader/>
        </w:trPr>
        <w:tc>
          <w:tcPr>
            <w:tcW w:w="2460" w:type="dxa"/>
            <w:tcBorders>
              <w:top w:val="single" w:sz="12" w:space="0" w:color="auto"/>
              <w:bottom w:val="single" w:sz="4" w:space="0" w:color="auto"/>
              <w:right w:val="single" w:sz="4" w:space="0" w:color="auto"/>
              <w:tl2br w:val="single" w:sz="4" w:space="0" w:color="auto"/>
            </w:tcBorders>
            <w:shd w:val="clear" w:color="auto" w:fill="auto"/>
            <w:noWrap/>
            <w:vAlign w:val="center"/>
            <w:hideMark/>
          </w:tcPr>
          <w:p w:rsidR="00705CB5" w:rsidRPr="00654BB2" w:rsidRDefault="00705CB5" w:rsidP="00C3225E">
            <w:pPr>
              <w:pStyle w:val="142"/>
              <w:rPr>
                <w:rFonts w:hint="eastAsia"/>
              </w:rPr>
            </w:pPr>
            <w:r w:rsidRPr="00654BB2">
              <w:rPr>
                <w:rFonts w:hint="eastAsia"/>
              </w:rPr>
              <w:t xml:space="preserve">         </w:t>
            </w:r>
            <w:r w:rsidR="00872A13">
              <w:t xml:space="preserve">    </w:t>
            </w:r>
            <w:r w:rsidRPr="00654BB2">
              <w:rPr>
                <w:rFonts w:hint="eastAsia"/>
              </w:rPr>
              <w:t xml:space="preserve"> </w:t>
            </w:r>
            <w:r w:rsidRPr="00654BB2">
              <w:t>年</w:t>
            </w:r>
            <w:r w:rsidR="00872A13" w:rsidRPr="00654BB2">
              <w:t>度</w:t>
            </w:r>
          </w:p>
          <w:p w:rsidR="00705CB5" w:rsidRPr="00654BB2" w:rsidRDefault="00705CB5" w:rsidP="00C3225E">
            <w:pPr>
              <w:pStyle w:val="142"/>
            </w:pPr>
            <w:r w:rsidRPr="00654BB2">
              <w:t>科目</w:t>
            </w:r>
          </w:p>
        </w:tc>
        <w:tc>
          <w:tcPr>
            <w:tcW w:w="1550" w:type="dxa"/>
            <w:tcBorders>
              <w:top w:val="single" w:sz="12" w:space="0" w:color="auto"/>
              <w:bottom w:val="single" w:sz="4" w:space="0" w:color="auto"/>
              <w:right w:val="single" w:sz="4" w:space="0" w:color="auto"/>
            </w:tcBorders>
            <w:vAlign w:val="center"/>
          </w:tcPr>
          <w:p w:rsidR="00705CB5" w:rsidRPr="00654BB2" w:rsidRDefault="00705CB5" w:rsidP="00705CB5">
            <w:pPr>
              <w:pStyle w:val="142"/>
              <w:jc w:val="center"/>
            </w:pPr>
            <w:r>
              <w:rPr>
                <w:rFonts w:hint="eastAsia"/>
              </w:rPr>
              <w:t>108</w:t>
            </w:r>
          </w:p>
        </w:tc>
        <w:tc>
          <w:tcPr>
            <w:tcW w:w="1550"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705CB5" w:rsidRPr="00654BB2" w:rsidRDefault="00705CB5" w:rsidP="00B50AC9">
            <w:pPr>
              <w:pStyle w:val="142"/>
              <w:jc w:val="center"/>
            </w:pPr>
            <w:r w:rsidRPr="00654BB2">
              <w:t>109</w:t>
            </w:r>
          </w:p>
        </w:tc>
        <w:tc>
          <w:tcPr>
            <w:tcW w:w="1550" w:type="dxa"/>
            <w:tcBorders>
              <w:top w:val="single" w:sz="12"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center"/>
            </w:pPr>
            <w:r w:rsidRPr="00654BB2">
              <w:t>110</w:t>
            </w:r>
          </w:p>
        </w:tc>
        <w:tc>
          <w:tcPr>
            <w:tcW w:w="1550" w:type="dxa"/>
            <w:tcBorders>
              <w:top w:val="single" w:sz="12"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center"/>
            </w:pPr>
            <w:r w:rsidRPr="00654BB2">
              <w:t>111</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hideMark/>
          </w:tcPr>
          <w:p w:rsidR="00705CB5" w:rsidRPr="00654BB2" w:rsidRDefault="00705CB5" w:rsidP="00C3225E">
            <w:pPr>
              <w:pStyle w:val="142"/>
            </w:pPr>
            <w:r w:rsidRPr="00654BB2">
              <w:t>郵輪停泊收入</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21</w:t>
            </w:r>
            <w:r>
              <w:t>,667</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18,362</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t>10,186</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t>6,136</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hideMark/>
          </w:tcPr>
          <w:p w:rsidR="00705CB5" w:rsidRPr="00654BB2" w:rsidRDefault="00705CB5" w:rsidP="00610963">
            <w:pPr>
              <w:pStyle w:val="142"/>
            </w:pPr>
            <w:r w:rsidRPr="00654BB2">
              <w:t>旅客服務收入</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2</w:t>
            </w:r>
            <w:r>
              <w:t>67,452</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65,433</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rPr>
                <w:rFonts w:hint="eastAsia"/>
              </w:rPr>
              <w:t>25,562</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rPr>
                <w:rFonts w:hint="eastAsia"/>
              </w:rPr>
              <w:t>582</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rPr>
                <w:b/>
              </w:rPr>
            </w:pPr>
            <w:r w:rsidRPr="00654BB2">
              <w:rPr>
                <w:rFonts w:hint="eastAsia"/>
                <w:b/>
              </w:rPr>
              <w:t>郵輪</w:t>
            </w:r>
            <w:r w:rsidRPr="00654BB2">
              <w:rPr>
                <w:b/>
              </w:rPr>
              <w:t>收入小計</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rPr>
                <w:b/>
              </w:rPr>
            </w:pPr>
            <w:r>
              <w:rPr>
                <w:rFonts w:hint="eastAsia"/>
                <w:b/>
              </w:rPr>
              <w:t>2</w:t>
            </w:r>
            <w:r>
              <w:rPr>
                <w:b/>
              </w:rPr>
              <w:t>89,119</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rPr>
                <w:b/>
              </w:rPr>
            </w:pPr>
            <w:r w:rsidRPr="00654BB2">
              <w:rPr>
                <w:b/>
              </w:rPr>
              <w:t>83,795</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rPr>
                <w:b/>
              </w:rPr>
            </w:pPr>
            <w:r w:rsidRPr="00654BB2">
              <w:rPr>
                <w:b/>
              </w:rPr>
              <w:t>35,748</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rPr>
                <w:b/>
              </w:rPr>
            </w:pPr>
            <w:r w:rsidRPr="00654BB2">
              <w:rPr>
                <w:b/>
              </w:rPr>
              <w:t>6,718</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pPr>
            <w:r w:rsidRPr="00654BB2">
              <w:t>直接成本</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1</w:t>
            </w:r>
            <w:r>
              <w:t>57,763</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104,119</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t>68,561</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t>58,359</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pPr>
            <w:r w:rsidRPr="00654BB2">
              <w:t>間接成本</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1</w:t>
            </w:r>
            <w:r>
              <w:t>23,053</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60,573</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t>33,944</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t>15,125</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rPr>
                <w:b/>
              </w:rPr>
            </w:pPr>
            <w:r w:rsidRPr="00654BB2">
              <w:rPr>
                <w:rFonts w:hint="eastAsia"/>
                <w:b/>
              </w:rPr>
              <w:t>郵輪</w:t>
            </w:r>
            <w:r w:rsidRPr="00654BB2">
              <w:rPr>
                <w:b/>
              </w:rPr>
              <w:t>成本小計</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rPr>
                <w:b/>
              </w:rPr>
            </w:pPr>
            <w:r>
              <w:rPr>
                <w:rFonts w:hint="eastAsia"/>
                <w:b/>
              </w:rPr>
              <w:t>2</w:t>
            </w:r>
            <w:r>
              <w:rPr>
                <w:b/>
              </w:rPr>
              <w:t>80,816</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rPr>
                <w:b/>
              </w:rPr>
            </w:pPr>
            <w:r w:rsidRPr="00654BB2">
              <w:rPr>
                <w:b/>
              </w:rPr>
              <w:t>164,692</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rPr>
                <w:b/>
              </w:rPr>
            </w:pPr>
            <w:r w:rsidRPr="00654BB2">
              <w:rPr>
                <w:b/>
              </w:rPr>
              <w:t>102,505</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rPr>
                <w:b/>
              </w:rPr>
            </w:pPr>
            <w:r w:rsidRPr="00654BB2">
              <w:rPr>
                <w:b/>
              </w:rPr>
              <w:t>73,484</w:t>
            </w:r>
          </w:p>
        </w:tc>
      </w:tr>
      <w:tr w:rsidR="00705CB5" w:rsidRPr="00654BB2" w:rsidTr="00705CB5">
        <w:trPr>
          <w:trHeight w:val="290"/>
        </w:trPr>
        <w:tc>
          <w:tcPr>
            <w:tcW w:w="2460" w:type="dxa"/>
            <w:tcBorders>
              <w:top w:val="single" w:sz="4" w:space="0" w:color="auto"/>
              <w:bottom w:val="single" w:sz="12" w:space="0" w:color="auto"/>
              <w:right w:val="single" w:sz="4" w:space="0" w:color="auto"/>
            </w:tcBorders>
            <w:shd w:val="clear" w:color="auto" w:fill="auto"/>
            <w:noWrap/>
            <w:vAlign w:val="center"/>
          </w:tcPr>
          <w:p w:rsidR="00705CB5" w:rsidRPr="00654BB2" w:rsidRDefault="00705CB5" w:rsidP="00B50AC9">
            <w:pPr>
              <w:pStyle w:val="142"/>
              <w:rPr>
                <w:b/>
              </w:rPr>
            </w:pPr>
            <w:r w:rsidRPr="00654BB2">
              <w:rPr>
                <w:b/>
              </w:rPr>
              <w:t>郵輪業務營業損益</w:t>
            </w:r>
          </w:p>
        </w:tc>
        <w:tc>
          <w:tcPr>
            <w:tcW w:w="1550" w:type="dxa"/>
            <w:tcBorders>
              <w:top w:val="single" w:sz="4" w:space="0" w:color="auto"/>
              <w:bottom w:val="single" w:sz="12" w:space="0" w:color="auto"/>
              <w:right w:val="single" w:sz="4" w:space="0" w:color="auto"/>
            </w:tcBorders>
          </w:tcPr>
          <w:p w:rsidR="00705CB5" w:rsidRPr="00654BB2" w:rsidRDefault="00CD3164" w:rsidP="00B50AC9">
            <w:pPr>
              <w:pStyle w:val="142"/>
              <w:jc w:val="right"/>
              <w:rPr>
                <w:b/>
              </w:rPr>
            </w:pPr>
            <w:r>
              <w:rPr>
                <w:rFonts w:hint="eastAsia"/>
                <w:b/>
              </w:rPr>
              <w:t>8</w:t>
            </w:r>
            <w:r>
              <w:rPr>
                <w:b/>
              </w:rPr>
              <w:t>,303</w:t>
            </w:r>
          </w:p>
        </w:tc>
        <w:tc>
          <w:tcPr>
            <w:tcW w:w="1550" w:type="dxa"/>
            <w:tcBorders>
              <w:top w:val="single" w:sz="4" w:space="0" w:color="auto"/>
              <w:left w:val="single" w:sz="4" w:space="0" w:color="auto"/>
              <w:bottom w:val="single" w:sz="12" w:space="0" w:color="auto"/>
              <w:right w:val="single" w:sz="4" w:space="0" w:color="auto"/>
            </w:tcBorders>
            <w:shd w:val="clear" w:color="auto" w:fill="auto"/>
            <w:noWrap/>
            <w:vAlign w:val="center"/>
          </w:tcPr>
          <w:p w:rsidR="00705CB5" w:rsidRPr="00654BB2" w:rsidRDefault="00705CB5" w:rsidP="00B50AC9">
            <w:pPr>
              <w:pStyle w:val="142"/>
              <w:jc w:val="right"/>
              <w:rPr>
                <w:b/>
              </w:rPr>
            </w:pPr>
            <w:r w:rsidRPr="00654BB2">
              <w:rPr>
                <w:b/>
              </w:rPr>
              <w:t>-80,897</w:t>
            </w:r>
          </w:p>
        </w:tc>
        <w:tc>
          <w:tcPr>
            <w:tcW w:w="1550" w:type="dxa"/>
            <w:tcBorders>
              <w:top w:val="single" w:sz="4" w:space="0" w:color="auto"/>
              <w:left w:val="single" w:sz="4" w:space="0" w:color="auto"/>
              <w:bottom w:val="single" w:sz="12" w:space="0" w:color="auto"/>
              <w:right w:val="single" w:sz="4" w:space="0" w:color="auto"/>
            </w:tcBorders>
            <w:vAlign w:val="center"/>
          </w:tcPr>
          <w:p w:rsidR="00705CB5" w:rsidRPr="00654BB2" w:rsidRDefault="00705CB5" w:rsidP="00B50AC9">
            <w:pPr>
              <w:pStyle w:val="142"/>
              <w:jc w:val="right"/>
              <w:rPr>
                <w:b/>
              </w:rPr>
            </w:pPr>
            <w:r w:rsidRPr="00654BB2">
              <w:rPr>
                <w:b/>
              </w:rPr>
              <w:t>-66,757</w:t>
            </w:r>
          </w:p>
        </w:tc>
        <w:tc>
          <w:tcPr>
            <w:tcW w:w="1550" w:type="dxa"/>
            <w:tcBorders>
              <w:top w:val="single" w:sz="4" w:space="0" w:color="auto"/>
              <w:left w:val="single" w:sz="4" w:space="0" w:color="auto"/>
              <w:bottom w:val="single" w:sz="12" w:space="0" w:color="auto"/>
              <w:right w:val="single" w:sz="12" w:space="0" w:color="auto"/>
            </w:tcBorders>
            <w:vAlign w:val="center"/>
          </w:tcPr>
          <w:p w:rsidR="00705CB5" w:rsidRPr="00654BB2" w:rsidRDefault="00705CB5" w:rsidP="00B50AC9">
            <w:pPr>
              <w:pStyle w:val="142"/>
              <w:jc w:val="right"/>
              <w:rPr>
                <w:b/>
              </w:rPr>
            </w:pPr>
            <w:r w:rsidRPr="00654BB2">
              <w:rPr>
                <w:b/>
              </w:rPr>
              <w:t>-66,766</w:t>
            </w:r>
          </w:p>
        </w:tc>
      </w:tr>
    </w:tbl>
    <w:p w:rsidR="001D5EF9" w:rsidRPr="00654BB2" w:rsidRDefault="001D5EF9" w:rsidP="001D5EF9">
      <w:pPr>
        <w:pStyle w:val="142"/>
        <w:ind w:leftChars="1" w:left="1447" w:hangingChars="593" w:hanging="1444"/>
      </w:pPr>
      <w:r w:rsidRPr="00654BB2">
        <w:rPr>
          <w:rFonts w:hint="eastAsia"/>
        </w:rPr>
        <w:t>說    明：1</w:t>
      </w:r>
      <w:r w:rsidRPr="00654BB2">
        <w:t>.</w:t>
      </w:r>
      <w:r w:rsidRPr="00654BB2">
        <w:rPr>
          <w:rFonts w:hint="eastAsia"/>
        </w:rPr>
        <w:t>郵輪成本包含人力成本、維護費用、折舊及分攤總公司管銷費用等。</w:t>
      </w:r>
    </w:p>
    <w:p w:rsidR="001D5EF9" w:rsidRPr="00654BB2" w:rsidRDefault="001D5EF9" w:rsidP="00610963">
      <w:pPr>
        <w:pStyle w:val="142"/>
        <w:ind w:leftChars="414" w:left="1442" w:hangingChars="110" w:hanging="268"/>
      </w:pPr>
      <w:r w:rsidRPr="00654BB2">
        <w:rPr>
          <w:rFonts w:hint="eastAsia"/>
        </w:rPr>
        <w:t>2</w:t>
      </w:r>
      <w:r w:rsidR="00B50AC9" w:rsidRPr="00654BB2">
        <w:t>.</w:t>
      </w:r>
      <w:r w:rsidR="00B50AC9" w:rsidRPr="00654BB2">
        <w:rPr>
          <w:rFonts w:hint="eastAsia"/>
        </w:rPr>
        <w:t>本表數值為決算數</w:t>
      </w:r>
      <w:r w:rsidRPr="00654BB2">
        <w:t>。</w:t>
      </w:r>
    </w:p>
    <w:p w:rsidR="001D5EF9" w:rsidRPr="00654BB2" w:rsidRDefault="001D5EF9" w:rsidP="001D5EF9">
      <w:pPr>
        <w:pStyle w:val="142"/>
        <w:ind w:leftChars="-4" w:left="941" w:hangingChars="391" w:hanging="952"/>
        <w:jc w:val="both"/>
        <w:rPr>
          <w:rFonts w:hint="eastAsia"/>
        </w:rPr>
      </w:pPr>
      <w:r w:rsidRPr="00654BB2">
        <w:rPr>
          <w:rFonts w:hint="eastAsia"/>
        </w:rPr>
        <w:t>資料來源：港務公司</w:t>
      </w:r>
      <w:r w:rsidRPr="00654BB2">
        <w:rPr>
          <w:rFonts w:hint="eastAsia"/>
          <w:lang w:eastAsia="zh-HK"/>
        </w:rPr>
        <w:t>。</w:t>
      </w:r>
    </w:p>
    <w:p w:rsidR="001D5EF9" w:rsidRDefault="001D5EF9" w:rsidP="001D5EF9">
      <w:pPr>
        <w:ind w:left="567" w:firstLine="567"/>
      </w:pPr>
      <w:r w:rsidRPr="00654BB2">
        <w:rPr>
          <w:rFonts w:hint="eastAsia"/>
        </w:rPr>
        <w:t>綜上，</w:t>
      </w:r>
      <w:r w:rsidR="00BC2A9A" w:rsidRPr="00654BB2">
        <w:rPr>
          <w:rFonts w:hint="eastAsia"/>
        </w:rPr>
        <w:t>我國郵輪旅遊自109年起受疫情重創，轉型為國內跳島及環島旅遊</w:t>
      </w:r>
      <w:r w:rsidRPr="00654BB2">
        <w:t>，</w:t>
      </w:r>
      <w:r w:rsidR="00C00225" w:rsidRPr="00654BB2">
        <w:rPr>
          <w:rFonts w:hint="eastAsia"/>
        </w:rPr>
        <w:t>惟</w:t>
      </w:r>
      <w:r w:rsidR="00BC2A9A" w:rsidRPr="00654BB2">
        <w:rPr>
          <w:rFonts w:hint="eastAsia"/>
        </w:rPr>
        <w:t>因疫情及相關管制措施，</w:t>
      </w:r>
      <w:r w:rsidRPr="00654BB2">
        <w:t>111年度</w:t>
      </w:r>
      <w:r w:rsidR="00BC2A9A" w:rsidRPr="00654BB2">
        <w:rPr>
          <w:rFonts w:hint="eastAsia"/>
        </w:rPr>
        <w:t>郵輪僅停靠20艘次、旅客僅1,131人次，與疫前相較差距甚大，港務公司郵輪</w:t>
      </w:r>
      <w:r w:rsidRPr="00654BB2">
        <w:rPr>
          <w:rFonts w:hint="eastAsia"/>
        </w:rPr>
        <w:t>業務</w:t>
      </w:r>
      <w:r w:rsidR="00553B0C">
        <w:rPr>
          <w:rFonts w:hint="eastAsia"/>
        </w:rPr>
        <w:t>自109年起</w:t>
      </w:r>
      <w:r w:rsidR="00CF1D2C" w:rsidRPr="00654BB2">
        <w:rPr>
          <w:rFonts w:hint="eastAsia"/>
        </w:rPr>
        <w:t>連續3年</w:t>
      </w:r>
      <w:r w:rsidRPr="00654BB2">
        <w:rPr>
          <w:rFonts w:hint="eastAsia"/>
        </w:rPr>
        <w:t>產生</w:t>
      </w:r>
      <w:r w:rsidRPr="00654BB2">
        <w:t>營業損失</w:t>
      </w:r>
      <w:r w:rsidRPr="00654BB2">
        <w:rPr>
          <w:rFonts w:hint="eastAsia"/>
        </w:rPr>
        <w:t>。</w:t>
      </w:r>
      <w:r w:rsidR="00C00225" w:rsidRPr="00654BB2">
        <w:rPr>
          <w:rFonts w:hint="eastAsia"/>
        </w:rPr>
        <w:t>111年10月24日我國重新開放郵輪，允宜積極招商並推動相關配套措施，俾吸引國際郵輪靠泊，帶動相關產業發展</w:t>
      </w:r>
      <w:r w:rsidRPr="00654BB2">
        <w:rPr>
          <w:rFonts w:hint="eastAsia"/>
        </w:rPr>
        <w:t>。</w:t>
      </w:r>
    </w:p>
    <w:bookmarkEnd w:id="24"/>
    <w:bookmarkEnd w:id="25"/>
    <w:bookmarkEnd w:id="26"/>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sectPr w:rsidR="001D5EF9" w:rsidSect="00DF03C8">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FB2" w:rsidRDefault="00C97FB2" w:rsidP="00064A63">
      <w:pPr>
        <w:ind w:left="560" w:firstLine="560"/>
      </w:pPr>
      <w:r>
        <w:separator/>
      </w:r>
    </w:p>
  </w:endnote>
  <w:endnote w:type="continuationSeparator" w:id="0">
    <w:p w:rsidR="00C97FB2" w:rsidRDefault="00C97FB2"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c"/>
      <w:ind w:leftChars="0" w:left="567" w:right="366" w:firstLineChars="0" w:firstLine="567"/>
      <w:jc w:val="center"/>
    </w:pPr>
    <w:r>
      <w:fldChar w:fldCharType="begin"/>
    </w:r>
    <w:r>
      <w:instrText>PAGE   \* MERGEFORMAT</w:instrText>
    </w:r>
    <w:r>
      <w:fldChar w:fldCharType="separate"/>
    </w:r>
    <w:r w:rsidR="00802032" w:rsidRPr="00802032">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c"/>
      <w:ind w:left="560" w:rightChars="131" w:right="367"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FB2" w:rsidRDefault="00C97FB2" w:rsidP="00064A63">
      <w:pPr>
        <w:ind w:left="560" w:firstLine="560"/>
      </w:pPr>
      <w:r>
        <w:separator/>
      </w:r>
    </w:p>
  </w:footnote>
  <w:footnote w:type="continuationSeparator" w:id="0">
    <w:p w:rsidR="00C97FB2" w:rsidRDefault="00C97FB2" w:rsidP="00064A63">
      <w:pPr>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3"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3D7"/>
    <w:rsid w:val="000064C2"/>
    <w:rsid w:val="00006D0D"/>
    <w:rsid w:val="00007DC1"/>
    <w:rsid w:val="00012F20"/>
    <w:rsid w:val="00013329"/>
    <w:rsid w:val="000134C9"/>
    <w:rsid w:val="000136A9"/>
    <w:rsid w:val="00014113"/>
    <w:rsid w:val="000143EB"/>
    <w:rsid w:val="000146C3"/>
    <w:rsid w:val="00014B36"/>
    <w:rsid w:val="00015266"/>
    <w:rsid w:val="00015D82"/>
    <w:rsid w:val="000161DF"/>
    <w:rsid w:val="00016614"/>
    <w:rsid w:val="00016713"/>
    <w:rsid w:val="0001708B"/>
    <w:rsid w:val="0001757D"/>
    <w:rsid w:val="00017ABF"/>
    <w:rsid w:val="00017C89"/>
    <w:rsid w:val="00020E37"/>
    <w:rsid w:val="000221B3"/>
    <w:rsid w:val="00022F13"/>
    <w:rsid w:val="00024270"/>
    <w:rsid w:val="00024378"/>
    <w:rsid w:val="00025FDB"/>
    <w:rsid w:val="00026E7E"/>
    <w:rsid w:val="0003138B"/>
    <w:rsid w:val="000313F1"/>
    <w:rsid w:val="00031535"/>
    <w:rsid w:val="0003237E"/>
    <w:rsid w:val="000340A5"/>
    <w:rsid w:val="000341A6"/>
    <w:rsid w:val="000345DB"/>
    <w:rsid w:val="00034F2C"/>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A73"/>
    <w:rsid w:val="00043CF2"/>
    <w:rsid w:val="00046766"/>
    <w:rsid w:val="0004688F"/>
    <w:rsid w:val="00046FE8"/>
    <w:rsid w:val="00047465"/>
    <w:rsid w:val="00047763"/>
    <w:rsid w:val="00051F43"/>
    <w:rsid w:val="00052019"/>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65"/>
    <w:rsid w:val="000975E7"/>
    <w:rsid w:val="00097882"/>
    <w:rsid w:val="00097C2D"/>
    <w:rsid w:val="000A052C"/>
    <w:rsid w:val="000A1ABB"/>
    <w:rsid w:val="000A2FE3"/>
    <w:rsid w:val="000A3243"/>
    <w:rsid w:val="000A3B84"/>
    <w:rsid w:val="000A472A"/>
    <w:rsid w:val="000A4A40"/>
    <w:rsid w:val="000A533A"/>
    <w:rsid w:val="000A54D3"/>
    <w:rsid w:val="000A55D4"/>
    <w:rsid w:val="000A61F2"/>
    <w:rsid w:val="000A7533"/>
    <w:rsid w:val="000A7E82"/>
    <w:rsid w:val="000B066C"/>
    <w:rsid w:val="000B1D3E"/>
    <w:rsid w:val="000B3A6F"/>
    <w:rsid w:val="000B4B46"/>
    <w:rsid w:val="000B4CF2"/>
    <w:rsid w:val="000B5270"/>
    <w:rsid w:val="000B553B"/>
    <w:rsid w:val="000B69EA"/>
    <w:rsid w:val="000B6BEE"/>
    <w:rsid w:val="000B7BE6"/>
    <w:rsid w:val="000B7F0F"/>
    <w:rsid w:val="000C0944"/>
    <w:rsid w:val="000C13F9"/>
    <w:rsid w:val="000C1C0A"/>
    <w:rsid w:val="000C28C6"/>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F17D5"/>
    <w:rsid w:val="000F20BC"/>
    <w:rsid w:val="000F2B31"/>
    <w:rsid w:val="000F2D09"/>
    <w:rsid w:val="000F2F89"/>
    <w:rsid w:val="000F33AC"/>
    <w:rsid w:val="000F4A05"/>
    <w:rsid w:val="000F4AB7"/>
    <w:rsid w:val="000F5EE9"/>
    <w:rsid w:val="000F6AB7"/>
    <w:rsid w:val="000F6D63"/>
    <w:rsid w:val="001004A7"/>
    <w:rsid w:val="001004AD"/>
    <w:rsid w:val="001012A3"/>
    <w:rsid w:val="001012B3"/>
    <w:rsid w:val="00101FCB"/>
    <w:rsid w:val="0010288F"/>
    <w:rsid w:val="001044D7"/>
    <w:rsid w:val="001048EB"/>
    <w:rsid w:val="00104B78"/>
    <w:rsid w:val="00104DE8"/>
    <w:rsid w:val="00104F62"/>
    <w:rsid w:val="00104F98"/>
    <w:rsid w:val="0010648F"/>
    <w:rsid w:val="001066A2"/>
    <w:rsid w:val="00107058"/>
    <w:rsid w:val="001079F7"/>
    <w:rsid w:val="00107CBD"/>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2B37"/>
    <w:rsid w:val="00122BB4"/>
    <w:rsid w:val="00124580"/>
    <w:rsid w:val="00124826"/>
    <w:rsid w:val="001270BA"/>
    <w:rsid w:val="001279AD"/>
    <w:rsid w:val="00131959"/>
    <w:rsid w:val="00134DB1"/>
    <w:rsid w:val="0013513F"/>
    <w:rsid w:val="001363A5"/>
    <w:rsid w:val="00136417"/>
    <w:rsid w:val="00137804"/>
    <w:rsid w:val="00137A09"/>
    <w:rsid w:val="00137F9D"/>
    <w:rsid w:val="0014022A"/>
    <w:rsid w:val="0014057D"/>
    <w:rsid w:val="00140617"/>
    <w:rsid w:val="00143B5A"/>
    <w:rsid w:val="00143FAA"/>
    <w:rsid w:val="00143FE7"/>
    <w:rsid w:val="00144272"/>
    <w:rsid w:val="0014535C"/>
    <w:rsid w:val="00146B6F"/>
    <w:rsid w:val="00146FE2"/>
    <w:rsid w:val="001471FA"/>
    <w:rsid w:val="00150226"/>
    <w:rsid w:val="00150267"/>
    <w:rsid w:val="00150F66"/>
    <w:rsid w:val="001524EF"/>
    <w:rsid w:val="00152D38"/>
    <w:rsid w:val="00153ACF"/>
    <w:rsid w:val="001550F5"/>
    <w:rsid w:val="001555CD"/>
    <w:rsid w:val="00155A9D"/>
    <w:rsid w:val="00156BB1"/>
    <w:rsid w:val="00156E29"/>
    <w:rsid w:val="00157086"/>
    <w:rsid w:val="001600BA"/>
    <w:rsid w:val="00160DB7"/>
    <w:rsid w:val="00160DE5"/>
    <w:rsid w:val="00161093"/>
    <w:rsid w:val="00161C84"/>
    <w:rsid w:val="001620B7"/>
    <w:rsid w:val="00163352"/>
    <w:rsid w:val="00163F45"/>
    <w:rsid w:val="001644B5"/>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46E"/>
    <w:rsid w:val="0018565E"/>
    <w:rsid w:val="00185E5B"/>
    <w:rsid w:val="00185E80"/>
    <w:rsid w:val="001861BD"/>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95F"/>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61BF"/>
    <w:rsid w:val="00216252"/>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5A88"/>
    <w:rsid w:val="00265C3D"/>
    <w:rsid w:val="00266C3B"/>
    <w:rsid w:val="0027111E"/>
    <w:rsid w:val="002721A5"/>
    <w:rsid w:val="00272C6A"/>
    <w:rsid w:val="002742B0"/>
    <w:rsid w:val="00274516"/>
    <w:rsid w:val="00274B69"/>
    <w:rsid w:val="00275B60"/>
    <w:rsid w:val="00275FDE"/>
    <w:rsid w:val="00276A38"/>
    <w:rsid w:val="0028035D"/>
    <w:rsid w:val="0028199F"/>
    <w:rsid w:val="00281A0C"/>
    <w:rsid w:val="00281BA1"/>
    <w:rsid w:val="00282515"/>
    <w:rsid w:val="00282529"/>
    <w:rsid w:val="00282B01"/>
    <w:rsid w:val="00282F5F"/>
    <w:rsid w:val="002860CF"/>
    <w:rsid w:val="00286DCE"/>
    <w:rsid w:val="00286F80"/>
    <w:rsid w:val="00287225"/>
    <w:rsid w:val="00290795"/>
    <w:rsid w:val="002909FA"/>
    <w:rsid w:val="00291044"/>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C"/>
    <w:rsid w:val="002E3533"/>
    <w:rsid w:val="002E3D6B"/>
    <w:rsid w:val="002E42A2"/>
    <w:rsid w:val="002E518C"/>
    <w:rsid w:val="002E68C1"/>
    <w:rsid w:val="002F0460"/>
    <w:rsid w:val="002F085B"/>
    <w:rsid w:val="002F0B09"/>
    <w:rsid w:val="002F0B28"/>
    <w:rsid w:val="002F0B60"/>
    <w:rsid w:val="002F0DA0"/>
    <w:rsid w:val="002F14A3"/>
    <w:rsid w:val="002F2151"/>
    <w:rsid w:val="002F293C"/>
    <w:rsid w:val="002F2C1B"/>
    <w:rsid w:val="002F4E0C"/>
    <w:rsid w:val="002F55D1"/>
    <w:rsid w:val="002F588F"/>
    <w:rsid w:val="002F5E45"/>
    <w:rsid w:val="002F6947"/>
    <w:rsid w:val="002F7A6F"/>
    <w:rsid w:val="003006F1"/>
    <w:rsid w:val="003014F8"/>
    <w:rsid w:val="00301616"/>
    <w:rsid w:val="00302581"/>
    <w:rsid w:val="0030268C"/>
    <w:rsid w:val="00302B0F"/>
    <w:rsid w:val="003031B8"/>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76DA"/>
    <w:rsid w:val="0036014D"/>
    <w:rsid w:val="00360786"/>
    <w:rsid w:val="00360909"/>
    <w:rsid w:val="00360ACB"/>
    <w:rsid w:val="0036136D"/>
    <w:rsid w:val="00361483"/>
    <w:rsid w:val="00363AB8"/>
    <w:rsid w:val="00365558"/>
    <w:rsid w:val="00366556"/>
    <w:rsid w:val="003673FA"/>
    <w:rsid w:val="00367E2F"/>
    <w:rsid w:val="003712E2"/>
    <w:rsid w:val="00372E5D"/>
    <w:rsid w:val="00373B5F"/>
    <w:rsid w:val="00375365"/>
    <w:rsid w:val="00375582"/>
    <w:rsid w:val="003762F3"/>
    <w:rsid w:val="003765A5"/>
    <w:rsid w:val="00380DAA"/>
    <w:rsid w:val="003831D5"/>
    <w:rsid w:val="00383385"/>
    <w:rsid w:val="00384610"/>
    <w:rsid w:val="003854E6"/>
    <w:rsid w:val="003857F1"/>
    <w:rsid w:val="00386F67"/>
    <w:rsid w:val="0038704D"/>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8AE"/>
    <w:rsid w:val="003A0B4F"/>
    <w:rsid w:val="003A0D40"/>
    <w:rsid w:val="003A1223"/>
    <w:rsid w:val="003A152A"/>
    <w:rsid w:val="003A2A46"/>
    <w:rsid w:val="003A5955"/>
    <w:rsid w:val="003A5AC9"/>
    <w:rsid w:val="003A6620"/>
    <w:rsid w:val="003A70B8"/>
    <w:rsid w:val="003A7610"/>
    <w:rsid w:val="003A7866"/>
    <w:rsid w:val="003B0A3D"/>
    <w:rsid w:val="003B137F"/>
    <w:rsid w:val="003B2402"/>
    <w:rsid w:val="003B2B2E"/>
    <w:rsid w:val="003B5CD4"/>
    <w:rsid w:val="003B62AC"/>
    <w:rsid w:val="003B6C49"/>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70C0"/>
    <w:rsid w:val="003C7340"/>
    <w:rsid w:val="003C76AB"/>
    <w:rsid w:val="003C7A80"/>
    <w:rsid w:val="003C7CD4"/>
    <w:rsid w:val="003D0409"/>
    <w:rsid w:val="003D200D"/>
    <w:rsid w:val="003D2A7A"/>
    <w:rsid w:val="003D384D"/>
    <w:rsid w:val="003D49E4"/>
    <w:rsid w:val="003D5889"/>
    <w:rsid w:val="003D6C3E"/>
    <w:rsid w:val="003D6C80"/>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76AC"/>
    <w:rsid w:val="004277C9"/>
    <w:rsid w:val="00427E18"/>
    <w:rsid w:val="00431601"/>
    <w:rsid w:val="004321BE"/>
    <w:rsid w:val="0043244A"/>
    <w:rsid w:val="00432926"/>
    <w:rsid w:val="00433029"/>
    <w:rsid w:val="004332AB"/>
    <w:rsid w:val="00433EE2"/>
    <w:rsid w:val="004359E6"/>
    <w:rsid w:val="00435B38"/>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E4A"/>
    <w:rsid w:val="00491C76"/>
    <w:rsid w:val="00491F64"/>
    <w:rsid w:val="004924CE"/>
    <w:rsid w:val="004925C4"/>
    <w:rsid w:val="0049260B"/>
    <w:rsid w:val="00492A11"/>
    <w:rsid w:val="00492B5B"/>
    <w:rsid w:val="00495286"/>
    <w:rsid w:val="004953B1"/>
    <w:rsid w:val="00496E21"/>
    <w:rsid w:val="00497133"/>
    <w:rsid w:val="004976FC"/>
    <w:rsid w:val="004A0010"/>
    <w:rsid w:val="004A0AB0"/>
    <w:rsid w:val="004A118D"/>
    <w:rsid w:val="004A1930"/>
    <w:rsid w:val="004A19A7"/>
    <w:rsid w:val="004A1E63"/>
    <w:rsid w:val="004A27AB"/>
    <w:rsid w:val="004A3CAF"/>
    <w:rsid w:val="004A4119"/>
    <w:rsid w:val="004A4B92"/>
    <w:rsid w:val="004A5C14"/>
    <w:rsid w:val="004A5F9E"/>
    <w:rsid w:val="004A6E66"/>
    <w:rsid w:val="004A7204"/>
    <w:rsid w:val="004A7248"/>
    <w:rsid w:val="004B11F3"/>
    <w:rsid w:val="004B179F"/>
    <w:rsid w:val="004B1EA3"/>
    <w:rsid w:val="004B22C0"/>
    <w:rsid w:val="004B23D0"/>
    <w:rsid w:val="004B27D1"/>
    <w:rsid w:val="004B3465"/>
    <w:rsid w:val="004B5117"/>
    <w:rsid w:val="004B53FF"/>
    <w:rsid w:val="004B57AF"/>
    <w:rsid w:val="004B5A61"/>
    <w:rsid w:val="004B6D0F"/>
    <w:rsid w:val="004B798A"/>
    <w:rsid w:val="004C0CCA"/>
    <w:rsid w:val="004C0F72"/>
    <w:rsid w:val="004C3093"/>
    <w:rsid w:val="004C3344"/>
    <w:rsid w:val="004C3736"/>
    <w:rsid w:val="004C3A63"/>
    <w:rsid w:val="004C3EA1"/>
    <w:rsid w:val="004C48E2"/>
    <w:rsid w:val="004C5DE6"/>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666E"/>
    <w:rsid w:val="004D6E2F"/>
    <w:rsid w:val="004D77D4"/>
    <w:rsid w:val="004D7C4A"/>
    <w:rsid w:val="004E03C7"/>
    <w:rsid w:val="004E0FE4"/>
    <w:rsid w:val="004E1ACE"/>
    <w:rsid w:val="004E252B"/>
    <w:rsid w:val="004E26B2"/>
    <w:rsid w:val="004E2DDF"/>
    <w:rsid w:val="004E3AC2"/>
    <w:rsid w:val="004E4271"/>
    <w:rsid w:val="004E52A2"/>
    <w:rsid w:val="004E61C3"/>
    <w:rsid w:val="004E638A"/>
    <w:rsid w:val="004E7B0C"/>
    <w:rsid w:val="004F025A"/>
    <w:rsid w:val="004F0AB3"/>
    <w:rsid w:val="004F0B63"/>
    <w:rsid w:val="004F137B"/>
    <w:rsid w:val="004F217D"/>
    <w:rsid w:val="004F21C7"/>
    <w:rsid w:val="004F2932"/>
    <w:rsid w:val="004F34EA"/>
    <w:rsid w:val="004F3BC5"/>
    <w:rsid w:val="004F545F"/>
    <w:rsid w:val="004F609E"/>
    <w:rsid w:val="00500B6D"/>
    <w:rsid w:val="00500C14"/>
    <w:rsid w:val="00500DD8"/>
    <w:rsid w:val="00502D65"/>
    <w:rsid w:val="0050317C"/>
    <w:rsid w:val="00503B65"/>
    <w:rsid w:val="00504790"/>
    <w:rsid w:val="005048F0"/>
    <w:rsid w:val="00504BAD"/>
    <w:rsid w:val="00504C05"/>
    <w:rsid w:val="005063C5"/>
    <w:rsid w:val="00506FBE"/>
    <w:rsid w:val="00507974"/>
    <w:rsid w:val="00507C9D"/>
    <w:rsid w:val="0051179C"/>
    <w:rsid w:val="005118FF"/>
    <w:rsid w:val="00512327"/>
    <w:rsid w:val="0051273A"/>
    <w:rsid w:val="00512C34"/>
    <w:rsid w:val="0051333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5B2"/>
    <w:rsid w:val="005365CF"/>
    <w:rsid w:val="00536F1C"/>
    <w:rsid w:val="00536F51"/>
    <w:rsid w:val="00536FA0"/>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FF8"/>
    <w:rsid w:val="0056024B"/>
    <w:rsid w:val="0056101C"/>
    <w:rsid w:val="005613FB"/>
    <w:rsid w:val="00561AB9"/>
    <w:rsid w:val="0056307F"/>
    <w:rsid w:val="0056435C"/>
    <w:rsid w:val="00564D25"/>
    <w:rsid w:val="00564D70"/>
    <w:rsid w:val="00565338"/>
    <w:rsid w:val="00565D23"/>
    <w:rsid w:val="00565E6A"/>
    <w:rsid w:val="00567B73"/>
    <w:rsid w:val="00567C7A"/>
    <w:rsid w:val="005705B1"/>
    <w:rsid w:val="00570D82"/>
    <w:rsid w:val="00571072"/>
    <w:rsid w:val="005714D6"/>
    <w:rsid w:val="005716F3"/>
    <w:rsid w:val="00571C76"/>
    <w:rsid w:val="00572166"/>
    <w:rsid w:val="00572679"/>
    <w:rsid w:val="00573DD7"/>
    <w:rsid w:val="0057438D"/>
    <w:rsid w:val="00574EB1"/>
    <w:rsid w:val="00574FAD"/>
    <w:rsid w:val="00575207"/>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D4E"/>
    <w:rsid w:val="0059559C"/>
    <w:rsid w:val="005962B9"/>
    <w:rsid w:val="00596F6D"/>
    <w:rsid w:val="00597877"/>
    <w:rsid w:val="00597E27"/>
    <w:rsid w:val="005A0407"/>
    <w:rsid w:val="005A0B65"/>
    <w:rsid w:val="005A1269"/>
    <w:rsid w:val="005A1C99"/>
    <w:rsid w:val="005A1DF8"/>
    <w:rsid w:val="005A2CEB"/>
    <w:rsid w:val="005A3485"/>
    <w:rsid w:val="005A4F22"/>
    <w:rsid w:val="005A5D75"/>
    <w:rsid w:val="005A6D27"/>
    <w:rsid w:val="005A76DF"/>
    <w:rsid w:val="005B0081"/>
    <w:rsid w:val="005B024C"/>
    <w:rsid w:val="005B07E0"/>
    <w:rsid w:val="005B1312"/>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E021D"/>
    <w:rsid w:val="005E089F"/>
    <w:rsid w:val="005E0913"/>
    <w:rsid w:val="005E2102"/>
    <w:rsid w:val="005E2A27"/>
    <w:rsid w:val="005E2BE3"/>
    <w:rsid w:val="005E2F06"/>
    <w:rsid w:val="005E2F55"/>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CA2"/>
    <w:rsid w:val="00630D52"/>
    <w:rsid w:val="00630F75"/>
    <w:rsid w:val="00632343"/>
    <w:rsid w:val="00632828"/>
    <w:rsid w:val="0063308B"/>
    <w:rsid w:val="00633617"/>
    <w:rsid w:val="0063478D"/>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77D1"/>
    <w:rsid w:val="00667887"/>
    <w:rsid w:val="00667EA6"/>
    <w:rsid w:val="00670D1B"/>
    <w:rsid w:val="00671518"/>
    <w:rsid w:val="00671D7F"/>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5D41"/>
    <w:rsid w:val="0068779B"/>
    <w:rsid w:val="0068784C"/>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744"/>
    <w:rsid w:val="006C3998"/>
    <w:rsid w:val="006C4642"/>
    <w:rsid w:val="006C5A87"/>
    <w:rsid w:val="006C5DAA"/>
    <w:rsid w:val="006C5F25"/>
    <w:rsid w:val="006C600E"/>
    <w:rsid w:val="006C6754"/>
    <w:rsid w:val="006C6D26"/>
    <w:rsid w:val="006C716A"/>
    <w:rsid w:val="006C759F"/>
    <w:rsid w:val="006D0681"/>
    <w:rsid w:val="006D0727"/>
    <w:rsid w:val="006D1022"/>
    <w:rsid w:val="006D3079"/>
    <w:rsid w:val="006D3B6F"/>
    <w:rsid w:val="006D44BC"/>
    <w:rsid w:val="006D5FAD"/>
    <w:rsid w:val="006D6D6E"/>
    <w:rsid w:val="006D706D"/>
    <w:rsid w:val="006D7425"/>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DA7"/>
    <w:rsid w:val="006F0274"/>
    <w:rsid w:val="006F159C"/>
    <w:rsid w:val="006F1E4C"/>
    <w:rsid w:val="006F2A74"/>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4468"/>
    <w:rsid w:val="00734962"/>
    <w:rsid w:val="007353C9"/>
    <w:rsid w:val="007357E7"/>
    <w:rsid w:val="00737A02"/>
    <w:rsid w:val="00737C99"/>
    <w:rsid w:val="007400FE"/>
    <w:rsid w:val="007401B1"/>
    <w:rsid w:val="00740742"/>
    <w:rsid w:val="00742350"/>
    <w:rsid w:val="007434ED"/>
    <w:rsid w:val="0074371B"/>
    <w:rsid w:val="00744F36"/>
    <w:rsid w:val="007450E5"/>
    <w:rsid w:val="00745DA5"/>
    <w:rsid w:val="00747C65"/>
    <w:rsid w:val="00747D0F"/>
    <w:rsid w:val="00751C88"/>
    <w:rsid w:val="00752516"/>
    <w:rsid w:val="007545D3"/>
    <w:rsid w:val="00755244"/>
    <w:rsid w:val="00755EE5"/>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5022"/>
    <w:rsid w:val="007A5A77"/>
    <w:rsid w:val="007A648E"/>
    <w:rsid w:val="007A6587"/>
    <w:rsid w:val="007A7F92"/>
    <w:rsid w:val="007B020C"/>
    <w:rsid w:val="007B19F3"/>
    <w:rsid w:val="007B1B7E"/>
    <w:rsid w:val="007B2C77"/>
    <w:rsid w:val="007B31F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52C4"/>
    <w:rsid w:val="007C5AC7"/>
    <w:rsid w:val="007D07DB"/>
    <w:rsid w:val="007D088E"/>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AE"/>
    <w:rsid w:val="007F292B"/>
    <w:rsid w:val="007F42FA"/>
    <w:rsid w:val="007F46CF"/>
    <w:rsid w:val="007F4F24"/>
    <w:rsid w:val="007F5113"/>
    <w:rsid w:val="007F549C"/>
    <w:rsid w:val="007F6569"/>
    <w:rsid w:val="007F69FE"/>
    <w:rsid w:val="007F6C65"/>
    <w:rsid w:val="007F6EB1"/>
    <w:rsid w:val="008017EF"/>
    <w:rsid w:val="00802032"/>
    <w:rsid w:val="00802D82"/>
    <w:rsid w:val="00803184"/>
    <w:rsid w:val="00804DC9"/>
    <w:rsid w:val="008059E3"/>
    <w:rsid w:val="008064EE"/>
    <w:rsid w:val="008065FD"/>
    <w:rsid w:val="0080662D"/>
    <w:rsid w:val="008105D2"/>
    <w:rsid w:val="008106D3"/>
    <w:rsid w:val="00810EED"/>
    <w:rsid w:val="008118A5"/>
    <w:rsid w:val="0081257A"/>
    <w:rsid w:val="0081265F"/>
    <w:rsid w:val="00812878"/>
    <w:rsid w:val="008130CF"/>
    <w:rsid w:val="008134A0"/>
    <w:rsid w:val="00813888"/>
    <w:rsid w:val="008145B9"/>
    <w:rsid w:val="008150E7"/>
    <w:rsid w:val="008156E1"/>
    <w:rsid w:val="008159DA"/>
    <w:rsid w:val="008163A2"/>
    <w:rsid w:val="00816AC0"/>
    <w:rsid w:val="00816DD3"/>
    <w:rsid w:val="008207B0"/>
    <w:rsid w:val="00820B1C"/>
    <w:rsid w:val="00820D9E"/>
    <w:rsid w:val="00821405"/>
    <w:rsid w:val="00821913"/>
    <w:rsid w:val="00823C5D"/>
    <w:rsid w:val="00824419"/>
    <w:rsid w:val="00825AEF"/>
    <w:rsid w:val="0082602F"/>
    <w:rsid w:val="00826116"/>
    <w:rsid w:val="008261A4"/>
    <w:rsid w:val="00826C4D"/>
    <w:rsid w:val="00827710"/>
    <w:rsid w:val="00827B5C"/>
    <w:rsid w:val="00827BFB"/>
    <w:rsid w:val="00831571"/>
    <w:rsid w:val="0083159F"/>
    <w:rsid w:val="00831A49"/>
    <w:rsid w:val="00832825"/>
    <w:rsid w:val="008329ED"/>
    <w:rsid w:val="00833783"/>
    <w:rsid w:val="00835E89"/>
    <w:rsid w:val="00836071"/>
    <w:rsid w:val="0083714D"/>
    <w:rsid w:val="00837C4D"/>
    <w:rsid w:val="008400F9"/>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728E"/>
    <w:rsid w:val="008479B9"/>
    <w:rsid w:val="008510F6"/>
    <w:rsid w:val="00851E82"/>
    <w:rsid w:val="0085486D"/>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7F0F"/>
    <w:rsid w:val="0089015C"/>
    <w:rsid w:val="008908AE"/>
    <w:rsid w:val="00890BEE"/>
    <w:rsid w:val="0089107F"/>
    <w:rsid w:val="00892B55"/>
    <w:rsid w:val="00892B74"/>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2360"/>
    <w:rsid w:val="008D31F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F1F"/>
    <w:rsid w:val="00911843"/>
    <w:rsid w:val="00911901"/>
    <w:rsid w:val="00912269"/>
    <w:rsid w:val="00912701"/>
    <w:rsid w:val="00912B6B"/>
    <w:rsid w:val="00914696"/>
    <w:rsid w:val="009159A4"/>
    <w:rsid w:val="00915E68"/>
    <w:rsid w:val="009173B2"/>
    <w:rsid w:val="0091770E"/>
    <w:rsid w:val="00917EA1"/>
    <w:rsid w:val="00920021"/>
    <w:rsid w:val="009204CA"/>
    <w:rsid w:val="0092197A"/>
    <w:rsid w:val="00922A88"/>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3BE"/>
    <w:rsid w:val="00951475"/>
    <w:rsid w:val="00951928"/>
    <w:rsid w:val="00951A02"/>
    <w:rsid w:val="00951F19"/>
    <w:rsid w:val="009521EF"/>
    <w:rsid w:val="00952D09"/>
    <w:rsid w:val="00953C10"/>
    <w:rsid w:val="0095513A"/>
    <w:rsid w:val="00955940"/>
    <w:rsid w:val="00956048"/>
    <w:rsid w:val="009570C8"/>
    <w:rsid w:val="009571B8"/>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D41"/>
    <w:rsid w:val="0098656A"/>
    <w:rsid w:val="0098684B"/>
    <w:rsid w:val="0098689D"/>
    <w:rsid w:val="00986C2C"/>
    <w:rsid w:val="00987564"/>
    <w:rsid w:val="00987773"/>
    <w:rsid w:val="009920E5"/>
    <w:rsid w:val="0099245A"/>
    <w:rsid w:val="00992D1C"/>
    <w:rsid w:val="00992F82"/>
    <w:rsid w:val="00993AEB"/>
    <w:rsid w:val="0099425D"/>
    <w:rsid w:val="00994E55"/>
    <w:rsid w:val="00995053"/>
    <w:rsid w:val="009953D5"/>
    <w:rsid w:val="00996618"/>
    <w:rsid w:val="00997515"/>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D0D"/>
    <w:rsid w:val="009D0E69"/>
    <w:rsid w:val="009D1753"/>
    <w:rsid w:val="009D2B7C"/>
    <w:rsid w:val="009D322C"/>
    <w:rsid w:val="009D467C"/>
    <w:rsid w:val="009D5091"/>
    <w:rsid w:val="009D6128"/>
    <w:rsid w:val="009D6137"/>
    <w:rsid w:val="009D6D9B"/>
    <w:rsid w:val="009D7CC8"/>
    <w:rsid w:val="009E07A6"/>
    <w:rsid w:val="009E0EEB"/>
    <w:rsid w:val="009E19DA"/>
    <w:rsid w:val="009E28B4"/>
    <w:rsid w:val="009E4212"/>
    <w:rsid w:val="009E478E"/>
    <w:rsid w:val="009E50E2"/>
    <w:rsid w:val="009E5C6E"/>
    <w:rsid w:val="009E679D"/>
    <w:rsid w:val="009E70CA"/>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634A"/>
    <w:rsid w:val="00A169AB"/>
    <w:rsid w:val="00A16A40"/>
    <w:rsid w:val="00A16ACA"/>
    <w:rsid w:val="00A16E31"/>
    <w:rsid w:val="00A17421"/>
    <w:rsid w:val="00A17EBE"/>
    <w:rsid w:val="00A2057F"/>
    <w:rsid w:val="00A20844"/>
    <w:rsid w:val="00A212BB"/>
    <w:rsid w:val="00A21659"/>
    <w:rsid w:val="00A21DC8"/>
    <w:rsid w:val="00A21E20"/>
    <w:rsid w:val="00A22B0A"/>
    <w:rsid w:val="00A22F26"/>
    <w:rsid w:val="00A22F52"/>
    <w:rsid w:val="00A24115"/>
    <w:rsid w:val="00A24E36"/>
    <w:rsid w:val="00A253ED"/>
    <w:rsid w:val="00A2616D"/>
    <w:rsid w:val="00A261BB"/>
    <w:rsid w:val="00A26836"/>
    <w:rsid w:val="00A27873"/>
    <w:rsid w:val="00A27CD6"/>
    <w:rsid w:val="00A27FCC"/>
    <w:rsid w:val="00A30D58"/>
    <w:rsid w:val="00A310E1"/>
    <w:rsid w:val="00A327E1"/>
    <w:rsid w:val="00A32891"/>
    <w:rsid w:val="00A331C0"/>
    <w:rsid w:val="00A33E8B"/>
    <w:rsid w:val="00A34873"/>
    <w:rsid w:val="00A35F91"/>
    <w:rsid w:val="00A40B95"/>
    <w:rsid w:val="00A4123F"/>
    <w:rsid w:val="00A41273"/>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EB"/>
    <w:rsid w:val="00A5283A"/>
    <w:rsid w:val="00A53341"/>
    <w:rsid w:val="00A5376B"/>
    <w:rsid w:val="00A54543"/>
    <w:rsid w:val="00A55005"/>
    <w:rsid w:val="00A55DC9"/>
    <w:rsid w:val="00A5609B"/>
    <w:rsid w:val="00A56A1E"/>
    <w:rsid w:val="00A56FE5"/>
    <w:rsid w:val="00A61F11"/>
    <w:rsid w:val="00A6267F"/>
    <w:rsid w:val="00A63259"/>
    <w:rsid w:val="00A63366"/>
    <w:rsid w:val="00A6336E"/>
    <w:rsid w:val="00A63C8F"/>
    <w:rsid w:val="00A6414D"/>
    <w:rsid w:val="00A64476"/>
    <w:rsid w:val="00A6455E"/>
    <w:rsid w:val="00A649E9"/>
    <w:rsid w:val="00A64B4C"/>
    <w:rsid w:val="00A652EC"/>
    <w:rsid w:val="00A66476"/>
    <w:rsid w:val="00A66A53"/>
    <w:rsid w:val="00A672B4"/>
    <w:rsid w:val="00A67B70"/>
    <w:rsid w:val="00A70C9F"/>
    <w:rsid w:val="00A71BC6"/>
    <w:rsid w:val="00A7201F"/>
    <w:rsid w:val="00A7222C"/>
    <w:rsid w:val="00A72AF7"/>
    <w:rsid w:val="00A730E7"/>
    <w:rsid w:val="00A7738A"/>
    <w:rsid w:val="00A80332"/>
    <w:rsid w:val="00A809AF"/>
    <w:rsid w:val="00A81110"/>
    <w:rsid w:val="00A812BD"/>
    <w:rsid w:val="00A81558"/>
    <w:rsid w:val="00A820FA"/>
    <w:rsid w:val="00A82150"/>
    <w:rsid w:val="00A823D3"/>
    <w:rsid w:val="00A82CEB"/>
    <w:rsid w:val="00A8334F"/>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723F"/>
    <w:rsid w:val="00AA0403"/>
    <w:rsid w:val="00AA0DE9"/>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6784"/>
    <w:rsid w:val="00AB6F7A"/>
    <w:rsid w:val="00AB755F"/>
    <w:rsid w:val="00AC0016"/>
    <w:rsid w:val="00AC0334"/>
    <w:rsid w:val="00AC1E37"/>
    <w:rsid w:val="00AC5066"/>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62E4"/>
    <w:rsid w:val="00AD6711"/>
    <w:rsid w:val="00AD6881"/>
    <w:rsid w:val="00AD7FFD"/>
    <w:rsid w:val="00AE03B7"/>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FAC"/>
    <w:rsid w:val="00B0422F"/>
    <w:rsid w:val="00B0432F"/>
    <w:rsid w:val="00B051B4"/>
    <w:rsid w:val="00B0574B"/>
    <w:rsid w:val="00B05797"/>
    <w:rsid w:val="00B0655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A11"/>
    <w:rsid w:val="00B4129C"/>
    <w:rsid w:val="00B4278A"/>
    <w:rsid w:val="00B43AD5"/>
    <w:rsid w:val="00B445E4"/>
    <w:rsid w:val="00B447DE"/>
    <w:rsid w:val="00B45AFD"/>
    <w:rsid w:val="00B467B9"/>
    <w:rsid w:val="00B47961"/>
    <w:rsid w:val="00B50AC9"/>
    <w:rsid w:val="00B511CB"/>
    <w:rsid w:val="00B5153F"/>
    <w:rsid w:val="00B523BB"/>
    <w:rsid w:val="00B52480"/>
    <w:rsid w:val="00B531B4"/>
    <w:rsid w:val="00B543B3"/>
    <w:rsid w:val="00B54867"/>
    <w:rsid w:val="00B55B03"/>
    <w:rsid w:val="00B56B26"/>
    <w:rsid w:val="00B56FB5"/>
    <w:rsid w:val="00B57A06"/>
    <w:rsid w:val="00B608D4"/>
    <w:rsid w:val="00B60C48"/>
    <w:rsid w:val="00B61E3A"/>
    <w:rsid w:val="00B62375"/>
    <w:rsid w:val="00B62551"/>
    <w:rsid w:val="00B62627"/>
    <w:rsid w:val="00B6404A"/>
    <w:rsid w:val="00B64315"/>
    <w:rsid w:val="00B645E8"/>
    <w:rsid w:val="00B65231"/>
    <w:rsid w:val="00B656A8"/>
    <w:rsid w:val="00B65EC9"/>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786"/>
    <w:rsid w:val="00B9093A"/>
    <w:rsid w:val="00B90A77"/>
    <w:rsid w:val="00B91349"/>
    <w:rsid w:val="00B916EA"/>
    <w:rsid w:val="00B92C5F"/>
    <w:rsid w:val="00B93255"/>
    <w:rsid w:val="00B93E9F"/>
    <w:rsid w:val="00B93EB4"/>
    <w:rsid w:val="00B93FE8"/>
    <w:rsid w:val="00B95697"/>
    <w:rsid w:val="00B9660A"/>
    <w:rsid w:val="00B970C9"/>
    <w:rsid w:val="00BA08F1"/>
    <w:rsid w:val="00BA09F3"/>
    <w:rsid w:val="00BA0AB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BD4"/>
    <w:rsid w:val="00BB5427"/>
    <w:rsid w:val="00BB610A"/>
    <w:rsid w:val="00BB62B5"/>
    <w:rsid w:val="00BB6920"/>
    <w:rsid w:val="00BB7764"/>
    <w:rsid w:val="00BC02C0"/>
    <w:rsid w:val="00BC120F"/>
    <w:rsid w:val="00BC13B9"/>
    <w:rsid w:val="00BC1F07"/>
    <w:rsid w:val="00BC2A9A"/>
    <w:rsid w:val="00BC2DF4"/>
    <w:rsid w:val="00BC3EF1"/>
    <w:rsid w:val="00BC3F65"/>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70B1"/>
    <w:rsid w:val="00BD724F"/>
    <w:rsid w:val="00BD74E2"/>
    <w:rsid w:val="00BD7513"/>
    <w:rsid w:val="00BE013C"/>
    <w:rsid w:val="00BE0717"/>
    <w:rsid w:val="00BE0E7F"/>
    <w:rsid w:val="00BE10F0"/>
    <w:rsid w:val="00BE2024"/>
    <w:rsid w:val="00BE2A69"/>
    <w:rsid w:val="00BE382D"/>
    <w:rsid w:val="00BE4519"/>
    <w:rsid w:val="00BE4A34"/>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E0E"/>
    <w:rsid w:val="00C0506D"/>
    <w:rsid w:val="00C05F90"/>
    <w:rsid w:val="00C07E8C"/>
    <w:rsid w:val="00C10791"/>
    <w:rsid w:val="00C1244D"/>
    <w:rsid w:val="00C12C6D"/>
    <w:rsid w:val="00C13805"/>
    <w:rsid w:val="00C13907"/>
    <w:rsid w:val="00C13F65"/>
    <w:rsid w:val="00C14145"/>
    <w:rsid w:val="00C14A7D"/>
    <w:rsid w:val="00C15B78"/>
    <w:rsid w:val="00C17793"/>
    <w:rsid w:val="00C17EDC"/>
    <w:rsid w:val="00C17FEE"/>
    <w:rsid w:val="00C207AC"/>
    <w:rsid w:val="00C207DF"/>
    <w:rsid w:val="00C21470"/>
    <w:rsid w:val="00C2269B"/>
    <w:rsid w:val="00C23FF3"/>
    <w:rsid w:val="00C24457"/>
    <w:rsid w:val="00C25448"/>
    <w:rsid w:val="00C25A3E"/>
    <w:rsid w:val="00C25EDF"/>
    <w:rsid w:val="00C262B5"/>
    <w:rsid w:val="00C264BF"/>
    <w:rsid w:val="00C26897"/>
    <w:rsid w:val="00C26C34"/>
    <w:rsid w:val="00C2703B"/>
    <w:rsid w:val="00C27315"/>
    <w:rsid w:val="00C27CA6"/>
    <w:rsid w:val="00C27E37"/>
    <w:rsid w:val="00C304FC"/>
    <w:rsid w:val="00C3103B"/>
    <w:rsid w:val="00C31D20"/>
    <w:rsid w:val="00C3225E"/>
    <w:rsid w:val="00C32FDA"/>
    <w:rsid w:val="00C34123"/>
    <w:rsid w:val="00C34A68"/>
    <w:rsid w:val="00C35213"/>
    <w:rsid w:val="00C36A3D"/>
    <w:rsid w:val="00C36B68"/>
    <w:rsid w:val="00C36FEF"/>
    <w:rsid w:val="00C406ED"/>
    <w:rsid w:val="00C409A6"/>
    <w:rsid w:val="00C40A04"/>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452C"/>
    <w:rsid w:val="00C555E6"/>
    <w:rsid w:val="00C562B1"/>
    <w:rsid w:val="00C61279"/>
    <w:rsid w:val="00C615F6"/>
    <w:rsid w:val="00C618C2"/>
    <w:rsid w:val="00C62687"/>
    <w:rsid w:val="00C63B73"/>
    <w:rsid w:val="00C63DA3"/>
    <w:rsid w:val="00C6468C"/>
    <w:rsid w:val="00C6593A"/>
    <w:rsid w:val="00C66484"/>
    <w:rsid w:val="00C6737F"/>
    <w:rsid w:val="00C67E99"/>
    <w:rsid w:val="00C71403"/>
    <w:rsid w:val="00C71848"/>
    <w:rsid w:val="00C72426"/>
    <w:rsid w:val="00C72A82"/>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B6"/>
    <w:rsid w:val="00C9708E"/>
    <w:rsid w:val="00C9765B"/>
    <w:rsid w:val="00C97C80"/>
    <w:rsid w:val="00C97FB2"/>
    <w:rsid w:val="00CA0BCA"/>
    <w:rsid w:val="00CA1BEE"/>
    <w:rsid w:val="00CA1C6A"/>
    <w:rsid w:val="00CA2142"/>
    <w:rsid w:val="00CA297D"/>
    <w:rsid w:val="00CA2EB6"/>
    <w:rsid w:val="00CA2F6C"/>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3BC0"/>
    <w:rsid w:val="00CB534F"/>
    <w:rsid w:val="00CB6233"/>
    <w:rsid w:val="00CB674A"/>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E00FE"/>
    <w:rsid w:val="00CE037B"/>
    <w:rsid w:val="00CE0EFB"/>
    <w:rsid w:val="00CE17F6"/>
    <w:rsid w:val="00CE226D"/>
    <w:rsid w:val="00CE24EC"/>
    <w:rsid w:val="00CE2526"/>
    <w:rsid w:val="00CE40B4"/>
    <w:rsid w:val="00CE41E3"/>
    <w:rsid w:val="00CE490F"/>
    <w:rsid w:val="00CE583A"/>
    <w:rsid w:val="00CE5980"/>
    <w:rsid w:val="00CE5C57"/>
    <w:rsid w:val="00CE64B8"/>
    <w:rsid w:val="00CE6AB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2330"/>
    <w:rsid w:val="00D22ED5"/>
    <w:rsid w:val="00D232C9"/>
    <w:rsid w:val="00D236E2"/>
    <w:rsid w:val="00D24549"/>
    <w:rsid w:val="00D2495A"/>
    <w:rsid w:val="00D24BDD"/>
    <w:rsid w:val="00D24D41"/>
    <w:rsid w:val="00D2521A"/>
    <w:rsid w:val="00D271BA"/>
    <w:rsid w:val="00D30B4D"/>
    <w:rsid w:val="00D30C9B"/>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CC3"/>
    <w:rsid w:val="00D44D3E"/>
    <w:rsid w:val="00D44F61"/>
    <w:rsid w:val="00D458E7"/>
    <w:rsid w:val="00D45E9B"/>
    <w:rsid w:val="00D469A0"/>
    <w:rsid w:val="00D46B08"/>
    <w:rsid w:val="00D46E2F"/>
    <w:rsid w:val="00D46FD0"/>
    <w:rsid w:val="00D479E7"/>
    <w:rsid w:val="00D505A6"/>
    <w:rsid w:val="00D50B0D"/>
    <w:rsid w:val="00D50D3A"/>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3E4"/>
    <w:rsid w:val="00D61C26"/>
    <w:rsid w:val="00D62438"/>
    <w:rsid w:val="00D64172"/>
    <w:rsid w:val="00D64418"/>
    <w:rsid w:val="00D64517"/>
    <w:rsid w:val="00D64778"/>
    <w:rsid w:val="00D652CD"/>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8D9"/>
    <w:rsid w:val="00D97821"/>
    <w:rsid w:val="00DA0E4B"/>
    <w:rsid w:val="00DA0E8C"/>
    <w:rsid w:val="00DA1202"/>
    <w:rsid w:val="00DA1712"/>
    <w:rsid w:val="00DA1A2B"/>
    <w:rsid w:val="00DA1A92"/>
    <w:rsid w:val="00DA1AC1"/>
    <w:rsid w:val="00DA1D8A"/>
    <w:rsid w:val="00DA1E64"/>
    <w:rsid w:val="00DA3323"/>
    <w:rsid w:val="00DA3407"/>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3187"/>
    <w:rsid w:val="00DB31F2"/>
    <w:rsid w:val="00DB32D0"/>
    <w:rsid w:val="00DB3D56"/>
    <w:rsid w:val="00DB3EFC"/>
    <w:rsid w:val="00DB5284"/>
    <w:rsid w:val="00DB575F"/>
    <w:rsid w:val="00DB6EE0"/>
    <w:rsid w:val="00DB72B2"/>
    <w:rsid w:val="00DB7BB2"/>
    <w:rsid w:val="00DB7DFB"/>
    <w:rsid w:val="00DC1ED8"/>
    <w:rsid w:val="00DC25F7"/>
    <w:rsid w:val="00DC2DBC"/>
    <w:rsid w:val="00DC2F07"/>
    <w:rsid w:val="00DC3300"/>
    <w:rsid w:val="00DC3D1A"/>
    <w:rsid w:val="00DC412B"/>
    <w:rsid w:val="00DC473B"/>
    <w:rsid w:val="00DC56BA"/>
    <w:rsid w:val="00DD1314"/>
    <w:rsid w:val="00DD2098"/>
    <w:rsid w:val="00DD212C"/>
    <w:rsid w:val="00DD2362"/>
    <w:rsid w:val="00DD3B33"/>
    <w:rsid w:val="00DD4C62"/>
    <w:rsid w:val="00DD4E3B"/>
    <w:rsid w:val="00DD711C"/>
    <w:rsid w:val="00DD7519"/>
    <w:rsid w:val="00DD7A17"/>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40B"/>
    <w:rsid w:val="00E07395"/>
    <w:rsid w:val="00E11686"/>
    <w:rsid w:val="00E130D9"/>
    <w:rsid w:val="00E14882"/>
    <w:rsid w:val="00E14C4E"/>
    <w:rsid w:val="00E15174"/>
    <w:rsid w:val="00E15B85"/>
    <w:rsid w:val="00E15CFC"/>
    <w:rsid w:val="00E15DF5"/>
    <w:rsid w:val="00E15ECA"/>
    <w:rsid w:val="00E15EE0"/>
    <w:rsid w:val="00E15F56"/>
    <w:rsid w:val="00E164E6"/>
    <w:rsid w:val="00E16B65"/>
    <w:rsid w:val="00E16CA2"/>
    <w:rsid w:val="00E17A20"/>
    <w:rsid w:val="00E21B12"/>
    <w:rsid w:val="00E231E1"/>
    <w:rsid w:val="00E235BE"/>
    <w:rsid w:val="00E23991"/>
    <w:rsid w:val="00E24CE7"/>
    <w:rsid w:val="00E24D5B"/>
    <w:rsid w:val="00E25832"/>
    <w:rsid w:val="00E2639F"/>
    <w:rsid w:val="00E27461"/>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40098"/>
    <w:rsid w:val="00E404F4"/>
    <w:rsid w:val="00E40C88"/>
    <w:rsid w:val="00E41156"/>
    <w:rsid w:val="00E411FC"/>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6CE"/>
    <w:rsid w:val="00EA50A7"/>
    <w:rsid w:val="00EA5237"/>
    <w:rsid w:val="00EA53F4"/>
    <w:rsid w:val="00EA62C0"/>
    <w:rsid w:val="00EA6307"/>
    <w:rsid w:val="00EA641C"/>
    <w:rsid w:val="00EA7551"/>
    <w:rsid w:val="00EA784E"/>
    <w:rsid w:val="00EB0054"/>
    <w:rsid w:val="00EB054E"/>
    <w:rsid w:val="00EB082C"/>
    <w:rsid w:val="00EB0846"/>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3031"/>
    <w:rsid w:val="00EC3181"/>
    <w:rsid w:val="00EC3599"/>
    <w:rsid w:val="00EC3710"/>
    <w:rsid w:val="00EC3CF5"/>
    <w:rsid w:val="00EC3D5A"/>
    <w:rsid w:val="00EC4BC5"/>
    <w:rsid w:val="00EC5D0B"/>
    <w:rsid w:val="00EC6092"/>
    <w:rsid w:val="00EC6311"/>
    <w:rsid w:val="00EC666C"/>
    <w:rsid w:val="00ED0AC1"/>
    <w:rsid w:val="00ED10F6"/>
    <w:rsid w:val="00ED17D3"/>
    <w:rsid w:val="00ED18EA"/>
    <w:rsid w:val="00ED2659"/>
    <w:rsid w:val="00ED38ED"/>
    <w:rsid w:val="00ED4A85"/>
    <w:rsid w:val="00ED58C3"/>
    <w:rsid w:val="00ED5CE7"/>
    <w:rsid w:val="00ED7BB1"/>
    <w:rsid w:val="00EE0DCE"/>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CEE"/>
    <w:rsid w:val="00F04F8C"/>
    <w:rsid w:val="00F06570"/>
    <w:rsid w:val="00F06821"/>
    <w:rsid w:val="00F070C2"/>
    <w:rsid w:val="00F07A79"/>
    <w:rsid w:val="00F07BAB"/>
    <w:rsid w:val="00F07D00"/>
    <w:rsid w:val="00F07E6C"/>
    <w:rsid w:val="00F1120E"/>
    <w:rsid w:val="00F11F54"/>
    <w:rsid w:val="00F1242C"/>
    <w:rsid w:val="00F12875"/>
    <w:rsid w:val="00F13577"/>
    <w:rsid w:val="00F139C3"/>
    <w:rsid w:val="00F13A43"/>
    <w:rsid w:val="00F13CF7"/>
    <w:rsid w:val="00F140BE"/>
    <w:rsid w:val="00F1484F"/>
    <w:rsid w:val="00F15181"/>
    <w:rsid w:val="00F1518A"/>
    <w:rsid w:val="00F1567D"/>
    <w:rsid w:val="00F1629E"/>
    <w:rsid w:val="00F1629F"/>
    <w:rsid w:val="00F16739"/>
    <w:rsid w:val="00F1698F"/>
    <w:rsid w:val="00F170AB"/>
    <w:rsid w:val="00F173AE"/>
    <w:rsid w:val="00F17B06"/>
    <w:rsid w:val="00F17E15"/>
    <w:rsid w:val="00F200A3"/>
    <w:rsid w:val="00F206EB"/>
    <w:rsid w:val="00F20730"/>
    <w:rsid w:val="00F211C8"/>
    <w:rsid w:val="00F2226D"/>
    <w:rsid w:val="00F236FC"/>
    <w:rsid w:val="00F23F57"/>
    <w:rsid w:val="00F24C4A"/>
    <w:rsid w:val="00F24EA1"/>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D0"/>
    <w:rsid w:val="00F41F5D"/>
    <w:rsid w:val="00F438A3"/>
    <w:rsid w:val="00F44636"/>
    <w:rsid w:val="00F450DE"/>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6207"/>
    <w:rsid w:val="00F7792B"/>
    <w:rsid w:val="00F77B58"/>
    <w:rsid w:val="00F82561"/>
    <w:rsid w:val="00F84219"/>
    <w:rsid w:val="00F84633"/>
    <w:rsid w:val="00F84A7E"/>
    <w:rsid w:val="00F84B92"/>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D0B2D"/>
    <w:rsid w:val="00FD0DE0"/>
    <w:rsid w:val="00FD12C5"/>
    <w:rsid w:val="00FD1C34"/>
    <w:rsid w:val="00FD3EE1"/>
    <w:rsid w:val="00FD499C"/>
    <w:rsid w:val="00FD4E98"/>
    <w:rsid w:val="00FD5E69"/>
    <w:rsid w:val="00FD5EE8"/>
    <w:rsid w:val="00FE1351"/>
    <w:rsid w:val="00FE2044"/>
    <w:rsid w:val="00FE24B5"/>
    <w:rsid w:val="00FE2708"/>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5859B0B-AE04-447C-9653-52267845D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rsid w:val="00A8475C"/>
    <w:pPr>
      <w:tabs>
        <w:tab w:val="center" w:pos="4153"/>
        <w:tab w:val="right" w:pos="8306"/>
      </w:tabs>
      <w:snapToGrid w:val="0"/>
    </w:pPr>
    <w:rPr>
      <w:sz w:val="20"/>
      <w:szCs w:val="20"/>
    </w:rPr>
  </w:style>
  <w:style w:type="paragraph" w:styleId="afc">
    <w:name w:val="footer"/>
    <w:basedOn w:val="a0"/>
    <w:link w:val="afd"/>
    <w:uiPriority w:val="99"/>
    <w:rsid w:val="00A8475C"/>
    <w:pPr>
      <w:tabs>
        <w:tab w:val="center" w:pos="4153"/>
        <w:tab w:val="right" w:pos="8306"/>
      </w:tabs>
      <w:snapToGrid w:val="0"/>
    </w:pPr>
    <w:rPr>
      <w:sz w:val="20"/>
      <w:szCs w:val="20"/>
    </w:rPr>
  </w:style>
  <w:style w:type="character" w:styleId="afe">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0">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1">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d">
    <w:name w:val="頁尾 字元"/>
    <w:link w:val="afc"/>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2">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3">
    <w:name w:val="Body Text"/>
    <w:basedOn w:val="a0"/>
    <w:link w:val="aff4"/>
    <w:rsid w:val="00A327E1"/>
    <w:pPr>
      <w:spacing w:after="120"/>
    </w:pPr>
  </w:style>
  <w:style w:type="character" w:customStyle="1" w:styleId="aff4">
    <w:name w:val="本文 字元"/>
    <w:link w:val="aff3"/>
    <w:rsid w:val="00A327E1"/>
    <w:rPr>
      <w:rFonts w:ascii="標楷體" w:eastAsia="標楷體"/>
      <w:snapToGrid w:val="0"/>
      <w:kern w:val="2"/>
      <w:sz w:val="28"/>
      <w:szCs w:val="28"/>
    </w:rPr>
  </w:style>
  <w:style w:type="paragraph" w:styleId="aff5">
    <w:name w:val="Date"/>
    <w:basedOn w:val="a0"/>
    <w:next w:val="a0"/>
    <w:link w:val="aff6"/>
    <w:rsid w:val="00A327E1"/>
    <w:pPr>
      <w:spacing w:line="240" w:lineRule="auto"/>
      <w:ind w:leftChars="0" w:left="0" w:firstLineChars="0" w:firstLine="0"/>
      <w:jc w:val="right"/>
    </w:pPr>
    <w:rPr>
      <w:rFonts w:ascii="Times New Roman"/>
      <w:b/>
      <w:bCs/>
      <w:snapToGrid/>
      <w:sz w:val="36"/>
      <w:szCs w:val="24"/>
    </w:rPr>
  </w:style>
  <w:style w:type="character" w:customStyle="1" w:styleId="aff6">
    <w:name w:val="日期 字元"/>
    <w:link w:val="aff5"/>
    <w:rsid w:val="00A327E1"/>
    <w:rPr>
      <w:rFonts w:eastAsia="標楷體"/>
      <w:b/>
      <w:bCs/>
      <w:kern w:val="2"/>
      <w:sz w:val="36"/>
      <w:szCs w:val="24"/>
    </w:rPr>
  </w:style>
  <w:style w:type="paragraph" w:styleId="aff7">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8">
    <w:name w:val="Emphasis"/>
    <w:uiPriority w:val="20"/>
    <w:qFormat/>
    <w:rsid w:val="00D031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DFE0C-5EB9-4433-825A-8689267E2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Links>
    <vt:vector size="18" baseType="variant">
      <vt:variant>
        <vt:i4>1310771</vt:i4>
      </vt:variant>
      <vt:variant>
        <vt:i4>14</vt:i4>
      </vt:variant>
      <vt:variant>
        <vt:i4>0</vt:i4>
      </vt:variant>
      <vt:variant>
        <vt:i4>5</vt:i4>
      </vt:variant>
      <vt:variant>
        <vt:lpwstr/>
      </vt:variant>
      <vt:variant>
        <vt:lpwstr>_Toc163633203</vt:lpwstr>
      </vt:variant>
      <vt:variant>
        <vt:i4>1310771</vt:i4>
      </vt:variant>
      <vt:variant>
        <vt:i4>8</vt:i4>
      </vt:variant>
      <vt:variant>
        <vt:i4>0</vt:i4>
      </vt:variant>
      <vt:variant>
        <vt:i4>5</vt:i4>
      </vt:variant>
      <vt:variant>
        <vt:lpwstr/>
      </vt:variant>
      <vt:variant>
        <vt:lpwstr>_Toc163633202</vt:lpwstr>
      </vt:variant>
      <vt:variant>
        <vt:i4>1310771</vt:i4>
      </vt:variant>
      <vt:variant>
        <vt:i4>2</vt:i4>
      </vt:variant>
      <vt:variant>
        <vt:i4>0</vt:i4>
      </vt:variant>
      <vt:variant>
        <vt:i4>5</vt:i4>
      </vt:variant>
      <vt:variant>
        <vt:lpwstr/>
      </vt:variant>
      <vt:variant>
        <vt:lpwstr>_Toc163633201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2024-04-10T01:19:00Z</cp:lastPrinted>
  <dcterms:created xsi:type="dcterms:W3CDTF">2024-04-11T06:35:00Z</dcterms:created>
  <dcterms:modified xsi:type="dcterms:W3CDTF">2024-04-11T06:35:00Z</dcterms:modified>
</cp:coreProperties>
</file>