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699" w:rsidRDefault="00924699" w:rsidP="00924699">
      <w:pPr>
        <w:spacing w:afterLines="50" w:after="167"/>
        <w:rPr>
          <w:rFonts w:hint="eastAsia"/>
        </w:rPr>
      </w:pPr>
      <w:bookmarkStart w:id="0" w:name="_GoBack"/>
      <w:bookmarkEnd w:id="0"/>
      <w:r>
        <w:rPr>
          <w:rFonts w:hint="eastAsia"/>
        </w:rPr>
        <w:t xml:space="preserve">　　　　　　　　　　　　　　　　　　　　　　　　　　　　　</w:t>
      </w:r>
      <w:r w:rsidR="00E3563D">
        <w:rPr>
          <w:rFonts w:hint="eastAsia"/>
        </w:rPr>
        <w:t>議案編號：</w:t>
      </w:r>
      <w:r w:rsidR="00E3563D">
        <w:rPr>
          <w:rFonts w:hint="eastAsia"/>
        </w:rPr>
        <w:t>202110021900000</w:t>
      </w:r>
    </w:p>
    <w:p w:rsidR="00924699" w:rsidRDefault="00924699" w:rsidP="00924699">
      <w:pPr>
        <w:snapToGrid w:val="0"/>
        <w:ind w:leftChars="400" w:left="844"/>
        <w:rPr>
          <w:rFonts w:ascii="細明體" w:hAnsi="細明體" w:hint="eastAsia"/>
        </w:rPr>
      </w:pPr>
      <w:r w:rsidRPr="00924699">
        <w:rPr>
          <w:rFonts w:eastAsia="標楷體" w:hint="eastAsia"/>
          <w:kern w:val="0"/>
          <w:sz w:val="42"/>
        </w:rPr>
        <w:t>立法院議案關係文書</w:t>
      </w:r>
      <w:r>
        <w:rPr>
          <w:rFonts w:hint="eastAsia"/>
        </w:rPr>
        <w:t xml:space="preserve">　</w:t>
      </w:r>
      <w:r>
        <w:rPr>
          <w:rFonts w:ascii="細明體" w:hAnsi="細明體"/>
        </w:rPr>
        <w:fldChar w:fldCharType="begin"/>
      </w:r>
      <w:r>
        <w:rPr>
          <w:rFonts w:ascii="細明體" w:hAnsi="細明體"/>
        </w:rPr>
        <w:instrText xml:space="preserve"> </w:instrText>
      </w:r>
      <w:r>
        <w:rPr>
          <w:rFonts w:ascii="細明體" w:hAnsi="細明體" w:hint="eastAsia"/>
        </w:rPr>
        <w:instrText>eq \o\ad(\s\up5(（中華民國41年9月起編號）),\s\do5(中華民國113年3月27日印發))</w:instrText>
      </w:r>
      <w:r>
        <w:rPr>
          <w:rFonts w:ascii="細明體" w:hAnsi="細明體"/>
        </w:rPr>
        <w:fldChar w:fldCharType="end"/>
      </w:r>
    </w:p>
    <w:p w:rsidR="00924699" w:rsidRDefault="00924699" w:rsidP="00924699">
      <w:pPr>
        <w:spacing w:line="600" w:lineRule="exact"/>
        <w:ind w:leftChars="400" w:left="844"/>
        <w:rPr>
          <w:rFonts w:hint="eastAsia"/>
        </w:rPr>
      </w:pPr>
    </w:p>
    <w:tbl>
      <w:tblPr>
        <w:tblW w:w="0" w:type="auto"/>
        <w:tblCellMar>
          <w:left w:w="0" w:type="dxa"/>
          <w:right w:w="0" w:type="dxa"/>
        </w:tblCellMar>
        <w:tblLook w:val="04A0" w:firstRow="1" w:lastRow="0" w:firstColumn="1" w:lastColumn="0" w:noHBand="0" w:noVBand="1"/>
      </w:tblPr>
      <w:tblGrid>
        <w:gridCol w:w="2316"/>
        <w:gridCol w:w="1104"/>
        <w:gridCol w:w="1023"/>
        <w:gridCol w:w="1590"/>
        <w:gridCol w:w="341"/>
        <w:gridCol w:w="6"/>
        <w:gridCol w:w="119"/>
      </w:tblGrid>
      <w:tr w:rsidR="00924699" w:rsidTr="00EA4B58">
        <w:tc>
          <w:tcPr>
            <w:tcW w:w="0" w:type="auto"/>
            <w:shd w:val="clear" w:color="auto" w:fill="auto"/>
            <w:vAlign w:val="center"/>
          </w:tcPr>
          <w:p w:rsidR="00924699" w:rsidRDefault="00924699" w:rsidP="00EA4B58">
            <w:pPr>
              <w:pStyle w:val="affff"/>
              <w:rPr>
                <w:rFonts w:hint="eastAsia"/>
              </w:rPr>
            </w:pPr>
            <w:r>
              <w:rPr>
                <w:rFonts w:hint="eastAsia"/>
              </w:rPr>
              <w:t>院總第</w:t>
            </w:r>
            <w:r>
              <w:rPr>
                <w:rFonts w:hint="eastAsia"/>
              </w:rPr>
              <w:t>20</w:t>
            </w:r>
            <w:r>
              <w:rPr>
                <w:rFonts w:hint="eastAsia"/>
              </w:rPr>
              <w:t>號</w:t>
            </w:r>
          </w:p>
        </w:tc>
        <w:tc>
          <w:tcPr>
            <w:tcW w:w="0" w:type="auto"/>
            <w:shd w:val="clear" w:color="auto" w:fill="auto"/>
            <w:vAlign w:val="center"/>
          </w:tcPr>
          <w:p w:rsidR="00924699" w:rsidRDefault="00924699" w:rsidP="00EA4B58">
            <w:pPr>
              <w:pStyle w:val="affff5"/>
              <w:ind w:leftChars="200" w:left="422"/>
              <w:rPr>
                <w:rFonts w:hint="eastAsia"/>
              </w:rPr>
            </w:pPr>
            <w:r>
              <w:rPr>
                <w:rFonts w:hint="eastAsia"/>
              </w:rPr>
              <w:t>委員</w:t>
            </w:r>
          </w:p>
        </w:tc>
        <w:tc>
          <w:tcPr>
            <w:tcW w:w="0" w:type="auto"/>
            <w:shd w:val="clear" w:color="auto" w:fill="auto"/>
            <w:vAlign w:val="center"/>
          </w:tcPr>
          <w:p w:rsidR="00924699" w:rsidRDefault="00924699" w:rsidP="00EA4B58">
            <w:pPr>
              <w:pStyle w:val="affff5"/>
              <w:rPr>
                <w:rFonts w:hint="eastAsia"/>
              </w:rPr>
            </w:pPr>
            <w:r>
              <w:rPr>
                <w:rFonts w:hint="eastAsia"/>
              </w:rPr>
              <w:t>提案第</w:t>
            </w:r>
          </w:p>
        </w:tc>
        <w:tc>
          <w:tcPr>
            <w:tcW w:w="0" w:type="auto"/>
            <w:shd w:val="clear" w:color="auto" w:fill="auto"/>
            <w:tcMar>
              <w:left w:w="113" w:type="dxa"/>
              <w:right w:w="113" w:type="dxa"/>
            </w:tcMar>
            <w:vAlign w:val="center"/>
          </w:tcPr>
          <w:p w:rsidR="00924699" w:rsidRDefault="00924699" w:rsidP="00EA4B58">
            <w:pPr>
              <w:pStyle w:val="affff5"/>
              <w:jc w:val="distribute"/>
              <w:rPr>
                <w:rFonts w:hint="eastAsia"/>
              </w:rPr>
            </w:pPr>
            <w:r>
              <w:t>11002190</w:t>
            </w:r>
          </w:p>
        </w:tc>
        <w:tc>
          <w:tcPr>
            <w:tcW w:w="0" w:type="auto"/>
            <w:shd w:val="clear" w:color="auto" w:fill="auto"/>
            <w:vAlign w:val="center"/>
          </w:tcPr>
          <w:p w:rsidR="00924699" w:rsidRDefault="00924699" w:rsidP="00EA4B58">
            <w:pPr>
              <w:pStyle w:val="affff5"/>
              <w:rPr>
                <w:rFonts w:hint="eastAsia"/>
              </w:rPr>
            </w:pPr>
            <w:r>
              <w:rPr>
                <w:rFonts w:hint="eastAsia"/>
              </w:rPr>
              <w:t>號</w:t>
            </w:r>
          </w:p>
        </w:tc>
        <w:tc>
          <w:tcPr>
            <w:tcW w:w="0" w:type="auto"/>
            <w:shd w:val="clear" w:color="auto" w:fill="auto"/>
            <w:vAlign w:val="center"/>
          </w:tcPr>
          <w:p w:rsidR="00924699" w:rsidRDefault="00924699" w:rsidP="00EA4B58">
            <w:pPr>
              <w:pStyle w:val="affff5"/>
              <w:rPr>
                <w:rFonts w:hint="eastAsia"/>
              </w:rPr>
            </w:pPr>
          </w:p>
        </w:tc>
        <w:tc>
          <w:tcPr>
            <w:tcW w:w="0" w:type="auto"/>
            <w:shd w:val="clear" w:color="auto" w:fill="auto"/>
            <w:tcMar>
              <w:left w:w="113" w:type="dxa"/>
            </w:tcMar>
            <w:vAlign w:val="center"/>
          </w:tcPr>
          <w:p w:rsidR="00924699" w:rsidRDefault="00924699" w:rsidP="00EA4B58">
            <w:pPr>
              <w:pStyle w:val="affff5"/>
              <w:rPr>
                <w:rFonts w:hint="eastAsia"/>
              </w:rPr>
            </w:pPr>
          </w:p>
        </w:tc>
      </w:tr>
    </w:tbl>
    <w:p w:rsidR="00924699" w:rsidRDefault="00924699" w:rsidP="00924699">
      <w:pPr>
        <w:pStyle w:val="afb"/>
        <w:spacing w:line="600" w:lineRule="exact"/>
        <w:ind w:left="1382" w:hanging="855"/>
        <w:rPr>
          <w:rFonts w:hint="eastAsia"/>
        </w:rPr>
      </w:pPr>
    </w:p>
    <w:p w:rsidR="00924699" w:rsidRPr="008E6750" w:rsidRDefault="00924699" w:rsidP="00924699">
      <w:pPr>
        <w:pStyle w:val="afb"/>
        <w:ind w:left="1382" w:hanging="855"/>
        <w:rPr>
          <w:rFonts w:hint="eastAsia"/>
          <w:spacing w:val="-4"/>
        </w:rPr>
      </w:pPr>
      <w:r>
        <w:rPr>
          <w:rFonts w:hint="eastAsia"/>
        </w:rPr>
        <w:t>案由：本院委員盧縣一、鄭天財</w:t>
      </w:r>
      <w:r>
        <w:rPr>
          <w:rFonts w:hint="eastAsia"/>
        </w:rPr>
        <w:t>Sra Kacaw</w:t>
      </w:r>
      <w:r>
        <w:rPr>
          <w:rFonts w:hint="eastAsia"/>
        </w:rPr>
        <w:t>、蘇清泉、黃仁等</w:t>
      </w:r>
      <w:r>
        <w:rPr>
          <w:rFonts w:hint="eastAsia"/>
        </w:rPr>
        <w:t>19</w:t>
      </w:r>
      <w:r>
        <w:rPr>
          <w:rFonts w:hint="eastAsia"/>
        </w:rPr>
        <w:t>人，</w:t>
      </w:r>
      <w:r w:rsidRPr="00E3563D">
        <w:rPr>
          <w:rFonts w:hint="eastAsia"/>
          <w:spacing w:val="8"/>
        </w:rPr>
        <w:t>有鑑於原住民保留地，部分土地位於都市計畫地區內，保</w:t>
      </w:r>
      <w:r>
        <w:rPr>
          <w:rFonts w:hint="eastAsia"/>
        </w:rPr>
        <w:t>護區或係市水源特定區者，依照本法係屬於禁伐區域始得申請禁伐補償。惟保護區或係水源特定區以外者，仍有許多礙於地形地貌而難以開發與墾植，迄今仍維持自然林（竹）木</w:t>
      </w:r>
      <w:r w:rsidRPr="00E3563D">
        <w:rPr>
          <w:rFonts w:hint="eastAsia"/>
          <w:spacing w:val="8"/>
        </w:rPr>
        <w:t>或植生覆蓋，不宜或不利於農耕之土地。例如：南投縣仁</w:t>
      </w:r>
      <w:r>
        <w:rPr>
          <w:rFonts w:hint="eastAsia"/>
        </w:rPr>
        <w:t>愛鄉、花蓮縣秀林鄉等地之族人迭有反應。原住民保留地禁</w:t>
      </w:r>
      <w:r w:rsidRPr="00E3563D">
        <w:rPr>
          <w:rFonts w:hint="eastAsia"/>
          <w:spacing w:val="8"/>
        </w:rPr>
        <w:t>伐補償條例自民國一百零五年一月六日公布施行迄今，每年每公頃之禁伐補償金額度都未曾進行檢討與修正。為積</w:t>
      </w:r>
      <w:r>
        <w:rPr>
          <w:rFonts w:hint="eastAsia"/>
        </w:rPr>
        <w:t>極回應歷年之物價調漲，並落實政府照</w:t>
      </w:r>
      <w:r w:rsidR="009F79B6">
        <w:rPr>
          <w:rFonts w:hint="eastAsia"/>
        </w:rPr>
        <w:t>顧</w:t>
      </w:r>
      <w:r>
        <w:rPr>
          <w:rFonts w:hint="eastAsia"/>
        </w:rPr>
        <w:t>族人與補償族人其</w:t>
      </w:r>
      <w:r w:rsidRPr="004C18B8">
        <w:rPr>
          <w:rFonts w:hint="eastAsia"/>
          <w:spacing w:val="15"/>
        </w:rPr>
        <w:t>所有或合法使用土地之權利遭受剝奪限制之政策目標，</w:t>
      </w:r>
      <w:r w:rsidRPr="004C18B8">
        <w:rPr>
          <w:rFonts w:hint="eastAsia"/>
          <w:spacing w:val="0"/>
        </w:rPr>
        <w:t>自民國一百十四年一月一日起，調高禁伐補償金每年每公頃</w:t>
      </w:r>
      <w:r>
        <w:rPr>
          <w:rFonts w:hint="eastAsia"/>
        </w:rPr>
        <w:t>新</w:t>
      </w:r>
      <w:r w:rsidRPr="004C18B8">
        <w:rPr>
          <w:rFonts w:hint="eastAsia"/>
          <w:spacing w:val="15"/>
        </w:rPr>
        <w:t>臺幣六萬元。又為針對禁伐補償金額之調整機制，於該</w:t>
      </w:r>
      <w:r w:rsidRPr="004C18B8">
        <w:rPr>
          <w:rFonts w:hint="eastAsia"/>
          <w:spacing w:val="8"/>
        </w:rPr>
        <w:t>款後段增列，一百十四年後每二年配合消費者物價指數漲幅</w:t>
      </w:r>
      <w:r>
        <w:rPr>
          <w:rFonts w:hint="eastAsia"/>
        </w:rPr>
        <w:t>，由</w:t>
      </w:r>
      <w:r w:rsidRPr="00E3563D">
        <w:rPr>
          <w:rFonts w:hint="eastAsia"/>
          <w:spacing w:val="8"/>
        </w:rPr>
        <w:t>中央主管機關參照中央主計機關發布之最近一年消</w:t>
      </w:r>
      <w:r w:rsidRPr="004C18B8">
        <w:rPr>
          <w:rFonts w:hint="eastAsia"/>
          <w:spacing w:val="6"/>
        </w:rPr>
        <w:t>費者物價指數較前次調整之前一年消費者物價指數成長</w:t>
      </w:r>
      <w:r w:rsidRPr="004C18B8">
        <w:rPr>
          <w:rFonts w:hint="eastAsia"/>
          <w:spacing w:val="15"/>
        </w:rPr>
        <w:t>率</w:t>
      </w:r>
      <w:r w:rsidRPr="00E3563D">
        <w:rPr>
          <w:rFonts w:hint="eastAsia"/>
          <w:spacing w:val="8"/>
        </w:rPr>
        <w:t>公告調</w:t>
      </w:r>
      <w:r>
        <w:rPr>
          <w:rFonts w:hint="eastAsia"/>
        </w:rPr>
        <w:t>整之；其後每二年調整一次，但最近一年消費者物價指</w:t>
      </w:r>
      <w:r w:rsidRPr="004C18B8">
        <w:rPr>
          <w:rFonts w:hint="eastAsia"/>
          <w:spacing w:val="15"/>
        </w:rPr>
        <w:t>數較前次調整之前一年消費者物價指數成長率為零或負</w:t>
      </w:r>
      <w:r w:rsidRPr="004C18B8">
        <w:rPr>
          <w:rFonts w:hint="eastAsia"/>
          <w:spacing w:val="8"/>
        </w:rPr>
        <w:t>數時，不予調整。爰擬具</w:t>
      </w:r>
      <w:r w:rsidR="00B315AB" w:rsidRPr="004C18B8">
        <w:rPr>
          <w:rFonts w:hint="eastAsia"/>
          <w:spacing w:val="8"/>
        </w:rPr>
        <w:t>「</w:t>
      </w:r>
      <w:r w:rsidRPr="004C18B8">
        <w:rPr>
          <w:rFonts w:hint="eastAsia"/>
          <w:spacing w:val="8"/>
        </w:rPr>
        <w:t>原住民保留地禁伐補償條例第三</w:t>
      </w:r>
      <w:r w:rsidRPr="008E6750">
        <w:rPr>
          <w:rFonts w:hint="eastAsia"/>
          <w:spacing w:val="-4"/>
        </w:rPr>
        <w:t>條及第六條條文修正草案</w:t>
      </w:r>
      <w:r w:rsidR="00B315AB" w:rsidRPr="008E6750">
        <w:rPr>
          <w:rFonts w:hint="eastAsia"/>
          <w:spacing w:val="-4"/>
        </w:rPr>
        <w:t>」。</w:t>
      </w:r>
      <w:r w:rsidRPr="008E6750">
        <w:rPr>
          <w:rFonts w:hint="eastAsia"/>
          <w:spacing w:val="-4"/>
        </w:rPr>
        <w:t>是否有當？敬請公決。</w:t>
      </w:r>
    </w:p>
    <w:p w:rsidR="00924699" w:rsidRPr="00924699" w:rsidRDefault="00924699" w:rsidP="00924699">
      <w:pPr>
        <w:pStyle w:val="afb"/>
        <w:ind w:left="1382" w:hanging="855"/>
        <w:rPr>
          <w:rFonts w:hint="eastAsia"/>
        </w:rPr>
      </w:pPr>
    </w:p>
    <w:p w:rsidR="00924699" w:rsidRDefault="00924699" w:rsidP="00924699"/>
    <w:p w:rsidR="00924699" w:rsidRDefault="00924699" w:rsidP="00924699">
      <w:pPr>
        <w:pStyle w:val="-"/>
        <w:ind w:left="3165" w:right="633" w:hanging="844"/>
        <w:rPr>
          <w:rFonts w:hint="eastAsia"/>
        </w:rPr>
      </w:pPr>
      <w:r>
        <w:rPr>
          <w:rFonts w:hint="eastAsia"/>
        </w:rPr>
        <w:lastRenderedPageBreak/>
        <w:t>提案人：盧縣一　　鄭天財</w:t>
      </w:r>
      <w:r>
        <w:rPr>
          <w:rFonts w:hint="eastAsia"/>
        </w:rPr>
        <w:t>Sra Kacaw</w:t>
      </w:r>
      <w:r>
        <w:rPr>
          <w:rFonts w:hint="eastAsia"/>
        </w:rPr>
        <w:t xml:space="preserve">　　</w:t>
      </w:r>
      <w:r>
        <w:rPr>
          <w:rFonts w:hint="eastAsia"/>
          <w:sz w:val="8"/>
        </w:rPr>
        <w:t xml:space="preserve">　</w:t>
      </w:r>
      <w:r>
        <w:rPr>
          <w:rFonts w:hint="eastAsia"/>
        </w:rPr>
        <w:t xml:space="preserve">蘇清泉　　黃　仁　　</w:t>
      </w:r>
    </w:p>
    <w:p w:rsidR="00924699" w:rsidRDefault="00924699" w:rsidP="00924699">
      <w:pPr>
        <w:pStyle w:val="-"/>
        <w:ind w:left="3165" w:right="633" w:hanging="844"/>
        <w:rPr>
          <w:rFonts w:hint="eastAsia"/>
        </w:rPr>
      </w:pPr>
      <w:r>
        <w:rPr>
          <w:rFonts w:hint="eastAsia"/>
        </w:rPr>
        <w:t xml:space="preserve">連署人：陳菁徽　　邱鎮軍　　涂權吉　　牛煦庭　　陳雪生　　呂玉玲　　林沛祥　　王育敏　　林思銘　　羅廷瑋　　黃健豪　　陳超明　　高金素梅　廖先翔　　羅智強　　</w:t>
      </w:r>
    </w:p>
    <w:p w:rsidR="00924699" w:rsidRDefault="00924699" w:rsidP="00924699">
      <w:pPr>
        <w:sectPr w:rsidR="00924699" w:rsidSect="0026562B">
          <w:headerReference w:type="even" r:id="rId8"/>
          <w:headerReference w:type="default" r:id="rId9"/>
          <w:footerReference w:type="even" r:id="rId10"/>
          <w:footerReference w:type="default" r:id="rId11"/>
          <w:type w:val="continuous"/>
          <w:pgSz w:w="11906" w:h="16838" w:code="9"/>
          <w:pgMar w:top="1984" w:right="1417" w:bottom="1417" w:left="1417" w:header="1417" w:footer="850" w:gutter="0"/>
          <w:pgNumType w:start="349"/>
          <w:cols w:space="720"/>
          <w:docGrid w:type="linesAndChars" w:linePitch="335" w:charSpace="200"/>
        </w:sectPr>
      </w:pPr>
    </w:p>
    <w:p w:rsidR="00924699" w:rsidRDefault="00924699" w:rsidP="00E3563D">
      <w:pPr>
        <w:spacing w:line="14" w:lineRule="exact"/>
        <w:sectPr w:rsidR="00924699" w:rsidSect="00924699">
          <w:pgSz w:w="11906" w:h="16838" w:code="9"/>
          <w:pgMar w:top="1984" w:right="1417" w:bottom="1417" w:left="1417" w:header="1417" w:footer="850" w:gutter="0"/>
          <w:cols w:space="720"/>
          <w:docGrid w:type="linesAndChars" w:linePitch="335" w:charSpace="200"/>
        </w:sectPr>
      </w:pPr>
    </w:p>
    <w:tbl>
      <w:tblPr>
        <w:tblW w:w="5000" w:type="pct"/>
        <w:tblBorders>
          <w:left w:val="single" w:sz="12" w:space="0" w:color="auto"/>
          <w:right w:val="single" w:sz="12"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42"/>
        <w:gridCol w:w="3043"/>
        <w:gridCol w:w="3043"/>
      </w:tblGrid>
      <w:tr w:rsidR="00924699" w:rsidTr="00EA4B58">
        <w:tc>
          <w:tcPr>
            <w:tcW w:w="9128" w:type="dxa"/>
            <w:gridSpan w:val="3"/>
            <w:tcBorders>
              <w:top w:val="nil"/>
              <w:left w:val="nil"/>
              <w:bottom w:val="nil"/>
              <w:right w:val="nil"/>
            </w:tcBorders>
            <w:shd w:val="clear" w:color="auto" w:fill="auto"/>
          </w:tcPr>
          <w:p w:rsidR="00924699" w:rsidRPr="00EA4B58" w:rsidRDefault="00924699" w:rsidP="00EA4B58">
            <w:pPr>
              <w:spacing w:before="105" w:after="105" w:line="480" w:lineRule="exact"/>
              <w:ind w:leftChars="500" w:left="1055"/>
              <w:rPr>
                <w:rFonts w:ascii="標楷體" w:eastAsia="標楷體" w:hAnsi="標楷體" w:hint="eastAsia"/>
                <w:sz w:val="28"/>
              </w:rPr>
            </w:pPr>
            <w:r w:rsidRPr="00EA4B58">
              <w:rPr>
                <w:rFonts w:ascii="標楷體" w:eastAsia="標楷體" w:hAnsi="標楷體"/>
                <w:sz w:val="28"/>
              </w:rPr>
              <w:br w:type="page"/>
              <w:t>原住民保留地禁伐補償條例第三條及第六條條文修正草案對照表</w:t>
            </w:r>
            <w:bookmarkStart w:id="1" w:name="TA7425348"/>
            <w:bookmarkEnd w:id="1"/>
          </w:p>
        </w:tc>
      </w:tr>
      <w:tr w:rsidR="00924699" w:rsidTr="00EA4B58">
        <w:tc>
          <w:tcPr>
            <w:tcW w:w="3042" w:type="dxa"/>
            <w:tcBorders>
              <w:top w:val="nil"/>
            </w:tcBorders>
            <w:shd w:val="clear" w:color="auto" w:fill="auto"/>
          </w:tcPr>
          <w:p w:rsidR="00924699" w:rsidRDefault="00A922EA" w:rsidP="00EA4B58">
            <w:pPr>
              <w:pStyle w:val="aff8"/>
              <w:ind w:left="105" w:right="105"/>
              <w:rPr>
                <w:rFonts w:hint="eastAsia"/>
              </w:rPr>
            </w:pPr>
            <w:r>
              <w:rPr>
                <w:rFonts w:hint="eastAsia"/>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-8890</wp:posOffset>
                      </wp:positionV>
                      <wp:extent cx="5814060" cy="0"/>
                      <wp:effectExtent l="17145" t="17780" r="17145" b="10795"/>
                      <wp:wrapNone/>
                      <wp:docPr id="2" name="DW2930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CD754" id="DW293006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pt" to="455.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" strokeweight="1.5pt"/>
                  </w:pict>
                </mc:Fallback>
              </mc:AlternateContent>
            </w:r>
            <w:r w:rsidR="00924699">
              <w:rPr>
                <w:rFonts w:hint="eastAsia"/>
              </w:rPr>
              <w:t>修正條文</w:t>
            </w:r>
          </w:p>
        </w:tc>
        <w:tc>
          <w:tcPr>
            <w:tcW w:w="3043" w:type="dxa"/>
            <w:tcBorders>
              <w:top w:val="nil"/>
            </w:tcBorders>
            <w:shd w:val="clear" w:color="auto" w:fill="auto"/>
          </w:tcPr>
          <w:p w:rsidR="00924699" w:rsidRDefault="00924699" w:rsidP="00EA4B58">
            <w:pPr>
              <w:pStyle w:val="aff8"/>
              <w:ind w:left="105" w:right="105"/>
              <w:rPr>
                <w:rFonts w:hint="eastAsia"/>
              </w:rPr>
            </w:pPr>
            <w:r>
              <w:rPr>
                <w:rFonts w:hint="eastAsia"/>
              </w:rPr>
              <w:t>現行條文</w:t>
            </w:r>
          </w:p>
        </w:tc>
        <w:tc>
          <w:tcPr>
            <w:tcW w:w="3043" w:type="dxa"/>
            <w:tcBorders>
              <w:top w:val="nil"/>
            </w:tcBorders>
            <w:shd w:val="clear" w:color="auto" w:fill="auto"/>
          </w:tcPr>
          <w:p w:rsidR="00924699" w:rsidRDefault="00924699" w:rsidP="00EA4B58">
            <w:pPr>
              <w:pStyle w:val="aff8"/>
              <w:ind w:left="105" w:right="105"/>
              <w:rPr>
                <w:rFonts w:hint="eastAsia"/>
              </w:rPr>
            </w:pPr>
            <w:r>
              <w:rPr>
                <w:rFonts w:hint="eastAsia"/>
              </w:rPr>
              <w:t>說明</w:t>
            </w:r>
          </w:p>
        </w:tc>
      </w:tr>
      <w:tr w:rsidR="00924699" w:rsidTr="00EA4B58">
        <w:tc>
          <w:tcPr>
            <w:tcW w:w="3042" w:type="dxa"/>
            <w:shd w:val="clear" w:color="auto" w:fill="auto"/>
          </w:tcPr>
          <w:p w:rsidR="00924699" w:rsidRDefault="00924699" w:rsidP="00E3563D">
            <w:pPr>
              <w:spacing w:line="305" w:lineRule="exact"/>
              <w:ind w:leftChars="50" w:left="316" w:rightChars="50" w:right="105" w:hangingChars="100" w:hanging="211"/>
              <w:rPr>
                <w:rFonts w:hint="eastAsia"/>
              </w:rPr>
            </w:pPr>
            <w:r>
              <w:rPr>
                <w:rFonts w:hint="eastAsia"/>
              </w:rPr>
              <w:t>第三條　原住民保留地有下列情形之一者，其具原住民身分之所有權人或合法使用權人，得申請禁伐補償：</w:t>
            </w:r>
          </w:p>
          <w:p w:rsidR="00924699" w:rsidRDefault="00924699" w:rsidP="00E3563D">
            <w:pPr>
              <w:spacing w:line="305" w:lineRule="exact"/>
              <w:ind w:leftChars="150" w:left="527" w:rightChars="50" w:right="105" w:hangingChars="100" w:hanging="211"/>
              <w:rPr>
                <w:rFonts w:hint="eastAsia"/>
              </w:rPr>
            </w:pPr>
            <w:r>
              <w:rPr>
                <w:rFonts w:hint="eastAsia"/>
              </w:rPr>
              <w:t>一、經劃定為禁伐區域。</w:t>
            </w:r>
          </w:p>
          <w:p w:rsidR="00924699" w:rsidRDefault="00924699" w:rsidP="00E3563D">
            <w:pPr>
              <w:spacing w:line="305" w:lineRule="exact"/>
              <w:ind w:leftChars="150" w:left="527" w:rightChars="50" w:right="105" w:hangingChars="100" w:hanging="211"/>
              <w:rPr>
                <w:rFonts w:hint="eastAsia"/>
              </w:rPr>
            </w:pPr>
            <w:r>
              <w:rPr>
                <w:rFonts w:hint="eastAsia"/>
              </w:rPr>
              <w:t>二、受造林獎勵二十年期間屆滿。</w:t>
            </w:r>
          </w:p>
          <w:p w:rsidR="00924699" w:rsidRPr="00EA4B58" w:rsidRDefault="00924699" w:rsidP="00E3563D">
            <w:pPr>
              <w:spacing w:line="305" w:lineRule="exact"/>
              <w:ind w:leftChars="150" w:left="527" w:rightChars="50" w:right="105" w:hangingChars="100" w:hanging="211"/>
              <w:rPr>
                <w:rFonts w:hint="eastAsia"/>
                <w:u w:val="single"/>
              </w:rPr>
            </w:pPr>
            <w:r w:rsidRPr="00EA4B58">
              <w:rPr>
                <w:rFonts w:hint="eastAsia"/>
                <w:u w:val="single"/>
              </w:rPr>
              <w:t>三、位於都市計畫地區，維持自然林木或植生覆蓋，不宜農耕之土地。</w:t>
            </w:r>
          </w:p>
          <w:p w:rsidR="00924699" w:rsidRDefault="00924699" w:rsidP="00E3563D">
            <w:pPr>
              <w:spacing w:line="305" w:lineRule="exact"/>
              <w:ind w:leftChars="150" w:left="316" w:rightChars="50" w:right="105" w:firstLineChars="200" w:firstLine="422"/>
              <w:rPr>
                <w:rFonts w:hint="eastAsia"/>
              </w:rPr>
            </w:pPr>
            <w:r>
              <w:rPr>
                <w:rFonts w:hint="eastAsia"/>
              </w:rPr>
              <w:t>禁伐補償由主管機關編列預算，交由地方執行機關辦理之。</w:t>
            </w:r>
          </w:p>
        </w:tc>
        <w:tc>
          <w:tcPr>
            <w:tcW w:w="3043" w:type="dxa"/>
            <w:shd w:val="clear" w:color="auto" w:fill="auto"/>
          </w:tcPr>
          <w:p w:rsidR="00924699" w:rsidRDefault="00924699" w:rsidP="00E3563D">
            <w:pPr>
              <w:spacing w:line="305" w:lineRule="exact"/>
              <w:ind w:leftChars="50" w:left="316" w:rightChars="50" w:right="105" w:hangingChars="100" w:hanging="211"/>
              <w:rPr>
                <w:rFonts w:hint="eastAsia"/>
              </w:rPr>
            </w:pPr>
            <w:r>
              <w:rPr>
                <w:rFonts w:hint="eastAsia"/>
              </w:rPr>
              <w:t>第三條　原住民保留地有下列情形之一者，其具原住民身分之所有權人或合法使用權人，得申請禁伐補償：</w:t>
            </w:r>
          </w:p>
          <w:p w:rsidR="00924699" w:rsidRDefault="00924699" w:rsidP="00E3563D">
            <w:pPr>
              <w:spacing w:line="305" w:lineRule="exact"/>
              <w:ind w:leftChars="150" w:left="527" w:rightChars="50" w:right="105" w:hangingChars="100" w:hanging="211"/>
              <w:rPr>
                <w:rFonts w:hint="eastAsia"/>
              </w:rPr>
            </w:pPr>
            <w:r>
              <w:rPr>
                <w:rFonts w:hint="eastAsia"/>
              </w:rPr>
              <w:t>一、經劃定為禁伐區域。</w:t>
            </w:r>
          </w:p>
          <w:p w:rsidR="00924699" w:rsidRDefault="00924699" w:rsidP="00E3563D">
            <w:pPr>
              <w:spacing w:line="305" w:lineRule="exact"/>
              <w:ind w:leftChars="150" w:left="527" w:rightChars="50" w:right="105" w:hangingChars="100" w:hanging="211"/>
              <w:rPr>
                <w:rFonts w:hint="eastAsia"/>
              </w:rPr>
            </w:pPr>
            <w:r>
              <w:rPr>
                <w:rFonts w:hint="eastAsia"/>
              </w:rPr>
              <w:t>二、受造林獎勵二十年期間屆滿。</w:t>
            </w:r>
          </w:p>
          <w:p w:rsidR="00924699" w:rsidRDefault="00924699" w:rsidP="00E3563D">
            <w:pPr>
              <w:spacing w:line="305" w:lineRule="exact"/>
              <w:ind w:leftChars="150" w:left="316" w:rightChars="50" w:right="105" w:firstLineChars="200" w:firstLine="422"/>
              <w:rPr>
                <w:rFonts w:hint="eastAsia"/>
              </w:rPr>
            </w:pPr>
            <w:r>
              <w:rPr>
                <w:rFonts w:hint="eastAsia"/>
              </w:rPr>
              <w:t>禁伐補償由主管機關編列預算，交由地方執行機關辦理之。</w:t>
            </w:r>
          </w:p>
        </w:tc>
        <w:tc>
          <w:tcPr>
            <w:tcW w:w="3043" w:type="dxa"/>
            <w:shd w:val="clear" w:color="auto" w:fill="auto"/>
          </w:tcPr>
          <w:p w:rsidR="00924699" w:rsidRDefault="00924699" w:rsidP="00E3563D">
            <w:pPr>
              <w:spacing w:line="305" w:lineRule="exact"/>
              <w:ind w:leftChars="50" w:left="316" w:rightChars="50" w:right="105" w:hangingChars="100" w:hanging="211"/>
              <w:rPr>
                <w:rFonts w:hint="eastAsia"/>
              </w:rPr>
            </w:pPr>
            <w:r>
              <w:rPr>
                <w:rFonts w:hint="eastAsia"/>
              </w:rPr>
              <w:t>一、增訂第一項第三款。</w:t>
            </w:r>
          </w:p>
          <w:p w:rsidR="00924699" w:rsidRDefault="00924699" w:rsidP="00E3563D">
            <w:pPr>
              <w:spacing w:line="305" w:lineRule="exact"/>
              <w:ind w:leftChars="50" w:left="316" w:rightChars="50" w:right="105" w:hangingChars="100" w:hanging="211"/>
              <w:rPr>
                <w:rFonts w:hint="eastAsia"/>
              </w:rPr>
            </w:pPr>
            <w:r>
              <w:rPr>
                <w:rFonts w:hint="eastAsia"/>
              </w:rPr>
              <w:t>二、原住民保留地，部分土地位於都市計畫地區內，保護區或係市水源特定區者，依照本法係屬於禁伐區域始得申請禁伐補償。惟保護區或係水源特定區以外者，仍有許多礙於地形地貌而難以開發與墾植，迄今仍維持自然林（竹）木或植生覆蓋，不宜或不利於農耕之土地。例如：桃園市復興區、南投縣仁愛鄉、花蓮縣秀林鄉等地之族人迭有反應。</w:t>
            </w:r>
          </w:p>
        </w:tc>
      </w:tr>
      <w:tr w:rsidR="00924699" w:rsidTr="00EA4B58">
        <w:tc>
          <w:tcPr>
            <w:tcW w:w="3042" w:type="dxa"/>
            <w:shd w:val="clear" w:color="auto" w:fill="auto"/>
          </w:tcPr>
          <w:p w:rsidR="00924699" w:rsidRDefault="00A922EA" w:rsidP="00E3563D">
            <w:pPr>
              <w:spacing w:line="305" w:lineRule="exact"/>
              <w:ind w:leftChars="50" w:left="316" w:rightChars="50" w:right="105" w:hangingChars="100" w:hanging="211"/>
              <w:rPr>
                <w:rFonts w:hint="eastAsia"/>
              </w:rPr>
            </w:pPr>
            <w:r>
              <w:rPr>
                <w:rFonts w:hint="eastAsia"/>
              </w:rPr>
              <mc:AlternateContent>
                <mc:Choice Requires="wps">
                  <w:drawing>
                    <wp:anchor distT="0" distB="0" distL="114300" distR="114300" simplePos="0" relativeHeight="251657216" behindDoc="0" locked="0" layoutInCell="1" allowOverlap="1">
                      <wp:simplePos x="0" y="0"/>
                      <wp:positionH relativeFrom="column">
                        <wp:posOffset>-27940</wp:posOffset>
                      </wp:positionH>
                      <wp:positionV relativeFrom="paragraph">
                        <wp:posOffset>4859655</wp:posOffset>
                      </wp:positionV>
                      <wp:extent cx="5814060" cy="0"/>
                      <wp:effectExtent l="14605" t="13970" r="10160" b="14605"/>
                      <wp:wrapNone/>
                      <wp:docPr id="1" name="DW7660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F9303" id="DW766079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382.65pt" to="455.6pt,3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" strokeweight="1.5pt"/>
                  </w:pict>
                </mc:Fallback>
              </mc:AlternateContent>
            </w:r>
            <w:r w:rsidR="00924699">
              <w:rPr>
                <w:rFonts w:hint="eastAsia"/>
              </w:rPr>
              <w:t>第六條　依本條例核發禁伐補償金額度如下：</w:t>
            </w:r>
          </w:p>
          <w:p w:rsidR="00924699" w:rsidRDefault="00924699" w:rsidP="00E3563D">
            <w:pPr>
              <w:spacing w:line="305" w:lineRule="exact"/>
              <w:ind w:leftChars="150" w:left="527" w:rightChars="50" w:right="105" w:hangingChars="100" w:hanging="211"/>
              <w:rPr>
                <w:rFonts w:hint="eastAsia"/>
              </w:rPr>
            </w:pPr>
            <w:r>
              <w:rPr>
                <w:rFonts w:hint="eastAsia"/>
              </w:rPr>
              <w:t>一、中華民國一百零五年，每公頃新臺幣二萬元。</w:t>
            </w:r>
          </w:p>
          <w:p w:rsidR="00924699" w:rsidRDefault="00924699" w:rsidP="00E3563D">
            <w:pPr>
              <w:spacing w:line="305" w:lineRule="exact"/>
              <w:ind w:leftChars="150" w:left="527" w:rightChars="50" w:right="105" w:hangingChars="100" w:hanging="211"/>
              <w:rPr>
                <w:rFonts w:hint="eastAsia"/>
              </w:rPr>
            </w:pPr>
            <w:r>
              <w:rPr>
                <w:rFonts w:hint="eastAsia"/>
              </w:rPr>
              <w:t>二、中華民國一百零六年起，每年每公頃新臺幣三萬元。</w:t>
            </w:r>
          </w:p>
          <w:p w:rsidR="00924699" w:rsidRPr="00EA4B58" w:rsidRDefault="00924699" w:rsidP="00E3563D">
            <w:pPr>
              <w:spacing w:line="305" w:lineRule="exact"/>
              <w:ind w:leftChars="150" w:left="527" w:rightChars="50" w:right="105" w:hangingChars="100" w:hanging="211"/>
              <w:rPr>
                <w:rFonts w:hint="eastAsia"/>
                <w:u w:val="single"/>
              </w:rPr>
            </w:pPr>
            <w:r w:rsidRPr="00EA4B58">
              <w:rPr>
                <w:rFonts w:hint="eastAsia"/>
                <w:u w:val="single"/>
              </w:rPr>
              <w:t>三、中華民國一百十四年起，每年每公頃新臺幣六萬元；其後每二年調整一次，由中央主管機關參照中央主計機關發布之最近一年消費者物價指數較前次調整之前一年消費者物價指數成長率公告調整之。但成長率為零或負數時，不予調整。</w:t>
            </w:r>
          </w:p>
          <w:p w:rsidR="00924699" w:rsidRDefault="00924699" w:rsidP="00E3563D">
            <w:pPr>
              <w:spacing w:line="305" w:lineRule="exact"/>
              <w:ind w:leftChars="150" w:left="316" w:rightChars="50" w:right="105" w:firstLineChars="200" w:firstLine="422"/>
              <w:rPr>
                <w:rFonts w:hint="eastAsia"/>
              </w:rPr>
            </w:pPr>
            <w:r>
              <w:rPr>
                <w:rFonts w:hint="eastAsia"/>
              </w:rPr>
              <w:t>前項禁伐補償金額度，於核准補償面積不足一公頃者，按面積比例發給，並算至公頃以下四位數為止。</w:t>
            </w:r>
          </w:p>
        </w:tc>
        <w:tc>
          <w:tcPr>
            <w:tcW w:w="3043" w:type="dxa"/>
            <w:shd w:val="clear" w:color="auto" w:fill="auto"/>
          </w:tcPr>
          <w:p w:rsidR="00924699" w:rsidRDefault="00924699" w:rsidP="00E3563D">
            <w:pPr>
              <w:spacing w:line="305" w:lineRule="exact"/>
              <w:ind w:leftChars="50" w:left="316" w:rightChars="50" w:right="105" w:hangingChars="100" w:hanging="211"/>
              <w:rPr>
                <w:rFonts w:hint="eastAsia"/>
              </w:rPr>
            </w:pPr>
            <w:r>
              <w:rPr>
                <w:rFonts w:hint="eastAsia"/>
              </w:rPr>
              <w:t>第六條　依本條例核發禁伐補償金額度如下：</w:t>
            </w:r>
          </w:p>
          <w:p w:rsidR="00924699" w:rsidRDefault="00924699" w:rsidP="00E3563D">
            <w:pPr>
              <w:spacing w:line="305" w:lineRule="exact"/>
              <w:ind w:leftChars="150" w:left="527" w:rightChars="50" w:right="105" w:hangingChars="100" w:hanging="211"/>
              <w:rPr>
                <w:rFonts w:hint="eastAsia"/>
              </w:rPr>
            </w:pPr>
            <w:r>
              <w:rPr>
                <w:rFonts w:hint="eastAsia"/>
              </w:rPr>
              <w:t>一、中華民國一百零五年，每公頃新臺幣二萬元。</w:t>
            </w:r>
          </w:p>
          <w:p w:rsidR="00924699" w:rsidRDefault="00924699" w:rsidP="00E3563D">
            <w:pPr>
              <w:spacing w:line="305" w:lineRule="exact"/>
              <w:ind w:leftChars="150" w:left="527" w:rightChars="50" w:right="105" w:hangingChars="100" w:hanging="211"/>
              <w:rPr>
                <w:rFonts w:hint="eastAsia"/>
              </w:rPr>
            </w:pPr>
            <w:r>
              <w:rPr>
                <w:rFonts w:hint="eastAsia"/>
              </w:rPr>
              <w:t>二、中華民國一百零六年起，每年每公頃新臺幣三萬元。</w:t>
            </w:r>
          </w:p>
          <w:p w:rsidR="00924699" w:rsidRDefault="00924699" w:rsidP="00E3563D">
            <w:pPr>
              <w:spacing w:line="305" w:lineRule="exact"/>
              <w:ind w:leftChars="150" w:left="316" w:rightChars="50" w:right="105" w:firstLineChars="200" w:firstLine="422"/>
              <w:rPr>
                <w:rFonts w:hint="eastAsia"/>
              </w:rPr>
            </w:pPr>
            <w:r>
              <w:rPr>
                <w:rFonts w:hint="eastAsia"/>
              </w:rPr>
              <w:t>前項禁伐補償金額度，於核准補償面積不足一公頃者，按面積比例發給，並算至公頃以下四位數為止。</w:t>
            </w:r>
          </w:p>
        </w:tc>
        <w:tc>
          <w:tcPr>
            <w:tcW w:w="3043" w:type="dxa"/>
            <w:shd w:val="clear" w:color="auto" w:fill="auto"/>
          </w:tcPr>
          <w:p w:rsidR="00924699" w:rsidRDefault="00924699" w:rsidP="00E3563D">
            <w:pPr>
              <w:spacing w:line="305" w:lineRule="exact"/>
              <w:ind w:leftChars="50" w:left="316" w:rightChars="50" w:right="105" w:hangingChars="100" w:hanging="211"/>
              <w:rPr>
                <w:rFonts w:hint="eastAsia"/>
              </w:rPr>
            </w:pPr>
            <w:r>
              <w:rPr>
                <w:rFonts w:hint="eastAsia"/>
              </w:rPr>
              <w:t>一、增訂第一項第三款規定。</w:t>
            </w:r>
          </w:p>
          <w:p w:rsidR="00924699" w:rsidRDefault="00924699" w:rsidP="00E3563D">
            <w:pPr>
              <w:spacing w:line="305" w:lineRule="exact"/>
              <w:ind w:leftChars="50" w:left="316" w:rightChars="50" w:right="105" w:hangingChars="100" w:hanging="211"/>
              <w:rPr>
                <w:rFonts w:hint="eastAsia"/>
              </w:rPr>
            </w:pPr>
            <w:r>
              <w:rPr>
                <w:rFonts w:hint="eastAsia"/>
              </w:rPr>
              <w:t>二、本條例自民國一百零五年一月六日公布施行迄今，每年每公頃之禁伐補償金額度都未曾進行檢討與修正。為積極回應歷年之物價調漲，並落實政府照顯族人與補償族人其所有或合法使用土地之權利遭受剝奪限制之政策目標，自民國一百十四年一月一日起，調高禁伐補償金每年每公頃新臺幣六萬元。又為針對禁伐補償金額之調整機制，於該款後段增列，一百十四年後每二年配合消費者物價指數漲幅，由中央主管機關參照中央主計機關發布之最近一年消費者物價指數較前次調整之前一年消費者物價指數成長率公告調整之；其後每二年調整一次，但最近一年消費者物價指數較前次調整之前一年消費者物價指數成長率為零或負數時，不予調整。</w:t>
            </w:r>
          </w:p>
        </w:tc>
      </w:tr>
    </w:tbl>
    <w:p w:rsidR="00924699" w:rsidRDefault="00924699" w:rsidP="00924699">
      <w:pPr>
        <w:spacing w:line="14" w:lineRule="exact"/>
        <w:sectPr w:rsidR="00924699" w:rsidSect="00924699">
          <w:type w:val="continuous"/>
          <w:pgSz w:w="11906" w:h="16838" w:code="9"/>
          <w:pgMar w:top="1984" w:right="1417" w:bottom="1417" w:left="1417" w:header="1417" w:footer="850" w:gutter="0"/>
          <w:cols w:space="720"/>
          <w:docGrid w:type="linesAndChars" w:linePitch="335" w:charSpace="200"/>
        </w:sectPr>
      </w:pPr>
    </w:p>
    <w:p w:rsidR="00924699" w:rsidRPr="00441B24" w:rsidRDefault="008B746B" w:rsidP="00924699">
      <w:pPr>
        <w:spacing w:line="14" w:lineRule="exact"/>
        <w:rPr>
          <w:rFonts w:hint="eastAsia"/>
        </w:rPr>
      </w:pPr>
      <w:r>
        <w:br w:type="page"/>
      </w:r>
    </w:p>
    <w:sectPr w:rsidR="00924699" w:rsidRPr="00441B24" w:rsidSect="00924699">
      <w:type w:val="continuous"/>
      <w:pgSz w:w="11906" w:h="16838" w:code="9"/>
      <w:pgMar w:top="1984" w:right="1417" w:bottom="1417" w:left="1417" w:header="1417" w:footer="850" w:gutter="0"/>
      <w:cols w:space="720"/>
      <w:docGrid w:type="linesAndChars" w:linePitch="335"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46E" w:rsidRDefault="0087346E">
      <w:r>
        <w:separator/>
      </w:r>
    </w:p>
  </w:endnote>
  <w:endnote w:type="continuationSeparator" w:id="0">
    <w:p w:rsidR="0087346E" w:rsidRDefault="00873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方正新書宋">
    <w:altName w:val="微軟正黑體"/>
    <w:charset w:val="88"/>
    <w:family w:val="script"/>
    <w:pitch w:val="fixed"/>
    <w:sig w:usb0="00000001" w:usb1="080E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63D" w:rsidRPr="0026562B" w:rsidRDefault="0026562B" w:rsidP="0026562B">
    <w:pPr>
      <w:pStyle w:val="afff9"/>
      <w:jc w:val="center"/>
    </w:pPr>
    <w:r>
      <w:rPr>
        <w:rFonts w:hint="eastAsia"/>
      </w:rPr>
      <w:t>委</w:t>
    </w:r>
    <w:r>
      <w:rPr>
        <w:rFonts w:hint="eastAsia"/>
      </w:rPr>
      <w:t xml:space="preserve"> </w:t>
    </w:r>
    <w:r>
      <w:fldChar w:fldCharType="begin"/>
    </w:r>
    <w:r>
      <w:instrText xml:space="preserve"> </w:instrText>
    </w:r>
    <w:r>
      <w:rPr>
        <w:rFonts w:hint="eastAsia"/>
      </w:rPr>
      <w:instrText>PAGE  \* MERGEFORMAT</w:instrText>
    </w:r>
    <w:r>
      <w:instrText xml:space="preserve"> </w:instrText>
    </w:r>
    <w:r>
      <w:fldChar w:fldCharType="separate"/>
    </w:r>
    <w:r w:rsidR="00A922EA">
      <w:t>350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63D" w:rsidRPr="0026562B" w:rsidRDefault="0026562B" w:rsidP="0026562B">
    <w:pPr>
      <w:pStyle w:val="afff9"/>
      <w:jc w:val="center"/>
    </w:pPr>
    <w:r>
      <w:rPr>
        <w:rFonts w:hint="eastAsia"/>
      </w:rPr>
      <w:t>委</w:t>
    </w:r>
    <w:r>
      <w:rPr>
        <w:rFonts w:hint="eastAsia"/>
      </w:rPr>
      <w:t xml:space="preserve"> </w:t>
    </w:r>
    <w:r>
      <w:fldChar w:fldCharType="begin"/>
    </w:r>
    <w:r>
      <w:instrText xml:space="preserve"> </w:instrText>
    </w:r>
    <w:r>
      <w:rPr>
        <w:rFonts w:hint="eastAsia"/>
      </w:rPr>
      <w:instrText>PAGE  \* MERGEFORMAT</w:instrText>
    </w:r>
    <w:r>
      <w:instrText xml:space="preserve"> </w:instrText>
    </w:r>
    <w:r>
      <w:fldChar w:fldCharType="separate"/>
    </w:r>
    <w:r w:rsidR="00A922EA">
      <w:t>349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46E" w:rsidRDefault="0087346E">
      <w:r>
        <w:separator/>
      </w:r>
    </w:p>
  </w:footnote>
  <w:footnote w:type="continuationSeparator" w:id="0">
    <w:p w:rsidR="0087346E" w:rsidRDefault="00873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63D" w:rsidRPr="0026562B" w:rsidRDefault="0026562B" w:rsidP="0026562B">
    <w:pPr>
      <w:pStyle w:val="afffa"/>
      <w:jc w:val="center"/>
    </w:pPr>
    <w:r>
      <w:rPr>
        <w:rFonts w:hint="eastAsia"/>
      </w:rPr>
      <w:t>立法院第</w:t>
    </w:r>
    <w:r>
      <w:rPr>
        <w:rFonts w:hint="eastAsia"/>
      </w:rPr>
      <w:t>11</w:t>
    </w:r>
    <w:r>
      <w:rPr>
        <w:rFonts w:hint="eastAsia"/>
      </w:rPr>
      <w:t>屆第</w:t>
    </w:r>
    <w:r>
      <w:rPr>
        <w:rFonts w:hint="eastAsia"/>
      </w:rPr>
      <w:t>1</w:t>
    </w:r>
    <w:r>
      <w:rPr>
        <w:rFonts w:hint="eastAsia"/>
      </w:rPr>
      <w:t>會期第</w:t>
    </w:r>
    <w:r>
      <w:rPr>
        <w:rFonts w:hint="eastAsia"/>
      </w:rPr>
      <w:t>7</w:t>
    </w:r>
    <w:r>
      <w:rPr>
        <w:rFonts w:hint="eastAsia"/>
      </w:rPr>
      <w:t>次會議議案關係文書</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63D" w:rsidRPr="0026562B" w:rsidRDefault="0026562B" w:rsidP="0026562B">
    <w:pPr>
      <w:pStyle w:val="afffa"/>
      <w:spacing w:line="210" w:lineRule="exact"/>
      <w:jc w:val="center"/>
    </w:pPr>
    <w:r>
      <w:rPr>
        <w:rFonts w:hint="eastAsia"/>
      </w:rPr>
      <w:t>立法院第</w:t>
    </w:r>
    <w:r>
      <w:rPr>
        <w:rFonts w:hint="eastAsia"/>
      </w:rPr>
      <w:t>11</w:t>
    </w:r>
    <w:r>
      <w:rPr>
        <w:rFonts w:hint="eastAsia"/>
      </w:rPr>
      <w:t>屆第</w:t>
    </w:r>
    <w:r>
      <w:rPr>
        <w:rFonts w:hint="eastAsia"/>
      </w:rPr>
      <w:t>1</w:t>
    </w:r>
    <w:r>
      <w:rPr>
        <w:rFonts w:hint="eastAsia"/>
      </w:rPr>
      <w:t>會期第</w:t>
    </w:r>
    <w:r>
      <w:rPr>
        <w:rFonts w:hint="eastAsia"/>
      </w:rPr>
      <w:t>7</w:t>
    </w:r>
    <w:r>
      <w:rPr>
        <w:rFonts w:hint="eastAsia"/>
      </w:rPr>
      <w:t>次會議議案關係文書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061F2"/>
    <w:multiLevelType w:val="hybridMultilevel"/>
    <w:tmpl w:val="B310128E"/>
    <w:lvl w:ilvl="0" w:tplc="596864FC">
      <w:start w:val="1"/>
      <w:numFmt w:val="taiwaneseCountingThousand"/>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efaultTabStop w:val="480"/>
  <w:autoHyphenation/>
  <w:hyphenationZone w:val="142"/>
  <w:evenAndOddHeaders/>
  <w:drawingGridHorizontalSpacing w:val="211"/>
  <w:drawingGridVerticalSpacing w:val="33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699"/>
    <w:rsid w:val="00002E1F"/>
    <w:rsid w:val="00021974"/>
    <w:rsid w:val="000322E4"/>
    <w:rsid w:val="00034179"/>
    <w:rsid w:val="00042A8E"/>
    <w:rsid w:val="00043715"/>
    <w:rsid w:val="0006260D"/>
    <w:rsid w:val="0007483B"/>
    <w:rsid w:val="00092EFA"/>
    <w:rsid w:val="000B190B"/>
    <w:rsid w:val="000C6344"/>
    <w:rsid w:val="000D2076"/>
    <w:rsid w:val="000E13AE"/>
    <w:rsid w:val="000E3372"/>
    <w:rsid w:val="000F48AA"/>
    <w:rsid w:val="001132D3"/>
    <w:rsid w:val="001166AB"/>
    <w:rsid w:val="00123301"/>
    <w:rsid w:val="00130626"/>
    <w:rsid w:val="001346DF"/>
    <w:rsid w:val="00152E55"/>
    <w:rsid w:val="00153AD0"/>
    <w:rsid w:val="00174DC3"/>
    <w:rsid w:val="001776A7"/>
    <w:rsid w:val="00192966"/>
    <w:rsid w:val="001A0A32"/>
    <w:rsid w:val="001A5138"/>
    <w:rsid w:val="001A7C69"/>
    <w:rsid w:val="001E1A19"/>
    <w:rsid w:val="001E385A"/>
    <w:rsid w:val="00235073"/>
    <w:rsid w:val="00235BD9"/>
    <w:rsid w:val="00240FA3"/>
    <w:rsid w:val="0024333A"/>
    <w:rsid w:val="00243679"/>
    <w:rsid w:val="00252A12"/>
    <w:rsid w:val="0026562B"/>
    <w:rsid w:val="002739FE"/>
    <w:rsid w:val="00293B0A"/>
    <w:rsid w:val="002A04DC"/>
    <w:rsid w:val="002A509E"/>
    <w:rsid w:val="002C335B"/>
    <w:rsid w:val="002F2F14"/>
    <w:rsid w:val="003516B8"/>
    <w:rsid w:val="00355CB3"/>
    <w:rsid w:val="00360394"/>
    <w:rsid w:val="00362E94"/>
    <w:rsid w:val="00372E8D"/>
    <w:rsid w:val="00385220"/>
    <w:rsid w:val="00387860"/>
    <w:rsid w:val="00395E18"/>
    <w:rsid w:val="003A00D7"/>
    <w:rsid w:val="003A6947"/>
    <w:rsid w:val="003B341B"/>
    <w:rsid w:val="004034F0"/>
    <w:rsid w:val="004047CB"/>
    <w:rsid w:val="00405CC1"/>
    <w:rsid w:val="004126B4"/>
    <w:rsid w:val="0042704C"/>
    <w:rsid w:val="0044045C"/>
    <w:rsid w:val="00441B24"/>
    <w:rsid w:val="00443AB2"/>
    <w:rsid w:val="00453F8A"/>
    <w:rsid w:val="00473B4E"/>
    <w:rsid w:val="0048203E"/>
    <w:rsid w:val="00485C17"/>
    <w:rsid w:val="004C18B8"/>
    <w:rsid w:val="004C459D"/>
    <w:rsid w:val="004D78BA"/>
    <w:rsid w:val="004E74DF"/>
    <w:rsid w:val="004F17A8"/>
    <w:rsid w:val="00542984"/>
    <w:rsid w:val="00552448"/>
    <w:rsid w:val="00572D70"/>
    <w:rsid w:val="005B1DB0"/>
    <w:rsid w:val="005F6FA5"/>
    <w:rsid w:val="00613F18"/>
    <w:rsid w:val="00632430"/>
    <w:rsid w:val="00655703"/>
    <w:rsid w:val="006873C4"/>
    <w:rsid w:val="006B2CB0"/>
    <w:rsid w:val="006C7F9F"/>
    <w:rsid w:val="006D7D23"/>
    <w:rsid w:val="006E2402"/>
    <w:rsid w:val="006E3C20"/>
    <w:rsid w:val="006F10CF"/>
    <w:rsid w:val="006F5861"/>
    <w:rsid w:val="007223AB"/>
    <w:rsid w:val="00722A05"/>
    <w:rsid w:val="00732BD2"/>
    <w:rsid w:val="00735FD8"/>
    <w:rsid w:val="007776A4"/>
    <w:rsid w:val="00781901"/>
    <w:rsid w:val="007908D5"/>
    <w:rsid w:val="00794FA3"/>
    <w:rsid w:val="007A1C27"/>
    <w:rsid w:val="007A4599"/>
    <w:rsid w:val="007C4084"/>
    <w:rsid w:val="007D04A0"/>
    <w:rsid w:val="007E47F6"/>
    <w:rsid w:val="007E74DC"/>
    <w:rsid w:val="007F7A16"/>
    <w:rsid w:val="0081104E"/>
    <w:rsid w:val="00861B21"/>
    <w:rsid w:val="00863C32"/>
    <w:rsid w:val="00864C67"/>
    <w:rsid w:val="0087346E"/>
    <w:rsid w:val="00883D74"/>
    <w:rsid w:val="008A0C5D"/>
    <w:rsid w:val="008B4209"/>
    <w:rsid w:val="008B746B"/>
    <w:rsid w:val="008E326C"/>
    <w:rsid w:val="008E4BEE"/>
    <w:rsid w:val="008E5D88"/>
    <w:rsid w:val="008E6750"/>
    <w:rsid w:val="00901246"/>
    <w:rsid w:val="0090241A"/>
    <w:rsid w:val="00924699"/>
    <w:rsid w:val="00926F56"/>
    <w:rsid w:val="00963798"/>
    <w:rsid w:val="00992003"/>
    <w:rsid w:val="009A162E"/>
    <w:rsid w:val="009A1ACD"/>
    <w:rsid w:val="009C16B2"/>
    <w:rsid w:val="009C3904"/>
    <w:rsid w:val="009D3F34"/>
    <w:rsid w:val="009E10F6"/>
    <w:rsid w:val="009E7168"/>
    <w:rsid w:val="009F79B6"/>
    <w:rsid w:val="00A05B7F"/>
    <w:rsid w:val="00A0600A"/>
    <w:rsid w:val="00A13259"/>
    <w:rsid w:val="00A32A9C"/>
    <w:rsid w:val="00A678DC"/>
    <w:rsid w:val="00A80A44"/>
    <w:rsid w:val="00A86BD4"/>
    <w:rsid w:val="00A876DC"/>
    <w:rsid w:val="00A922EA"/>
    <w:rsid w:val="00AA2ADF"/>
    <w:rsid w:val="00AB2346"/>
    <w:rsid w:val="00AC692A"/>
    <w:rsid w:val="00AC6A09"/>
    <w:rsid w:val="00AD6810"/>
    <w:rsid w:val="00AF1CCC"/>
    <w:rsid w:val="00B15BB5"/>
    <w:rsid w:val="00B278AB"/>
    <w:rsid w:val="00B315AB"/>
    <w:rsid w:val="00B40364"/>
    <w:rsid w:val="00BA71D7"/>
    <w:rsid w:val="00BB5684"/>
    <w:rsid w:val="00BE0A55"/>
    <w:rsid w:val="00BF63AF"/>
    <w:rsid w:val="00C201E0"/>
    <w:rsid w:val="00C216C6"/>
    <w:rsid w:val="00C50091"/>
    <w:rsid w:val="00C53347"/>
    <w:rsid w:val="00C56D95"/>
    <w:rsid w:val="00C84B2E"/>
    <w:rsid w:val="00C9556F"/>
    <w:rsid w:val="00C9653B"/>
    <w:rsid w:val="00CD541C"/>
    <w:rsid w:val="00CE016C"/>
    <w:rsid w:val="00CF12AE"/>
    <w:rsid w:val="00CF6866"/>
    <w:rsid w:val="00D03570"/>
    <w:rsid w:val="00D05F85"/>
    <w:rsid w:val="00D07EA1"/>
    <w:rsid w:val="00D22A25"/>
    <w:rsid w:val="00D32121"/>
    <w:rsid w:val="00D35500"/>
    <w:rsid w:val="00D4152B"/>
    <w:rsid w:val="00D542A5"/>
    <w:rsid w:val="00D65F9F"/>
    <w:rsid w:val="00D84D2B"/>
    <w:rsid w:val="00D922B6"/>
    <w:rsid w:val="00DA65B7"/>
    <w:rsid w:val="00DA6A2B"/>
    <w:rsid w:val="00DA7D72"/>
    <w:rsid w:val="00DC1C3F"/>
    <w:rsid w:val="00DC2697"/>
    <w:rsid w:val="00DD47BB"/>
    <w:rsid w:val="00DE0D1A"/>
    <w:rsid w:val="00DF37C2"/>
    <w:rsid w:val="00DF389A"/>
    <w:rsid w:val="00E01788"/>
    <w:rsid w:val="00E049FB"/>
    <w:rsid w:val="00E10D3F"/>
    <w:rsid w:val="00E174AB"/>
    <w:rsid w:val="00E20354"/>
    <w:rsid w:val="00E21EEE"/>
    <w:rsid w:val="00E3563D"/>
    <w:rsid w:val="00E42982"/>
    <w:rsid w:val="00E51C63"/>
    <w:rsid w:val="00E62000"/>
    <w:rsid w:val="00E67FFE"/>
    <w:rsid w:val="00E72EE7"/>
    <w:rsid w:val="00E85B0C"/>
    <w:rsid w:val="00EA02A7"/>
    <w:rsid w:val="00EA4B58"/>
    <w:rsid w:val="00EC145C"/>
    <w:rsid w:val="00ED0ACF"/>
    <w:rsid w:val="00ED580D"/>
    <w:rsid w:val="00ED5C0E"/>
    <w:rsid w:val="00ED5E9D"/>
    <w:rsid w:val="00F1464A"/>
    <w:rsid w:val="00F30B58"/>
    <w:rsid w:val="00F474B2"/>
    <w:rsid w:val="00F61EC1"/>
    <w:rsid w:val="00F71E07"/>
    <w:rsid w:val="00F82284"/>
    <w:rsid w:val="00F85C4D"/>
    <w:rsid w:val="00F92C63"/>
    <w:rsid w:val="00FA2348"/>
    <w:rsid w:val="00FD50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DC56819-8DAD-4B05-9AE9-5DDE1940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344"/>
    <w:pPr>
      <w:widowControl w:val="0"/>
      <w:kinsoku w:val="0"/>
      <w:overflowPunct w:val="0"/>
      <w:jc w:val="both"/>
      <w:textAlignment w:val="center"/>
    </w:pPr>
    <w:rPr>
      <w:rFonts w:eastAsia="細明體"/>
      <w:noProof/>
      <w:kern w:val="2"/>
      <w:sz w:val="21"/>
      <w:szCs w:val="24"/>
    </w:rPr>
  </w:style>
  <w:style w:type="paragraph" w:styleId="1">
    <w:name w:val="heading 1"/>
    <w:basedOn w:val="a"/>
    <w:next w:val="a"/>
    <w:qFormat/>
    <w:pPr>
      <w:keepNext/>
      <w:spacing w:before="180" w:after="180" w:line="720" w:lineRule="auto"/>
      <w:outlineLvl w:val="0"/>
    </w:pPr>
    <w:rPr>
      <w:rFonts w:ascii="Arial" w:eastAsia="方正新書宋" w:hAnsi="Arial"/>
      <w:b/>
      <w:bCs/>
      <w:kern w:val="52"/>
      <w:sz w:val="52"/>
      <w:szCs w:val="52"/>
    </w:rPr>
  </w:style>
  <w:style w:type="paragraph" w:styleId="2">
    <w:name w:val="heading 2"/>
    <w:basedOn w:val="a"/>
    <w:next w:val="a"/>
    <w:link w:val="20"/>
    <w:uiPriority w:val="9"/>
    <w:semiHidden/>
    <w:unhideWhenUsed/>
    <w:qFormat/>
    <w:rsid w:val="0042704C"/>
    <w:pPr>
      <w:keepNext/>
      <w:spacing w:line="720" w:lineRule="auto"/>
      <w:outlineLvl w:val="1"/>
    </w:pPr>
    <w:rPr>
      <w:rFonts w:ascii="Calibri Light" w:hAnsi="Calibri Light"/>
      <w:b/>
      <w:bCs/>
      <w:sz w:val="48"/>
      <w:szCs w:val="4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般項目符號"/>
    <w:basedOn w:val="a"/>
    <w:next w:val="a"/>
    <w:pPr>
      <w:wordWrap w:val="0"/>
      <w:ind w:leftChars="100" w:left="210" w:firstLineChars="100" w:firstLine="210"/>
    </w:pPr>
    <w:rPr>
      <w:kern w:val="0"/>
    </w:rPr>
  </w:style>
  <w:style w:type="paragraph" w:customStyle="1" w:styleId="a4">
    <w:name w:val="說明"/>
    <w:basedOn w:val="a"/>
    <w:next w:val="a"/>
    <w:pPr>
      <w:spacing w:line="420" w:lineRule="exact"/>
      <w:ind w:left="300" w:hangingChars="300" w:hanging="300"/>
    </w:pPr>
    <w:rPr>
      <w:kern w:val="0"/>
    </w:rPr>
  </w:style>
  <w:style w:type="paragraph" w:customStyle="1" w:styleId="a5">
    <w:name w:val="主旨"/>
    <w:basedOn w:val="a4"/>
  </w:style>
  <w:style w:type="paragraph" w:customStyle="1" w:styleId="a6">
    <w:name w:val="目"/>
    <w:basedOn w:val="a"/>
    <w:next w:val="a"/>
    <w:pPr>
      <w:spacing w:line="420" w:lineRule="exact"/>
      <w:ind w:left="100" w:hangingChars="100" w:hanging="100"/>
    </w:pPr>
  </w:style>
  <w:style w:type="paragraph" w:customStyle="1" w:styleId="10">
    <w:name w:val="目1"/>
    <w:basedOn w:val="a6"/>
    <w:next w:val="a"/>
  </w:style>
  <w:style w:type="paragraph" w:customStyle="1" w:styleId="a7">
    <w:name w:val="立法院關係文書標題"/>
    <w:basedOn w:val="a"/>
    <w:next w:val="a"/>
    <w:rsid w:val="00E20354"/>
    <w:pPr>
      <w:snapToGrid w:val="0"/>
      <w:ind w:leftChars="400" w:left="400"/>
    </w:pPr>
    <w:rPr>
      <w:rFonts w:eastAsia="標楷體"/>
      <w:kern w:val="0"/>
      <w:sz w:val="42"/>
    </w:rPr>
  </w:style>
  <w:style w:type="paragraph" w:customStyle="1" w:styleId="a8">
    <w:name w:val="印發及編號日期"/>
    <w:basedOn w:val="a"/>
    <w:pPr>
      <w:spacing w:line="210" w:lineRule="exact"/>
      <w:ind w:leftChars="100" w:left="100"/>
      <w:jc w:val="center"/>
    </w:pPr>
    <w:rPr>
      <w:kern w:val="0"/>
    </w:rPr>
  </w:style>
  <w:style w:type="paragraph" w:customStyle="1" w:styleId="a9">
    <w:name w:val="次目錄次標題"/>
    <w:basedOn w:val="a"/>
    <w:next w:val="a"/>
    <w:pPr>
      <w:ind w:firstLineChars="100" w:firstLine="100"/>
    </w:pPr>
    <w:rPr>
      <w:kern w:val="0"/>
      <w:sz w:val="28"/>
    </w:rPr>
  </w:style>
  <w:style w:type="paragraph" w:customStyle="1" w:styleId="aa">
    <w:name w:val="次目錄標題"/>
    <w:basedOn w:val="a"/>
    <w:next w:val="a"/>
    <w:rPr>
      <w:kern w:val="0"/>
      <w:sz w:val="28"/>
    </w:rPr>
  </w:style>
  <w:style w:type="paragraph" w:customStyle="1" w:styleId="ab">
    <w:name w:val="函件(主旨)"/>
    <w:basedOn w:val="a"/>
    <w:next w:val="a"/>
    <w:pPr>
      <w:spacing w:line="420" w:lineRule="exact"/>
      <w:ind w:left="300" w:hangingChars="300" w:hanging="300"/>
    </w:pPr>
    <w:rPr>
      <w:kern w:val="0"/>
    </w:rPr>
  </w:style>
  <w:style w:type="paragraph" w:customStyle="1" w:styleId="ac">
    <w:name w:val="函件(正附本)"/>
    <w:basedOn w:val="a"/>
    <w:next w:val="a"/>
    <w:pPr>
      <w:spacing w:line="420" w:lineRule="exact"/>
      <w:ind w:left="300" w:hangingChars="300" w:hanging="300"/>
    </w:pPr>
    <w:rPr>
      <w:kern w:val="0"/>
    </w:rPr>
  </w:style>
  <w:style w:type="paragraph" w:customStyle="1" w:styleId="ad">
    <w:name w:val="函件(正副本)"/>
    <w:basedOn w:val="a"/>
    <w:next w:val="a"/>
    <w:pPr>
      <w:spacing w:line="420" w:lineRule="exact"/>
      <w:ind w:left="300" w:hangingChars="300" w:hanging="300"/>
    </w:pPr>
    <w:rPr>
      <w:kern w:val="0"/>
    </w:rPr>
  </w:style>
  <w:style w:type="paragraph" w:customStyle="1" w:styleId="ae">
    <w:name w:val="函件(正副本內文)"/>
    <w:basedOn w:val="a"/>
    <w:next w:val="a"/>
    <w:pPr>
      <w:spacing w:line="420" w:lineRule="exact"/>
      <w:ind w:leftChars="300" w:left="300"/>
    </w:pPr>
    <w:rPr>
      <w:kern w:val="0"/>
    </w:rPr>
  </w:style>
  <w:style w:type="paragraph" w:customStyle="1" w:styleId="af">
    <w:name w:val="函件(受文者)"/>
    <w:basedOn w:val="a"/>
    <w:next w:val="a"/>
    <w:pPr>
      <w:spacing w:line="420" w:lineRule="exact"/>
      <w:ind w:left="400" w:hangingChars="400" w:hanging="400"/>
    </w:pPr>
    <w:rPr>
      <w:kern w:val="0"/>
    </w:rPr>
  </w:style>
  <w:style w:type="paragraph" w:customStyle="1" w:styleId="af0">
    <w:name w:val="函件(附件)"/>
    <w:basedOn w:val="a"/>
    <w:pPr>
      <w:spacing w:line="420" w:lineRule="exact"/>
      <w:ind w:left="300" w:hangingChars="300" w:hanging="300"/>
    </w:pPr>
    <w:rPr>
      <w:kern w:val="0"/>
    </w:rPr>
  </w:style>
  <w:style w:type="paragraph" w:customStyle="1" w:styleId="af1">
    <w:name w:val="函件(密等及解密條件)"/>
    <w:basedOn w:val="a"/>
    <w:next w:val="a"/>
    <w:pPr>
      <w:spacing w:line="420" w:lineRule="exact"/>
      <w:ind w:left="800" w:hangingChars="800" w:hanging="800"/>
    </w:pPr>
    <w:rPr>
      <w:kern w:val="0"/>
    </w:rPr>
  </w:style>
  <w:style w:type="paragraph" w:customStyle="1" w:styleId="af2">
    <w:name w:val="函件(速別)"/>
    <w:basedOn w:val="a"/>
    <w:next w:val="a"/>
    <w:pPr>
      <w:spacing w:line="420" w:lineRule="exact"/>
      <w:ind w:left="300" w:hangingChars="300" w:hanging="300"/>
    </w:pPr>
    <w:rPr>
      <w:kern w:val="0"/>
    </w:rPr>
  </w:style>
  <w:style w:type="paragraph" w:customStyle="1" w:styleId="af3">
    <w:name w:val="函件(單位)"/>
    <w:basedOn w:val="a"/>
    <w:next w:val="a"/>
    <w:rsid w:val="000F48AA"/>
    <w:rPr>
      <w:rFonts w:eastAsia="標楷體"/>
      <w:kern w:val="0"/>
      <w:sz w:val="28"/>
    </w:rPr>
  </w:style>
  <w:style w:type="paragraph" w:customStyle="1" w:styleId="af4">
    <w:name w:val="函件(發文日期與字號)"/>
    <w:basedOn w:val="a"/>
    <w:next w:val="a"/>
    <w:pPr>
      <w:spacing w:line="420" w:lineRule="exact"/>
      <w:ind w:left="500" w:hangingChars="500" w:hanging="500"/>
    </w:pPr>
    <w:rPr>
      <w:kern w:val="0"/>
    </w:rPr>
  </w:style>
  <w:style w:type="paragraph" w:customStyle="1" w:styleId="af5">
    <w:name w:val="函件(發文日期與字號內文)"/>
    <w:basedOn w:val="a"/>
    <w:pPr>
      <w:spacing w:line="420" w:lineRule="exact"/>
      <w:ind w:firstLineChars="200" w:firstLine="200"/>
    </w:pPr>
    <w:rPr>
      <w:kern w:val="0"/>
    </w:rPr>
  </w:style>
  <w:style w:type="paragraph" w:customStyle="1" w:styleId="af6">
    <w:name w:val="函件(說明)"/>
    <w:basedOn w:val="a"/>
    <w:next w:val="a"/>
    <w:pPr>
      <w:spacing w:line="420" w:lineRule="exact"/>
      <w:ind w:left="300" w:hangingChars="300" w:hanging="300"/>
    </w:pPr>
    <w:rPr>
      <w:kern w:val="0"/>
    </w:rPr>
  </w:style>
  <w:style w:type="paragraph" w:customStyle="1" w:styleId="af7">
    <w:name w:val="函件(說明內文)"/>
    <w:basedOn w:val="a"/>
    <w:pPr>
      <w:spacing w:line="420" w:lineRule="exact"/>
      <w:ind w:leftChars="500" w:left="500"/>
    </w:pPr>
    <w:rPr>
      <w:kern w:val="0"/>
    </w:rPr>
  </w:style>
  <w:style w:type="paragraph" w:customStyle="1" w:styleId="af8">
    <w:name w:val="函件(說明項目符號)"/>
    <w:basedOn w:val="a"/>
    <w:next w:val="a"/>
    <w:pPr>
      <w:spacing w:line="420" w:lineRule="exact"/>
      <w:ind w:leftChars="100" w:left="300" w:hangingChars="200" w:hanging="200"/>
    </w:pPr>
    <w:rPr>
      <w:kern w:val="0"/>
    </w:rPr>
  </w:style>
  <w:style w:type="paragraph" w:customStyle="1" w:styleId="af9">
    <w:name w:val="函件說明(一般項目)"/>
    <w:basedOn w:val="a"/>
    <w:next w:val="a"/>
    <w:pPr>
      <w:spacing w:line="420" w:lineRule="exact"/>
      <w:ind w:leftChars="500" w:left="600" w:hangingChars="100" w:hanging="100"/>
    </w:pPr>
    <w:rPr>
      <w:kern w:val="0"/>
    </w:rPr>
  </w:style>
  <w:style w:type="paragraph" w:customStyle="1" w:styleId="afa">
    <w:name w:val="函件說明(特殊項目)"/>
    <w:basedOn w:val="a"/>
    <w:next w:val="a"/>
    <w:pPr>
      <w:spacing w:line="420" w:lineRule="exact"/>
    </w:pPr>
    <w:rPr>
      <w:kern w:val="0"/>
    </w:rPr>
  </w:style>
  <w:style w:type="paragraph" w:customStyle="1" w:styleId="afb">
    <w:name w:val="案由(議)"/>
    <w:basedOn w:val="a"/>
    <w:next w:val="a"/>
    <w:rsid w:val="00E20354"/>
    <w:pPr>
      <w:spacing w:line="480" w:lineRule="exact"/>
      <w:ind w:leftChars="250" w:left="550" w:hangingChars="300" w:hanging="300"/>
    </w:pPr>
    <w:rPr>
      <w:rFonts w:eastAsia="標楷體"/>
      <w:spacing w:val="2"/>
      <w:kern w:val="0"/>
      <w:sz w:val="28"/>
    </w:rPr>
  </w:style>
  <w:style w:type="paragraph" w:customStyle="1" w:styleId="afc">
    <w:name w:val="委員會提案"/>
    <w:basedOn w:val="afb"/>
    <w:rsid w:val="00E20354"/>
    <w:pPr>
      <w:spacing w:line="840" w:lineRule="exact"/>
      <w:ind w:leftChars="1500" w:left="1500" w:firstLineChars="0" w:firstLine="0"/>
    </w:pPr>
  </w:style>
  <w:style w:type="paragraph" w:customStyle="1" w:styleId="afd">
    <w:name w:val="官員提案"/>
    <w:basedOn w:val="a"/>
    <w:next w:val="a"/>
    <w:pPr>
      <w:spacing w:line="420" w:lineRule="exact"/>
      <w:jc w:val="left"/>
    </w:pPr>
    <w:rPr>
      <w:kern w:val="0"/>
    </w:rPr>
  </w:style>
  <w:style w:type="paragraph" w:customStyle="1" w:styleId="afe">
    <w:name w:val="法律條文(內文)"/>
    <w:basedOn w:val="a"/>
    <w:next w:val="a"/>
    <w:pPr>
      <w:spacing w:line="420" w:lineRule="exact"/>
      <w:ind w:leftChars="200" w:left="200" w:firstLineChars="200" w:firstLine="200"/>
    </w:pPr>
  </w:style>
  <w:style w:type="paragraph" w:customStyle="1" w:styleId="aff">
    <w:name w:val="法律條文(條)"/>
    <w:basedOn w:val="a"/>
    <w:pPr>
      <w:spacing w:line="420" w:lineRule="exact"/>
      <w:ind w:leftChars="100" w:left="200" w:hangingChars="100" w:hanging="100"/>
    </w:pPr>
  </w:style>
  <w:style w:type="paragraph" w:customStyle="1" w:styleId="aff0">
    <w:name w:val="法律條文(項目符號)"/>
    <w:basedOn w:val="a"/>
    <w:next w:val="a"/>
    <w:pPr>
      <w:spacing w:line="420" w:lineRule="exact"/>
      <w:ind w:leftChars="200" w:left="300" w:hangingChars="100" w:hanging="100"/>
    </w:pPr>
  </w:style>
  <w:style w:type="paragraph" w:customStyle="1" w:styleId="aff1">
    <w:name w:val="表格內文頂頭"/>
    <w:basedOn w:val="a"/>
    <w:next w:val="a"/>
    <w:pPr>
      <w:spacing w:line="315" w:lineRule="exact"/>
    </w:pPr>
  </w:style>
  <w:style w:type="paragraph" w:customStyle="1" w:styleId="aff2">
    <w:name w:val="表格法條"/>
    <w:basedOn w:val="a"/>
    <w:next w:val="a"/>
    <w:pPr>
      <w:ind w:leftChars="50" w:left="150" w:hangingChars="100" w:hanging="100"/>
    </w:pPr>
    <w:rPr>
      <w:kern w:val="0"/>
    </w:rPr>
  </w:style>
  <w:style w:type="paragraph" w:customStyle="1" w:styleId="aff3">
    <w:name w:val="表格法條(條)"/>
    <w:basedOn w:val="a"/>
    <w:next w:val="a"/>
    <w:pPr>
      <w:ind w:leftChars="50" w:left="150" w:hangingChars="100" w:hanging="100"/>
    </w:pPr>
    <w:rPr>
      <w:kern w:val="0"/>
    </w:rPr>
  </w:style>
  <w:style w:type="paragraph" w:customStyle="1" w:styleId="aff4">
    <w:name w:val="表格法條(款)"/>
    <w:basedOn w:val="aff3"/>
    <w:next w:val="a"/>
    <w:pPr>
      <w:ind w:leftChars="150" w:left="250"/>
    </w:pPr>
  </w:style>
  <w:style w:type="paragraph" w:customStyle="1" w:styleId="aff5">
    <w:name w:val="表格法條(內文)"/>
    <w:basedOn w:val="aff4"/>
    <w:next w:val="a"/>
    <w:pPr>
      <w:ind w:left="150" w:firstLineChars="200" w:firstLine="200"/>
    </w:pPr>
  </w:style>
  <w:style w:type="paragraph" w:customStyle="1" w:styleId="aff6">
    <w:name w:val="表格法條(狀態)"/>
    <w:basedOn w:val="aff3"/>
    <w:next w:val="a"/>
    <w:pPr>
      <w:ind w:leftChars="25" w:left="25" w:firstLineChars="0" w:firstLine="0"/>
    </w:pPr>
  </w:style>
  <w:style w:type="paragraph" w:customStyle="1" w:styleId="aff7">
    <w:name w:val="表格法條(項)"/>
    <w:basedOn w:val="aff4"/>
    <w:next w:val="a"/>
    <w:pPr>
      <w:ind w:leftChars="250" w:left="350"/>
    </w:pPr>
  </w:style>
  <w:style w:type="paragraph" w:customStyle="1" w:styleId="aff8">
    <w:name w:val="表格第一列(文字分散)"/>
    <w:basedOn w:val="a"/>
    <w:next w:val="a"/>
    <w:pPr>
      <w:spacing w:line="315" w:lineRule="exact"/>
      <w:ind w:leftChars="50" w:left="50" w:rightChars="50" w:right="50"/>
      <w:jc w:val="distribute"/>
    </w:pPr>
  </w:style>
  <w:style w:type="paragraph" w:customStyle="1" w:styleId="aff9">
    <w:name w:val="表格項目符號"/>
    <w:basedOn w:val="aff3"/>
    <w:next w:val="a"/>
  </w:style>
  <w:style w:type="paragraph" w:customStyle="1" w:styleId="affa">
    <w:name w:val="表格說明(內文)"/>
    <w:basedOn w:val="aff3"/>
    <w:next w:val="a"/>
    <w:pPr>
      <w:ind w:left="50" w:firstLineChars="0" w:firstLine="0"/>
    </w:pPr>
  </w:style>
  <w:style w:type="paragraph" w:customStyle="1" w:styleId="affb">
    <w:name w:val="表格說明(提案)"/>
    <w:basedOn w:val="affa"/>
    <w:next w:val="a"/>
    <w:rsid w:val="00E20354"/>
    <w:rPr>
      <w:rFonts w:eastAsia="微軟正黑體"/>
      <w:b/>
    </w:rPr>
  </w:style>
  <w:style w:type="paragraph" w:customStyle="1" w:styleId="affc">
    <w:name w:val="表格說明(提案說明)"/>
    <w:basedOn w:val="affb"/>
    <w:next w:val="a"/>
    <w:rsid w:val="00E20354"/>
  </w:style>
  <w:style w:type="paragraph" w:customStyle="1" w:styleId="affd">
    <w:name w:val="表格說明(項目符號)"/>
    <w:basedOn w:val="aff3"/>
    <w:next w:val="a"/>
  </w:style>
  <w:style w:type="paragraph" w:customStyle="1" w:styleId="affe">
    <w:name w:val="政院次目錄次標題"/>
    <w:basedOn w:val="a"/>
    <w:next w:val="a"/>
    <w:pPr>
      <w:spacing w:line="420" w:lineRule="exact"/>
      <w:ind w:leftChars="153" w:left="153"/>
    </w:pPr>
    <w:rPr>
      <w:kern w:val="0"/>
      <w:sz w:val="28"/>
    </w:rPr>
  </w:style>
  <w:style w:type="paragraph" w:customStyle="1" w:styleId="afff">
    <w:name w:val="政院次目錄標題"/>
    <w:basedOn w:val="a"/>
    <w:next w:val="a"/>
    <w:rsid w:val="00E20354"/>
    <w:pPr>
      <w:spacing w:line="420" w:lineRule="exact"/>
    </w:pPr>
    <w:rPr>
      <w:rFonts w:eastAsia="微軟正黑體"/>
      <w:b/>
      <w:kern w:val="0"/>
      <w:sz w:val="28"/>
    </w:rPr>
  </w:style>
  <w:style w:type="paragraph" w:customStyle="1" w:styleId="afff0">
    <w:name w:val="政院答復項目"/>
    <w:basedOn w:val="a"/>
    <w:next w:val="a"/>
    <w:pPr>
      <w:snapToGrid w:val="0"/>
      <w:spacing w:line="315" w:lineRule="atLeast"/>
      <w:ind w:left="200" w:hangingChars="200" w:hanging="200"/>
    </w:pPr>
    <w:rPr>
      <w:kern w:val="0"/>
    </w:rPr>
  </w:style>
  <w:style w:type="paragraph" w:customStyle="1" w:styleId="afff1">
    <w:name w:val="政院答復(一般項目)"/>
    <w:basedOn w:val="afff0"/>
    <w:next w:val="a"/>
  </w:style>
  <w:style w:type="paragraph" w:customStyle="1" w:styleId="afff2">
    <w:name w:val="政院答復(內文)"/>
    <w:basedOn w:val="a"/>
    <w:next w:val="a"/>
    <w:pPr>
      <w:spacing w:line="315" w:lineRule="atLeast"/>
      <w:ind w:leftChars="200" w:left="200"/>
    </w:pPr>
    <w:rPr>
      <w:kern w:val="0"/>
    </w:rPr>
  </w:style>
  <w:style w:type="paragraph" w:customStyle="1" w:styleId="afff3">
    <w:name w:val="政院答復(特殊項目)"/>
    <w:basedOn w:val="a"/>
    <w:next w:val="a"/>
    <w:rPr>
      <w:kern w:val="0"/>
    </w:rPr>
  </w:style>
  <w:style w:type="paragraph" w:customStyle="1" w:styleId="afff4">
    <w:name w:val="政院質詢項目"/>
    <w:basedOn w:val="a"/>
    <w:next w:val="a"/>
    <w:rsid w:val="00E20354"/>
    <w:pPr>
      <w:snapToGrid w:val="0"/>
      <w:spacing w:beforeLines="70" w:before="70" w:afterLines="50" w:after="50"/>
      <w:jc w:val="left"/>
    </w:pPr>
    <w:rPr>
      <w:rFonts w:eastAsia="標楷體"/>
      <w:kern w:val="0"/>
      <w:sz w:val="28"/>
    </w:rPr>
  </w:style>
  <w:style w:type="paragraph" w:customStyle="1" w:styleId="afff5">
    <w:name w:val="政院質詢(一般項目)"/>
    <w:basedOn w:val="afff4"/>
    <w:next w:val="a"/>
  </w:style>
  <w:style w:type="paragraph" w:customStyle="1" w:styleId="afff6">
    <w:name w:val="政院質詢(內文)"/>
    <w:basedOn w:val="a"/>
    <w:pPr>
      <w:spacing w:line="315" w:lineRule="atLeast"/>
      <w:ind w:firstLineChars="200" w:firstLine="200"/>
    </w:pPr>
    <w:rPr>
      <w:kern w:val="0"/>
    </w:rPr>
  </w:style>
  <w:style w:type="paragraph" w:customStyle="1" w:styleId="afff7">
    <w:name w:val="政院質詢(特殊項目)"/>
    <w:basedOn w:val="a"/>
    <w:next w:val="a"/>
    <w:rPr>
      <w:kern w:val="0"/>
    </w:rPr>
  </w:style>
  <w:style w:type="paragraph" w:customStyle="1" w:styleId="afff8">
    <w:name w:val="政院質詢項目(函)"/>
    <w:basedOn w:val="a"/>
    <w:next w:val="a"/>
    <w:pPr>
      <w:snapToGrid w:val="0"/>
      <w:ind w:leftChars="500" w:left="500"/>
    </w:pPr>
    <w:rPr>
      <w:kern w:val="0"/>
    </w:rPr>
  </w:style>
  <w:style w:type="paragraph" w:styleId="afff9">
    <w:name w:val="footer"/>
    <w:basedOn w:val="a"/>
    <w:semiHidden/>
    <w:pPr>
      <w:tabs>
        <w:tab w:val="center" w:pos="4153"/>
        <w:tab w:val="right" w:pos="8306"/>
      </w:tabs>
      <w:snapToGrid w:val="0"/>
      <w:spacing w:line="210" w:lineRule="exact"/>
    </w:pPr>
    <w:rPr>
      <w:szCs w:val="20"/>
    </w:rPr>
  </w:style>
  <w:style w:type="paragraph" w:styleId="afffa">
    <w:name w:val="header"/>
    <w:basedOn w:val="a"/>
    <w:semiHidden/>
    <w:pPr>
      <w:tabs>
        <w:tab w:val="center" w:pos="4153"/>
        <w:tab w:val="right" w:pos="8306"/>
      </w:tabs>
      <w:snapToGrid w:val="0"/>
      <w:spacing w:line="294" w:lineRule="exact"/>
    </w:pPr>
    <w:rPr>
      <w:kern w:val="0"/>
      <w:szCs w:val="20"/>
    </w:rPr>
  </w:style>
  <w:style w:type="character" w:styleId="afffb">
    <w:name w:val="page number"/>
    <w:basedOn w:val="a0"/>
    <w:semiHidden/>
  </w:style>
  <w:style w:type="paragraph" w:customStyle="1" w:styleId="afffc">
    <w:name w:val="修正條文(標題)"/>
    <w:basedOn w:val="a"/>
    <w:next w:val="a"/>
    <w:rsid w:val="00E20354"/>
    <w:pPr>
      <w:spacing w:afterLines="50" w:after="50"/>
      <w:ind w:leftChars="400" w:left="400"/>
    </w:pPr>
    <w:rPr>
      <w:rFonts w:eastAsia="標楷體"/>
      <w:kern w:val="0"/>
      <w:sz w:val="28"/>
    </w:rPr>
  </w:style>
  <w:style w:type="paragraph" w:customStyle="1" w:styleId="afffd">
    <w:name w:val="特殊段落"/>
    <w:basedOn w:val="a"/>
    <w:next w:val="a"/>
    <w:pPr>
      <w:spacing w:line="420" w:lineRule="exact"/>
    </w:pPr>
  </w:style>
  <w:style w:type="paragraph" w:customStyle="1" w:styleId="afffe">
    <w:name w:val="特殊項目符號"/>
    <w:basedOn w:val="a"/>
    <w:next w:val="a"/>
    <w:pPr>
      <w:spacing w:line="420" w:lineRule="exact"/>
    </w:pPr>
    <w:rPr>
      <w:snapToGrid w:val="0"/>
      <w:kern w:val="0"/>
    </w:rPr>
  </w:style>
  <w:style w:type="paragraph" w:customStyle="1" w:styleId="affff">
    <w:name w:val="院總號"/>
    <w:basedOn w:val="a"/>
    <w:next w:val="a"/>
    <w:rsid w:val="00E20354"/>
    <w:pPr>
      <w:spacing w:line="420" w:lineRule="exact"/>
    </w:pPr>
    <w:rPr>
      <w:rFonts w:eastAsia="標楷體"/>
      <w:kern w:val="0"/>
      <w:sz w:val="42"/>
    </w:rPr>
  </w:style>
  <w:style w:type="paragraph" w:customStyle="1" w:styleId="affff0">
    <w:name w:val="條"/>
    <w:basedOn w:val="a"/>
    <w:pPr>
      <w:spacing w:line="420" w:lineRule="exact"/>
      <w:ind w:left="500" w:hangingChars="500" w:hanging="500"/>
    </w:pPr>
    <w:rPr>
      <w:bCs/>
    </w:rPr>
  </w:style>
  <w:style w:type="paragraph" w:customStyle="1" w:styleId="11">
    <w:name w:val="條1"/>
    <w:basedOn w:val="a"/>
    <w:next w:val="a"/>
    <w:pPr>
      <w:spacing w:line="420" w:lineRule="exact"/>
      <w:ind w:left="375" w:hangingChars="375" w:hanging="375"/>
    </w:pPr>
  </w:style>
  <w:style w:type="paragraph" w:customStyle="1" w:styleId="affff1">
    <w:name w:val="條文內文"/>
    <w:basedOn w:val="a"/>
    <w:next w:val="a"/>
    <w:pPr>
      <w:spacing w:line="420" w:lineRule="exact"/>
      <w:ind w:leftChars="500" w:left="500" w:firstLineChars="200" w:firstLine="200"/>
    </w:pPr>
  </w:style>
  <w:style w:type="paragraph" w:customStyle="1" w:styleId="12">
    <w:name w:val="條文內文1"/>
    <w:basedOn w:val="a"/>
    <w:next w:val="a"/>
    <w:pPr>
      <w:spacing w:line="420" w:lineRule="exact"/>
      <w:ind w:leftChars="500" w:left="500" w:firstLineChars="200" w:firstLine="200"/>
    </w:pPr>
  </w:style>
  <w:style w:type="paragraph" w:customStyle="1" w:styleId="affff2">
    <w:name w:val="章"/>
    <w:basedOn w:val="a"/>
    <w:pPr>
      <w:spacing w:line="420" w:lineRule="exact"/>
      <w:ind w:leftChars="800" w:left="800"/>
      <w:jc w:val="left"/>
    </w:pPr>
    <w:rPr>
      <w:bCs/>
    </w:rPr>
  </w:style>
  <w:style w:type="paragraph" w:customStyle="1" w:styleId="-">
    <w:name w:val="提案連署人-議程"/>
    <w:basedOn w:val="a"/>
    <w:next w:val="a"/>
    <w:pPr>
      <w:spacing w:line="420" w:lineRule="exact"/>
      <w:ind w:leftChars="1100" w:left="1500" w:rightChars="300" w:right="300" w:hangingChars="400" w:hanging="400"/>
      <w:jc w:val="left"/>
    </w:pPr>
    <w:rPr>
      <w:kern w:val="0"/>
    </w:rPr>
  </w:style>
  <w:style w:type="paragraph" w:customStyle="1" w:styleId="affff3">
    <w:name w:val="提案連署人(委員)"/>
    <w:basedOn w:val="a"/>
    <w:rsid w:val="00E20354"/>
    <w:pPr>
      <w:spacing w:line="420" w:lineRule="exact"/>
      <w:ind w:leftChars="1100" w:left="1500" w:rightChars="300" w:right="300" w:hangingChars="400" w:hanging="400"/>
      <w:jc w:val="left"/>
    </w:pPr>
    <w:rPr>
      <w:rFonts w:eastAsia="標楷體"/>
      <w:kern w:val="0"/>
    </w:rPr>
  </w:style>
  <w:style w:type="paragraph" w:customStyle="1" w:styleId="affff4">
    <w:name w:val="提案連署人(黨團)"/>
    <w:basedOn w:val="a"/>
    <w:rsid w:val="00E20354"/>
    <w:pPr>
      <w:spacing w:line="420" w:lineRule="exact"/>
      <w:ind w:leftChars="1100" w:left="1500" w:rightChars="300" w:right="300" w:hangingChars="400" w:hanging="400"/>
      <w:jc w:val="left"/>
    </w:pPr>
    <w:rPr>
      <w:rFonts w:eastAsia="標楷體"/>
      <w:kern w:val="0"/>
    </w:rPr>
  </w:style>
  <w:style w:type="paragraph" w:customStyle="1" w:styleId="affff5">
    <w:name w:val="提案號"/>
    <w:basedOn w:val="a"/>
    <w:rsid w:val="00E20354"/>
    <w:pPr>
      <w:spacing w:line="420" w:lineRule="exact"/>
    </w:pPr>
    <w:rPr>
      <w:rFonts w:eastAsia="標楷體"/>
      <w:kern w:val="0"/>
      <w:sz w:val="34"/>
    </w:rPr>
  </w:style>
  <w:style w:type="paragraph" w:customStyle="1" w:styleId="affff6">
    <w:name w:val="提案說明"/>
    <w:basedOn w:val="a"/>
    <w:pPr>
      <w:spacing w:line="420" w:lineRule="exact"/>
      <w:ind w:leftChars="300" w:left="500" w:hangingChars="200" w:hanging="200"/>
    </w:pPr>
    <w:rPr>
      <w:kern w:val="0"/>
    </w:rPr>
  </w:style>
  <w:style w:type="paragraph" w:customStyle="1" w:styleId="affff7">
    <w:name w:val="款"/>
    <w:basedOn w:val="a"/>
    <w:pPr>
      <w:spacing w:line="420" w:lineRule="exact"/>
      <w:ind w:leftChars="700" w:left="800" w:hangingChars="100" w:hanging="100"/>
    </w:pPr>
    <w:rPr>
      <w:bCs/>
    </w:rPr>
  </w:style>
  <w:style w:type="paragraph" w:customStyle="1" w:styleId="13">
    <w:name w:val="款1"/>
    <w:basedOn w:val="a"/>
    <w:next w:val="a"/>
    <w:pPr>
      <w:spacing w:line="420" w:lineRule="exact"/>
      <w:ind w:leftChars="700" w:left="800" w:hangingChars="100" w:hanging="100"/>
    </w:pPr>
    <w:rPr>
      <w:bCs/>
    </w:rPr>
  </w:style>
  <w:style w:type="paragraph" w:customStyle="1" w:styleId="affff8">
    <w:name w:val="發函單位"/>
    <w:basedOn w:val="a"/>
    <w:next w:val="a"/>
    <w:rsid w:val="00E20354"/>
    <w:rPr>
      <w:rFonts w:eastAsia="微軟正黑體"/>
      <w:b/>
      <w:spacing w:val="-10"/>
      <w:kern w:val="0"/>
      <w:sz w:val="28"/>
    </w:rPr>
  </w:style>
  <w:style w:type="paragraph" w:customStyle="1" w:styleId="affff9">
    <w:name w:val="發函說明"/>
    <w:basedOn w:val="affff6"/>
    <w:next w:val="affff6"/>
  </w:style>
  <w:style w:type="paragraph" w:customStyle="1" w:styleId="affffa">
    <w:name w:val="答復項目"/>
    <w:basedOn w:val="a"/>
    <w:next w:val="a"/>
    <w:pPr>
      <w:ind w:left="200" w:hangingChars="200" w:hanging="200"/>
    </w:pPr>
    <w:rPr>
      <w:kern w:val="0"/>
    </w:rPr>
  </w:style>
  <w:style w:type="paragraph" w:customStyle="1" w:styleId="affffb">
    <w:name w:val="項"/>
    <w:basedOn w:val="a"/>
    <w:next w:val="a"/>
    <w:pPr>
      <w:spacing w:line="420" w:lineRule="exact"/>
      <w:ind w:left="100" w:hangingChars="100" w:hanging="100"/>
    </w:pPr>
  </w:style>
  <w:style w:type="paragraph" w:customStyle="1" w:styleId="14">
    <w:name w:val="項1"/>
    <w:basedOn w:val="a"/>
    <w:next w:val="a"/>
    <w:pPr>
      <w:spacing w:line="420" w:lineRule="exact"/>
      <w:ind w:leftChars="700" w:left="800" w:hangingChars="100" w:hanging="100"/>
    </w:pPr>
  </w:style>
  <w:style w:type="paragraph" w:customStyle="1" w:styleId="affffc">
    <w:name w:val="節"/>
    <w:basedOn w:val="a"/>
    <w:rsid w:val="00E20354"/>
    <w:pPr>
      <w:spacing w:line="420" w:lineRule="exact"/>
      <w:ind w:leftChars="900" w:left="900"/>
      <w:jc w:val="left"/>
    </w:pPr>
    <w:rPr>
      <w:rFonts w:eastAsia="標楷體"/>
      <w:bCs/>
    </w:rPr>
  </w:style>
  <w:style w:type="paragraph" w:customStyle="1" w:styleId="affffd">
    <w:name w:val="說明(一般項目)"/>
    <w:basedOn w:val="a"/>
    <w:next w:val="a"/>
    <w:pPr>
      <w:spacing w:line="420" w:lineRule="exact"/>
      <w:ind w:leftChars="200" w:left="300" w:hangingChars="100" w:hanging="100"/>
    </w:pPr>
    <w:rPr>
      <w:kern w:val="0"/>
    </w:rPr>
  </w:style>
  <w:style w:type="paragraph" w:customStyle="1" w:styleId="affffe">
    <w:name w:val="說明(內文)"/>
    <w:basedOn w:val="a"/>
    <w:next w:val="a"/>
    <w:pPr>
      <w:spacing w:line="420" w:lineRule="exact"/>
      <w:ind w:firstLineChars="200" w:firstLine="200"/>
    </w:pPr>
    <w:rPr>
      <w:kern w:val="0"/>
    </w:rPr>
  </w:style>
  <w:style w:type="paragraph" w:customStyle="1" w:styleId="afffff">
    <w:name w:val="說明(特殊項目)"/>
    <w:basedOn w:val="a"/>
    <w:next w:val="a"/>
    <w:pPr>
      <w:spacing w:line="420" w:lineRule="exact"/>
    </w:pPr>
    <w:rPr>
      <w:snapToGrid w:val="0"/>
      <w:kern w:val="0"/>
    </w:rPr>
  </w:style>
  <w:style w:type="paragraph" w:customStyle="1" w:styleId="afffff0">
    <w:name w:val="說明(無函件項目符號)"/>
    <w:basedOn w:val="a"/>
    <w:next w:val="a"/>
    <w:pPr>
      <w:spacing w:line="420" w:lineRule="exact"/>
      <w:ind w:leftChars="100" w:left="300" w:hangingChars="200" w:hanging="200"/>
    </w:pPr>
    <w:rPr>
      <w:kern w:val="0"/>
    </w:rPr>
  </w:style>
  <w:style w:type="paragraph" w:customStyle="1" w:styleId="afffff1">
    <w:name w:val="審查報告(項目符號)"/>
    <w:basedOn w:val="a"/>
    <w:next w:val="a"/>
    <w:pPr>
      <w:spacing w:line="420" w:lineRule="exact"/>
      <w:ind w:left="200" w:hangingChars="200" w:hanging="200"/>
    </w:pPr>
    <w:rPr>
      <w:kern w:val="0"/>
    </w:rPr>
  </w:style>
  <w:style w:type="paragraph" w:customStyle="1" w:styleId="afffff2">
    <w:name w:val="審查報告(一般項目)"/>
    <w:basedOn w:val="afffff1"/>
    <w:next w:val="a"/>
  </w:style>
  <w:style w:type="paragraph" w:customStyle="1" w:styleId="afffff3">
    <w:name w:val="審查報告(內文)"/>
    <w:basedOn w:val="a"/>
    <w:next w:val="a"/>
    <w:pPr>
      <w:spacing w:line="420" w:lineRule="exact"/>
      <w:ind w:firstLineChars="200" w:firstLine="200"/>
    </w:pPr>
  </w:style>
  <w:style w:type="paragraph" w:customStyle="1" w:styleId="afffff4">
    <w:name w:val="審查報告(委員說明)"/>
    <w:basedOn w:val="a"/>
    <w:next w:val="a"/>
    <w:rsid w:val="00BF63AF"/>
    <w:pPr>
      <w:spacing w:line="420" w:lineRule="exact"/>
    </w:pPr>
    <w:rPr>
      <w:kern w:val="0"/>
    </w:rPr>
  </w:style>
  <w:style w:type="paragraph" w:customStyle="1" w:styleId="afffff5">
    <w:name w:val="審查報告(特殊符號內文)"/>
    <w:basedOn w:val="a"/>
    <w:next w:val="a"/>
    <w:pPr>
      <w:spacing w:line="420" w:lineRule="exact"/>
    </w:pPr>
  </w:style>
  <w:style w:type="paragraph" w:customStyle="1" w:styleId="afffff6">
    <w:name w:val="審查報告(特殊項目)"/>
    <w:basedOn w:val="a"/>
    <w:next w:val="a"/>
    <w:pPr>
      <w:spacing w:line="420" w:lineRule="exact"/>
    </w:pPr>
    <w:rPr>
      <w:kern w:val="0"/>
    </w:rPr>
  </w:style>
  <w:style w:type="paragraph" w:customStyle="1" w:styleId="afffff7">
    <w:name w:val="審查報告(特殊項目內文)"/>
    <w:basedOn w:val="a"/>
    <w:next w:val="a"/>
    <w:pPr>
      <w:spacing w:line="420" w:lineRule="exact"/>
    </w:pPr>
  </w:style>
  <w:style w:type="paragraph" w:customStyle="1" w:styleId="afffff8">
    <w:name w:val="審查報告(項目符號內文)"/>
    <w:basedOn w:val="a"/>
    <w:next w:val="a"/>
    <w:pPr>
      <w:spacing w:line="420" w:lineRule="exact"/>
    </w:pPr>
    <w:rPr>
      <w:kern w:val="0"/>
    </w:rPr>
  </w:style>
  <w:style w:type="paragraph" w:customStyle="1" w:styleId="afffff9">
    <w:name w:val="審查報告(標題)"/>
    <w:basedOn w:val="a"/>
    <w:next w:val="a"/>
    <w:rsid w:val="00E20354"/>
    <w:pPr>
      <w:spacing w:afterLines="50" w:after="50"/>
      <w:ind w:leftChars="500" w:left="600" w:hangingChars="100" w:hanging="100"/>
    </w:pPr>
    <w:rPr>
      <w:rFonts w:eastAsia="標楷體"/>
      <w:kern w:val="0"/>
      <w:sz w:val="28"/>
    </w:rPr>
  </w:style>
  <w:style w:type="paragraph" w:customStyle="1" w:styleId="afffffa">
    <w:name w:val="質詢項目"/>
    <w:basedOn w:val="a"/>
    <w:next w:val="a"/>
    <w:pPr>
      <w:ind w:left="300" w:hangingChars="300" w:hanging="300"/>
    </w:pPr>
    <w:rPr>
      <w:kern w:val="0"/>
      <w:sz w:val="28"/>
    </w:rPr>
  </w:style>
  <w:style w:type="paragraph" w:customStyle="1" w:styleId="afffffb">
    <w:name w:val="質詢項目(函)"/>
    <w:basedOn w:val="a"/>
    <w:next w:val="a"/>
    <w:pPr>
      <w:ind w:leftChars="400" w:left="400"/>
    </w:pPr>
    <w:rPr>
      <w:kern w:val="0"/>
    </w:rPr>
  </w:style>
  <w:style w:type="paragraph" w:styleId="HTML">
    <w:name w:val="HTML Address"/>
    <w:basedOn w:val="a"/>
    <w:semiHidden/>
    <w:rPr>
      <w:i/>
      <w:iCs/>
    </w:rPr>
  </w:style>
  <w:style w:type="paragraph" w:customStyle="1" w:styleId="afffffc">
    <w:name w:val="質詢項目內文"/>
    <w:basedOn w:val="a"/>
    <w:next w:val="a"/>
    <w:pPr>
      <w:ind w:firstLineChars="200" w:firstLine="200"/>
    </w:pPr>
    <w:rPr>
      <w:kern w:val="0"/>
    </w:rPr>
  </w:style>
  <w:style w:type="paragraph" w:customStyle="1" w:styleId="15">
    <w:name w:val="橫向數字1"/>
    <w:basedOn w:val="a"/>
    <w:next w:val="a"/>
    <w:pPr>
      <w:ind w:leftChars="100" w:left="100" w:firstLineChars="55" w:firstLine="55"/>
    </w:pPr>
  </w:style>
  <w:style w:type="paragraph" w:customStyle="1" w:styleId="21">
    <w:name w:val="橫向數字2"/>
    <w:basedOn w:val="a"/>
    <w:next w:val="a"/>
    <w:pPr>
      <w:ind w:leftChars="100" w:left="100" w:firstLineChars="70" w:firstLine="70"/>
    </w:pPr>
  </w:style>
  <w:style w:type="paragraph" w:customStyle="1" w:styleId="afffffd">
    <w:name w:val="總說明(項目符號)"/>
    <w:basedOn w:val="a"/>
    <w:next w:val="a"/>
    <w:pPr>
      <w:spacing w:line="420" w:lineRule="exact"/>
      <w:ind w:left="200" w:hangingChars="200" w:hanging="200"/>
    </w:pPr>
    <w:rPr>
      <w:kern w:val="0"/>
    </w:rPr>
  </w:style>
  <w:style w:type="paragraph" w:customStyle="1" w:styleId="afffffe">
    <w:name w:val="總說明(一般項目)"/>
    <w:basedOn w:val="afffffd"/>
    <w:next w:val="a"/>
    <w:pPr>
      <w:jc w:val="left"/>
    </w:pPr>
  </w:style>
  <w:style w:type="paragraph" w:customStyle="1" w:styleId="affffff">
    <w:name w:val="總說明(內文)"/>
    <w:basedOn w:val="a"/>
    <w:pPr>
      <w:spacing w:line="420" w:lineRule="exact"/>
      <w:ind w:firstLineChars="200" w:firstLine="200"/>
    </w:pPr>
    <w:rPr>
      <w:kern w:val="0"/>
    </w:rPr>
  </w:style>
  <w:style w:type="paragraph" w:customStyle="1" w:styleId="affffff0">
    <w:name w:val="總說明(特殊項目)"/>
    <w:basedOn w:val="a"/>
    <w:next w:val="a"/>
    <w:pPr>
      <w:spacing w:line="420" w:lineRule="exact"/>
    </w:pPr>
    <w:rPr>
      <w:kern w:val="0"/>
    </w:rPr>
  </w:style>
  <w:style w:type="paragraph" w:customStyle="1" w:styleId="affffff1">
    <w:name w:val="總說明(標題)"/>
    <w:basedOn w:val="affff8"/>
    <w:next w:val="a"/>
    <w:rsid w:val="000F48AA"/>
    <w:pPr>
      <w:spacing w:afterLines="50" w:after="50"/>
      <w:ind w:leftChars="550" w:left="550"/>
    </w:pPr>
    <w:rPr>
      <w:rFonts w:eastAsia="標楷體"/>
      <w:spacing w:val="0"/>
    </w:rPr>
  </w:style>
  <w:style w:type="paragraph" w:customStyle="1" w:styleId="affffff2">
    <w:name w:val="黨團(委員)"/>
    <w:basedOn w:val="a"/>
    <w:next w:val="a"/>
    <w:pPr>
      <w:spacing w:line="420" w:lineRule="atLeast"/>
      <w:ind w:leftChars="1500" w:left="1500" w:rightChars="300" w:right="300"/>
      <w:jc w:val="left"/>
    </w:pPr>
  </w:style>
  <w:style w:type="paragraph" w:customStyle="1" w:styleId="-0">
    <w:name w:val="黨團提案-議程"/>
    <w:basedOn w:val="afb"/>
    <w:rsid w:val="0042704C"/>
    <w:pPr>
      <w:spacing w:line="420" w:lineRule="exact"/>
      <w:ind w:leftChars="1100" w:left="1100" w:firstLineChars="0" w:firstLine="0"/>
    </w:pPr>
    <w:rPr>
      <w:rFonts w:eastAsia="細明體"/>
      <w:sz w:val="21"/>
    </w:rPr>
  </w:style>
  <w:style w:type="paragraph" w:customStyle="1" w:styleId="affffff3">
    <w:name w:val="項(內文)"/>
    <w:basedOn w:val="a"/>
    <w:next w:val="a"/>
    <w:pPr>
      <w:spacing w:line="420" w:lineRule="exact"/>
      <w:ind w:leftChars="900" w:left="900" w:firstLineChars="200" w:firstLine="200"/>
    </w:pPr>
  </w:style>
  <w:style w:type="paragraph" w:customStyle="1" w:styleId="affffff4">
    <w:name w:val="收文編號"/>
    <w:basedOn w:val="a"/>
  </w:style>
  <w:style w:type="paragraph" w:customStyle="1" w:styleId="affffff5">
    <w:name w:val="目(內文)"/>
    <w:basedOn w:val="a6"/>
    <w:next w:val="a"/>
    <w:pPr>
      <w:adjustRightInd w:val="0"/>
      <w:ind w:leftChars="200" w:left="300"/>
    </w:pPr>
  </w:style>
  <w:style w:type="paragraph" w:customStyle="1" w:styleId="16">
    <w:name w:val="項1(內文)"/>
    <w:basedOn w:val="a"/>
    <w:next w:val="a"/>
    <w:pPr>
      <w:spacing w:line="420" w:lineRule="exact"/>
      <w:ind w:leftChars="900" w:left="900" w:firstLineChars="200" w:firstLine="200"/>
    </w:pPr>
  </w:style>
  <w:style w:type="paragraph" w:customStyle="1" w:styleId="17">
    <w:name w:val="目1(內文)"/>
    <w:basedOn w:val="a"/>
    <w:next w:val="a"/>
    <w:pPr>
      <w:spacing w:line="420" w:lineRule="exact"/>
      <w:ind w:leftChars="200" w:left="200" w:firstLineChars="200" w:firstLine="200"/>
    </w:pPr>
  </w:style>
  <w:style w:type="table" w:styleId="affffff6">
    <w:name w:val="Table Grid"/>
    <w:basedOn w:val="a1"/>
    <w:uiPriority w:val="59"/>
    <w:rsid w:val="00D22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說明(內文1)"/>
    <w:basedOn w:val="a"/>
    <w:next w:val="a"/>
    <w:rsid w:val="001346DF"/>
    <w:pPr>
      <w:spacing w:line="420" w:lineRule="exact"/>
      <w:ind w:firstLineChars="200" w:firstLine="200"/>
    </w:pPr>
  </w:style>
  <w:style w:type="character" w:customStyle="1" w:styleId="20">
    <w:name w:val="標題 2 字元"/>
    <w:link w:val="2"/>
    <w:uiPriority w:val="9"/>
    <w:semiHidden/>
    <w:rsid w:val="0042704C"/>
    <w:rPr>
      <w:rFonts w:ascii="Calibri Light" w:eastAsia="細明體" w:hAnsi="Calibri Light" w:cs="Times New Roman"/>
      <w:b/>
      <w:bCs/>
      <w:noProof/>
      <w:ker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LCEWA0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B3FF5-8E94-462F-906F-040B7FE87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LCEWA01</Template>
  <TotalTime>1</TotalTime>
  <Pages>4</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24號</dc:creator>
  <cp:keywords>11;1;7</cp:keywords>
  <dc:description>委349;委352;4;議案202110021900000</dc:description>
  <cp:lastModifiedBy>Windows 使用者</cp:lastModifiedBy>
  <cp:revision>2</cp:revision>
  <cp:lastPrinted>2004-10-07T02:24:00Z</cp:lastPrinted>
  <dcterms:created xsi:type="dcterms:W3CDTF">2024-04-08T09:11:00Z</dcterms:created>
  <dcterms:modified xsi:type="dcterms:W3CDTF">2024-04-08T09:11:00Z</dcterms:modified>
</cp:coreProperties>
</file>