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633" w:rsidRDefault="00B53633" w:rsidP="00B53633">
      <w:pPr>
        <w:spacing w:afterLines="50" w:after="167"/>
      </w:pPr>
      <w:bookmarkStart w:id="0" w:name="_GoBack"/>
      <w:bookmarkEnd w:id="0"/>
      <w:r>
        <w:rPr>
          <w:rFonts w:hint="eastAsia"/>
        </w:rPr>
        <w:t xml:space="preserve">　　　　　　　　　　　　　　　　　　　　　　　　　　　　　</w:t>
      </w:r>
      <w:r w:rsidR="002C3A1E">
        <w:rPr>
          <w:rFonts w:hint="eastAsia"/>
        </w:rPr>
        <w:t>議案編號：</w:t>
      </w:r>
      <w:r w:rsidR="002C3A1E">
        <w:rPr>
          <w:rFonts w:hint="eastAsia"/>
        </w:rPr>
        <w:t>202110028220000</w:t>
      </w:r>
    </w:p>
    <w:p w:rsidR="00B53633" w:rsidRDefault="00B53633" w:rsidP="00B53633">
      <w:pPr>
        <w:snapToGrid w:val="0"/>
        <w:ind w:leftChars="400" w:left="844"/>
        <w:rPr>
          <w:rFonts w:ascii="細明體" w:hAnsi="細明體" w:hint="eastAsia"/>
        </w:rPr>
      </w:pPr>
      <w:r w:rsidRPr="00B53633">
        <w:rPr>
          <w:rFonts w:eastAsia="標楷體" w:hint="eastAsia"/>
          <w:kern w:val="0"/>
          <w:sz w:val="42"/>
        </w:rPr>
        <w:t>立法院議案關係文書</w:t>
      </w:r>
      <w:r>
        <w:rPr>
          <w:rFonts w:hint="eastAsia"/>
        </w:rPr>
        <w:t xml:space="preserve">　</w:t>
      </w:r>
      <w:r>
        <w:rPr>
          <w:rFonts w:ascii="細明體" w:hAnsi="細明體"/>
        </w:rPr>
        <w:fldChar w:fldCharType="begin"/>
      </w:r>
      <w:r>
        <w:rPr>
          <w:rFonts w:ascii="細明體" w:hAnsi="細明體"/>
        </w:rPr>
        <w:instrText xml:space="preserve"> </w:instrText>
      </w:r>
      <w:r>
        <w:rPr>
          <w:rFonts w:ascii="細明體" w:hAnsi="細明體" w:hint="eastAsia"/>
        </w:rPr>
        <w:instrText>eq \o\ad(\s\up5(（中華民國41年9月起編號）),\s\do5(中華民國113年4月3日印發))</w:instrText>
      </w:r>
      <w:r>
        <w:rPr>
          <w:rFonts w:ascii="細明體" w:hAnsi="細明體"/>
        </w:rPr>
        <w:fldChar w:fldCharType="end"/>
      </w:r>
    </w:p>
    <w:p w:rsidR="00B53633" w:rsidRDefault="00B53633" w:rsidP="00B53633">
      <w:pPr>
        <w:spacing w:line="600" w:lineRule="exact"/>
        <w:ind w:leftChars="400" w:left="844"/>
        <w:rPr>
          <w:rFonts w:hint="eastAsia"/>
        </w:rPr>
      </w:pPr>
    </w:p>
    <w:tbl>
      <w:tblPr>
        <w:tblW w:w="0" w:type="auto"/>
        <w:tblCellMar>
          <w:left w:w="0" w:type="dxa"/>
          <w:right w:w="0" w:type="dxa"/>
        </w:tblCellMar>
        <w:tblLook w:val="04A0" w:firstRow="1" w:lastRow="0" w:firstColumn="1" w:lastColumn="0" w:noHBand="0" w:noVBand="1"/>
      </w:tblPr>
      <w:tblGrid>
        <w:gridCol w:w="2316"/>
        <w:gridCol w:w="1104"/>
        <w:gridCol w:w="1023"/>
        <w:gridCol w:w="1590"/>
        <w:gridCol w:w="341"/>
        <w:gridCol w:w="6"/>
        <w:gridCol w:w="119"/>
      </w:tblGrid>
      <w:tr w:rsidR="00B53633" w:rsidTr="00595915">
        <w:tc>
          <w:tcPr>
            <w:tcW w:w="0" w:type="auto"/>
            <w:shd w:val="clear" w:color="auto" w:fill="auto"/>
            <w:vAlign w:val="center"/>
          </w:tcPr>
          <w:p w:rsidR="00B53633" w:rsidRDefault="00B53633" w:rsidP="00595915">
            <w:pPr>
              <w:pStyle w:val="affff"/>
              <w:rPr>
                <w:rFonts w:hint="eastAsia"/>
              </w:rPr>
            </w:pPr>
            <w:r>
              <w:rPr>
                <w:rFonts w:hint="eastAsia"/>
              </w:rPr>
              <w:t>院總第</w:t>
            </w:r>
            <w:r>
              <w:rPr>
                <w:rFonts w:hint="eastAsia"/>
              </w:rPr>
              <w:t>20</w:t>
            </w:r>
            <w:r>
              <w:rPr>
                <w:rFonts w:hint="eastAsia"/>
              </w:rPr>
              <w:t>號</w:t>
            </w:r>
          </w:p>
        </w:tc>
        <w:tc>
          <w:tcPr>
            <w:tcW w:w="0" w:type="auto"/>
            <w:shd w:val="clear" w:color="auto" w:fill="auto"/>
            <w:vAlign w:val="center"/>
          </w:tcPr>
          <w:p w:rsidR="00B53633" w:rsidRDefault="00B53633" w:rsidP="00595915">
            <w:pPr>
              <w:pStyle w:val="affff5"/>
              <w:ind w:leftChars="200" w:left="422"/>
              <w:rPr>
                <w:rFonts w:hint="eastAsia"/>
              </w:rPr>
            </w:pPr>
            <w:r>
              <w:rPr>
                <w:rFonts w:hint="eastAsia"/>
              </w:rPr>
              <w:t>委員</w:t>
            </w:r>
          </w:p>
        </w:tc>
        <w:tc>
          <w:tcPr>
            <w:tcW w:w="0" w:type="auto"/>
            <w:shd w:val="clear" w:color="auto" w:fill="auto"/>
            <w:vAlign w:val="center"/>
          </w:tcPr>
          <w:p w:rsidR="00B53633" w:rsidRDefault="00B53633" w:rsidP="00595915">
            <w:pPr>
              <w:pStyle w:val="affff5"/>
              <w:rPr>
                <w:rFonts w:hint="eastAsia"/>
              </w:rPr>
            </w:pPr>
            <w:r>
              <w:rPr>
                <w:rFonts w:hint="eastAsia"/>
              </w:rPr>
              <w:t>提案第</w:t>
            </w:r>
          </w:p>
        </w:tc>
        <w:tc>
          <w:tcPr>
            <w:tcW w:w="0" w:type="auto"/>
            <w:shd w:val="clear" w:color="auto" w:fill="auto"/>
            <w:tcMar>
              <w:left w:w="113" w:type="dxa"/>
              <w:right w:w="113" w:type="dxa"/>
            </w:tcMar>
            <w:vAlign w:val="center"/>
          </w:tcPr>
          <w:p w:rsidR="00B53633" w:rsidRDefault="00B53633" w:rsidP="00595915">
            <w:pPr>
              <w:pStyle w:val="affff5"/>
              <w:jc w:val="distribute"/>
              <w:rPr>
                <w:rFonts w:hint="eastAsia"/>
              </w:rPr>
            </w:pPr>
            <w:r>
              <w:t>11002822</w:t>
            </w:r>
          </w:p>
        </w:tc>
        <w:tc>
          <w:tcPr>
            <w:tcW w:w="0" w:type="auto"/>
            <w:shd w:val="clear" w:color="auto" w:fill="auto"/>
            <w:vAlign w:val="center"/>
          </w:tcPr>
          <w:p w:rsidR="00B53633" w:rsidRDefault="00B53633" w:rsidP="00595915">
            <w:pPr>
              <w:pStyle w:val="affff5"/>
              <w:rPr>
                <w:rFonts w:hint="eastAsia"/>
              </w:rPr>
            </w:pPr>
            <w:r>
              <w:rPr>
                <w:rFonts w:hint="eastAsia"/>
              </w:rPr>
              <w:t>號</w:t>
            </w:r>
          </w:p>
        </w:tc>
        <w:tc>
          <w:tcPr>
            <w:tcW w:w="0" w:type="auto"/>
            <w:shd w:val="clear" w:color="auto" w:fill="auto"/>
            <w:vAlign w:val="center"/>
          </w:tcPr>
          <w:p w:rsidR="00B53633" w:rsidRDefault="00B53633" w:rsidP="00595915">
            <w:pPr>
              <w:pStyle w:val="affff5"/>
              <w:rPr>
                <w:rFonts w:hint="eastAsia"/>
              </w:rPr>
            </w:pPr>
          </w:p>
        </w:tc>
        <w:tc>
          <w:tcPr>
            <w:tcW w:w="0" w:type="auto"/>
            <w:shd w:val="clear" w:color="auto" w:fill="auto"/>
            <w:tcMar>
              <w:left w:w="113" w:type="dxa"/>
            </w:tcMar>
            <w:vAlign w:val="center"/>
          </w:tcPr>
          <w:p w:rsidR="00B53633" w:rsidRDefault="00B53633" w:rsidP="00595915">
            <w:pPr>
              <w:pStyle w:val="affff5"/>
              <w:rPr>
                <w:rFonts w:hint="eastAsia"/>
              </w:rPr>
            </w:pPr>
          </w:p>
        </w:tc>
      </w:tr>
    </w:tbl>
    <w:p w:rsidR="00B53633" w:rsidRDefault="00B53633" w:rsidP="00B53633">
      <w:pPr>
        <w:pStyle w:val="afb"/>
        <w:spacing w:line="600" w:lineRule="exact"/>
        <w:ind w:left="1382" w:hanging="855"/>
        <w:rPr>
          <w:rFonts w:hint="eastAsia"/>
        </w:rPr>
      </w:pPr>
    </w:p>
    <w:p w:rsidR="00B53633" w:rsidRPr="002C3A1E" w:rsidRDefault="00B53633" w:rsidP="00B53633">
      <w:pPr>
        <w:pStyle w:val="afb"/>
        <w:ind w:left="1382" w:hanging="855"/>
        <w:rPr>
          <w:rFonts w:hint="eastAsia"/>
          <w:spacing w:val="0"/>
        </w:rPr>
      </w:pPr>
      <w:r>
        <w:rPr>
          <w:rFonts w:hint="eastAsia"/>
        </w:rPr>
        <w:t>案由：</w:t>
      </w:r>
      <w:r w:rsidRPr="002C3A1E">
        <w:rPr>
          <w:rFonts w:hint="eastAsia"/>
          <w:spacing w:val="0"/>
        </w:rPr>
        <w:t>本</w:t>
      </w:r>
      <w:r w:rsidRPr="006F3942">
        <w:rPr>
          <w:rFonts w:hint="eastAsia"/>
          <w:spacing w:val="8"/>
        </w:rPr>
        <w:t>院委員伍麗華</w:t>
      </w:r>
      <w:r w:rsidRPr="006F3942">
        <w:rPr>
          <w:rFonts w:hint="eastAsia"/>
          <w:spacing w:val="8"/>
        </w:rPr>
        <w:t>Saidhai Tahovecahe</w:t>
      </w:r>
      <w:r w:rsidRPr="006F3942">
        <w:rPr>
          <w:rFonts w:hint="eastAsia"/>
          <w:spacing w:val="8"/>
        </w:rPr>
        <w:t>等</w:t>
      </w:r>
      <w:r w:rsidRPr="006F3942">
        <w:rPr>
          <w:rFonts w:hint="eastAsia"/>
          <w:spacing w:val="8"/>
        </w:rPr>
        <w:t>16</w:t>
      </w:r>
      <w:r w:rsidRPr="006F3942">
        <w:rPr>
          <w:rFonts w:hint="eastAsia"/>
          <w:spacing w:val="8"/>
        </w:rPr>
        <w:t>人，鑒於原住民保留地禁伐之制度旨為涵養國土之水</w:t>
      </w:r>
      <w:r w:rsidRPr="002C3A1E">
        <w:rPr>
          <w:rFonts w:hint="eastAsia"/>
          <w:spacing w:val="0"/>
        </w:rPr>
        <w:t>源及森林之保育，惟因部分土地位於都市計畫地區內</w:t>
      </w:r>
      <w:r w:rsidR="00C34D4B">
        <w:rPr>
          <w:rFonts w:hint="eastAsia"/>
          <w:spacing w:val="0"/>
        </w:rPr>
        <w:t>之</w:t>
      </w:r>
      <w:r w:rsidRPr="002C3A1E">
        <w:rPr>
          <w:rFonts w:hint="eastAsia"/>
          <w:spacing w:val="0"/>
        </w:rPr>
        <w:t>水源特定區，依</w:t>
      </w:r>
      <w:r w:rsidRPr="006F3942">
        <w:rPr>
          <w:rFonts w:hint="eastAsia"/>
          <w:spacing w:val="8"/>
        </w:rPr>
        <w:t>照本法係屬於禁伐區域始得申請禁伐補償</w:t>
      </w:r>
      <w:r w:rsidRPr="002C3A1E">
        <w:rPr>
          <w:rFonts w:hint="eastAsia"/>
          <w:spacing w:val="0"/>
        </w:rPr>
        <w:t>，惟</w:t>
      </w:r>
      <w:r w:rsidR="00C34D4B">
        <w:rPr>
          <w:rFonts w:hint="eastAsia"/>
          <w:spacing w:val="0"/>
        </w:rPr>
        <w:t>都市計劃法「</w:t>
      </w:r>
      <w:r w:rsidRPr="002C3A1E">
        <w:rPr>
          <w:rFonts w:hint="eastAsia"/>
          <w:spacing w:val="0"/>
        </w:rPr>
        <w:t>水源特定區</w:t>
      </w:r>
      <w:r w:rsidR="00C34D4B">
        <w:rPr>
          <w:rFonts w:hint="eastAsia"/>
          <w:spacing w:val="0"/>
        </w:rPr>
        <w:t>」</w:t>
      </w:r>
      <w:r w:rsidRPr="00C34D4B">
        <w:rPr>
          <w:rFonts w:hint="eastAsia"/>
          <w:spacing w:val="0"/>
        </w:rPr>
        <w:t>以外者，仍有許多礙於地形地貌而難以開發與墾植，迄今仍維持</w:t>
      </w:r>
      <w:r w:rsidRPr="00C34D4B">
        <w:rPr>
          <w:rFonts w:hint="eastAsia"/>
          <w:spacing w:val="6"/>
        </w:rPr>
        <w:t>自然林（竹）木或植生覆蓋，不宜或不利於農耕之土地</w:t>
      </w:r>
      <w:r w:rsidRPr="00C34D4B">
        <w:rPr>
          <w:rFonts w:hint="eastAsia"/>
          <w:spacing w:val="0"/>
        </w:rPr>
        <w:t>，卻</w:t>
      </w:r>
      <w:r w:rsidRPr="00C34D4B">
        <w:rPr>
          <w:rFonts w:hint="eastAsia"/>
          <w:spacing w:val="6"/>
        </w:rPr>
        <w:t>未能取得政策同一對待，族人多反映有所不公。又因氣</w:t>
      </w:r>
      <w:r w:rsidRPr="00C34D4B">
        <w:rPr>
          <w:rFonts w:hint="eastAsia"/>
          <w:spacing w:val="0"/>
        </w:rPr>
        <w:t>候變</w:t>
      </w:r>
      <w:r w:rsidRPr="00C34D4B">
        <w:rPr>
          <w:rFonts w:hint="eastAsia"/>
          <w:spacing w:val="6"/>
        </w:rPr>
        <w:t>遷因應法有關自然碳匯及獎勵輔導造林之計費及補償金</w:t>
      </w:r>
      <w:r w:rsidRPr="00C34D4B">
        <w:rPr>
          <w:rFonts w:hint="eastAsia"/>
          <w:spacing w:val="0"/>
        </w:rPr>
        <w:t>額調</w:t>
      </w:r>
      <w:r w:rsidRPr="00C34D4B">
        <w:rPr>
          <w:rFonts w:hint="eastAsia"/>
          <w:spacing w:val="6"/>
        </w:rPr>
        <w:t>整，導致原住民保留地禁伐補償計算基準低於平均水準</w:t>
      </w:r>
      <w:r w:rsidRPr="00C34D4B">
        <w:rPr>
          <w:rFonts w:hint="eastAsia"/>
          <w:spacing w:val="0"/>
        </w:rPr>
        <w:t>，有損原住民保留地保障原住民生計的目的，爰此修正《原住民保留地禁伐補償條例》予以因應。又參考《老年農民福利津貼暫行條例》、《國民年金法》及《社會救助法》</w:t>
      </w:r>
      <w:r w:rsidR="002C3A1E" w:rsidRPr="00C34D4B">
        <w:rPr>
          <w:rFonts w:hint="eastAsia"/>
          <w:spacing w:val="0"/>
        </w:rPr>
        <w:t>之</w:t>
      </w:r>
      <w:r w:rsidRPr="00C34D4B">
        <w:rPr>
          <w:rFonts w:hint="eastAsia"/>
          <w:spacing w:val="0"/>
        </w:rPr>
        <w:t>修正，因應消費者物價指數動態調整津貼，爰修正本法對原住民禁伐補償之</w:t>
      </w:r>
      <w:r w:rsidRPr="00C34D4B">
        <w:rPr>
          <w:rFonts w:hint="eastAsia"/>
          <w:spacing w:val="6"/>
        </w:rPr>
        <w:t>金額隨消費者物價指數與時調整，以貫徹原住民族基本</w:t>
      </w:r>
      <w:r w:rsidRPr="00C34D4B">
        <w:rPr>
          <w:rFonts w:hint="eastAsia"/>
          <w:spacing w:val="0"/>
        </w:rPr>
        <w:t>法第二十一條第二項政府應寬列預算之義務，增列第三項規定。爰擬具「原住民保留地禁伐補償條例第三條及第六條條文修正草案」。是否有當？敬請公決。</w:t>
      </w:r>
    </w:p>
    <w:p w:rsidR="00B53633" w:rsidRPr="00B53633" w:rsidRDefault="00B53633" w:rsidP="00B53633">
      <w:pPr>
        <w:pStyle w:val="afb"/>
        <w:ind w:left="1382" w:hanging="855"/>
        <w:rPr>
          <w:rFonts w:hint="eastAsia"/>
        </w:rPr>
      </w:pPr>
    </w:p>
    <w:p w:rsidR="00B53633" w:rsidRDefault="00B53633" w:rsidP="00B53633"/>
    <w:p w:rsidR="00B53633" w:rsidRDefault="00B53633" w:rsidP="00B53633">
      <w:pPr>
        <w:pStyle w:val="-"/>
        <w:ind w:left="3165" w:right="633" w:hanging="844"/>
        <w:rPr>
          <w:rFonts w:hint="eastAsia"/>
        </w:rPr>
      </w:pPr>
      <w:r>
        <w:rPr>
          <w:rFonts w:hint="eastAsia"/>
        </w:rPr>
        <w:t>提案人：伍麗華</w:t>
      </w:r>
      <w:r>
        <w:rPr>
          <w:rFonts w:hint="eastAsia"/>
        </w:rPr>
        <w:t>Saidhai Tahovecahe</w:t>
      </w:r>
    </w:p>
    <w:p w:rsidR="00B53633" w:rsidRDefault="00B53633" w:rsidP="00B53633">
      <w:pPr>
        <w:pStyle w:val="-"/>
        <w:ind w:left="3165" w:right="633" w:hanging="844"/>
        <w:rPr>
          <w:rFonts w:hint="eastAsia"/>
        </w:rPr>
      </w:pPr>
      <w:r>
        <w:rPr>
          <w:rFonts w:hint="eastAsia"/>
        </w:rPr>
        <w:t xml:space="preserve">連署人：林俊憲　　陳亭妃　　沈伯洋　　林楚茵　　吳思瑤　　郭國文　　黃　捷　　鍾佳濱　　林月琴　　李坤城　　莊瑞雄　　吳秉叡　　陳培瑜　　蔡易餘　　蔡其昌　　</w:t>
      </w:r>
    </w:p>
    <w:p w:rsidR="00B53633" w:rsidRDefault="00B53633" w:rsidP="00B53633">
      <w:pPr>
        <w:sectPr w:rsidR="00B53633" w:rsidSect="001F25C6">
          <w:headerReference w:type="even" r:id="rId8"/>
          <w:headerReference w:type="default" r:id="rId9"/>
          <w:footerReference w:type="even" r:id="rId10"/>
          <w:footerReference w:type="default" r:id="rId11"/>
          <w:type w:val="continuous"/>
          <w:pgSz w:w="11906" w:h="16838" w:code="9"/>
          <w:pgMar w:top="1984" w:right="1417" w:bottom="1417" w:left="1417" w:header="1417" w:footer="850" w:gutter="0"/>
          <w:pgNumType w:start="577"/>
          <w:cols w:space="720"/>
          <w:docGrid w:type="linesAndChars" w:linePitch="335" w:charSpace="200"/>
        </w:sectPr>
      </w:pPr>
    </w:p>
    <w:p w:rsidR="00B53633" w:rsidRDefault="00B53633" w:rsidP="002C3A1E">
      <w:pPr>
        <w:spacing w:line="14" w:lineRule="exact"/>
        <w:sectPr w:rsidR="00B53633" w:rsidSect="00B53633">
          <w:pgSz w:w="11906" w:h="16838" w:code="9"/>
          <w:pgMar w:top="1984" w:right="1417" w:bottom="1417" w:left="1417" w:header="1417" w:footer="850" w:gutter="0"/>
          <w:cols w:space="720"/>
          <w:docGrid w:type="linesAndChars" w:linePitch="335" w:charSpace="200"/>
        </w:sectPr>
      </w:pPr>
    </w:p>
    <w:tbl>
      <w:tblPr>
        <w:tblW w:w="5000" w:type="pct"/>
        <w:tblBorders>
          <w:left w:val="single" w:sz="12" w:space="0" w:color="auto"/>
          <w:right w:val="single" w:sz="12"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24"/>
        <w:gridCol w:w="3026"/>
        <w:gridCol w:w="3022"/>
      </w:tblGrid>
      <w:tr w:rsidR="00B53633" w:rsidTr="00595915">
        <w:tc>
          <w:tcPr>
            <w:tcW w:w="9128" w:type="dxa"/>
            <w:gridSpan w:val="3"/>
            <w:tcBorders>
              <w:top w:val="nil"/>
              <w:left w:val="nil"/>
              <w:bottom w:val="nil"/>
              <w:right w:val="nil"/>
            </w:tcBorders>
            <w:shd w:val="clear" w:color="auto" w:fill="auto"/>
          </w:tcPr>
          <w:p w:rsidR="00B53633" w:rsidRPr="00595915" w:rsidRDefault="00B53633" w:rsidP="00595915">
            <w:pPr>
              <w:spacing w:before="105" w:after="105" w:line="480" w:lineRule="exact"/>
              <w:ind w:leftChars="500" w:left="1055"/>
              <w:rPr>
                <w:rFonts w:ascii="標楷體" w:eastAsia="標楷體" w:hAnsi="標楷體" w:hint="eastAsia"/>
                <w:sz w:val="28"/>
              </w:rPr>
            </w:pPr>
            <w:r w:rsidRPr="00595915">
              <w:rPr>
                <w:rFonts w:ascii="標楷體" w:eastAsia="標楷體" w:hAnsi="標楷體"/>
                <w:sz w:val="28"/>
              </w:rPr>
              <w:br w:type="page"/>
              <w:t>原住民保留地禁伐補償條例第三條及第六條條文修正草案對照表</w:t>
            </w:r>
            <w:bookmarkStart w:id="1" w:name="TA9786493"/>
            <w:bookmarkEnd w:id="1"/>
          </w:p>
        </w:tc>
      </w:tr>
      <w:tr w:rsidR="00B53633" w:rsidTr="00595915">
        <w:tc>
          <w:tcPr>
            <w:tcW w:w="3042" w:type="dxa"/>
            <w:tcBorders>
              <w:top w:val="nil"/>
            </w:tcBorders>
            <w:shd w:val="clear" w:color="auto" w:fill="auto"/>
          </w:tcPr>
          <w:p w:rsidR="00B53633" w:rsidRDefault="006200FD" w:rsidP="00595915">
            <w:pPr>
              <w:pStyle w:val="aff8"/>
              <w:ind w:left="105" w:right="105"/>
              <w:rPr>
                <w:rFonts w:hint="eastAsia"/>
              </w:rPr>
            </w:pPr>
            <w:r>
              <w:rPr>
                <w:rFonts w:hint="eastAsia"/>
              </w:rPr>
              <mc:AlternateContent>
                <mc:Choice Requires="wps">
                  <w:drawing>
                    <wp:anchor distT="0" distB="0" distL="114300" distR="114300" simplePos="0" relativeHeight="251658240" behindDoc="0" locked="0" layoutInCell="1" allowOverlap="1">
                      <wp:simplePos x="0" y="0"/>
                      <wp:positionH relativeFrom="column">
                        <wp:posOffset>-25400</wp:posOffset>
                      </wp:positionH>
                      <wp:positionV relativeFrom="paragraph">
                        <wp:posOffset>-8890</wp:posOffset>
                      </wp:positionV>
                      <wp:extent cx="5814060" cy="0"/>
                      <wp:effectExtent l="17145" t="17780" r="17145" b="10795"/>
                      <wp:wrapNone/>
                      <wp:docPr id="2" name="DW2824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2964D" id="DW28249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pt" to="455.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" strokeweight="1.5pt"/>
                  </w:pict>
                </mc:Fallback>
              </mc:AlternateContent>
            </w:r>
            <w:r w:rsidR="00B53633">
              <w:rPr>
                <w:rFonts w:hint="eastAsia"/>
              </w:rPr>
              <w:t>修正條文</w:t>
            </w:r>
          </w:p>
        </w:tc>
        <w:tc>
          <w:tcPr>
            <w:tcW w:w="3043" w:type="dxa"/>
            <w:tcBorders>
              <w:top w:val="nil"/>
            </w:tcBorders>
            <w:shd w:val="clear" w:color="auto" w:fill="auto"/>
          </w:tcPr>
          <w:p w:rsidR="00B53633" w:rsidRDefault="00B53633" w:rsidP="00595915">
            <w:pPr>
              <w:pStyle w:val="aff8"/>
              <w:ind w:left="105" w:right="105"/>
              <w:rPr>
                <w:rFonts w:hint="eastAsia"/>
              </w:rPr>
            </w:pPr>
            <w:r>
              <w:rPr>
                <w:rFonts w:hint="eastAsia"/>
              </w:rPr>
              <w:t>現行條文</w:t>
            </w:r>
          </w:p>
        </w:tc>
        <w:tc>
          <w:tcPr>
            <w:tcW w:w="3043" w:type="dxa"/>
            <w:tcBorders>
              <w:top w:val="nil"/>
            </w:tcBorders>
            <w:shd w:val="clear" w:color="auto" w:fill="auto"/>
          </w:tcPr>
          <w:p w:rsidR="00B53633" w:rsidRDefault="00B53633" w:rsidP="00595915">
            <w:pPr>
              <w:pStyle w:val="aff8"/>
              <w:ind w:left="105" w:right="105"/>
              <w:rPr>
                <w:rFonts w:hint="eastAsia"/>
              </w:rPr>
            </w:pPr>
            <w:r>
              <w:rPr>
                <w:rFonts w:hint="eastAsia"/>
              </w:rPr>
              <w:t>說明</w:t>
            </w:r>
          </w:p>
        </w:tc>
      </w:tr>
      <w:tr w:rsidR="00B53633" w:rsidTr="00595915">
        <w:tc>
          <w:tcPr>
            <w:tcW w:w="3042" w:type="dxa"/>
            <w:shd w:val="clear" w:color="auto" w:fill="auto"/>
          </w:tcPr>
          <w:p w:rsidR="00B53633" w:rsidRDefault="00B53633" w:rsidP="00595915">
            <w:pPr>
              <w:spacing w:line="315" w:lineRule="exact"/>
              <w:ind w:leftChars="50" w:left="316" w:rightChars="50" w:right="105" w:hangingChars="100" w:hanging="211"/>
              <w:rPr>
                <w:rFonts w:hint="eastAsia"/>
              </w:rPr>
            </w:pPr>
            <w:r>
              <w:rPr>
                <w:rFonts w:hint="eastAsia"/>
              </w:rPr>
              <w:t>第三條　原住民保留地有下列情形之一者，其具原住民身分之所有權人或合法使用權人，得申請禁伐補償：</w:t>
            </w:r>
          </w:p>
          <w:p w:rsidR="00B53633" w:rsidRDefault="00B53633" w:rsidP="00595915">
            <w:pPr>
              <w:spacing w:line="315" w:lineRule="exact"/>
              <w:ind w:leftChars="150" w:left="527" w:rightChars="50" w:right="105" w:hangingChars="100" w:hanging="211"/>
              <w:rPr>
                <w:rFonts w:hint="eastAsia"/>
              </w:rPr>
            </w:pPr>
            <w:r>
              <w:rPr>
                <w:rFonts w:hint="eastAsia"/>
              </w:rPr>
              <w:t>一、經劃定為禁伐區域。</w:t>
            </w:r>
          </w:p>
          <w:p w:rsidR="00B53633" w:rsidRDefault="00B53633" w:rsidP="00595915">
            <w:pPr>
              <w:spacing w:line="315" w:lineRule="exact"/>
              <w:ind w:leftChars="150" w:left="527" w:rightChars="50" w:right="105" w:hangingChars="100" w:hanging="211"/>
              <w:rPr>
                <w:rFonts w:hint="eastAsia"/>
              </w:rPr>
            </w:pPr>
            <w:r>
              <w:rPr>
                <w:rFonts w:hint="eastAsia"/>
              </w:rPr>
              <w:t>二、受造林獎勵二十年期間屆滿。</w:t>
            </w:r>
          </w:p>
          <w:p w:rsidR="00B53633" w:rsidRPr="00595915" w:rsidRDefault="00B53633" w:rsidP="00595915">
            <w:pPr>
              <w:spacing w:line="315" w:lineRule="exact"/>
              <w:ind w:leftChars="150" w:left="527" w:rightChars="50" w:right="105" w:hangingChars="100" w:hanging="211"/>
              <w:rPr>
                <w:rFonts w:hint="eastAsia"/>
                <w:u w:val="single"/>
              </w:rPr>
            </w:pPr>
            <w:r w:rsidRPr="00595915">
              <w:rPr>
                <w:rFonts w:hint="eastAsia"/>
                <w:u w:val="single"/>
              </w:rPr>
              <w:t>三、位於都市計畫地區，維持自然林木或植生覆蓋，不宜農耕之土地。</w:t>
            </w:r>
          </w:p>
          <w:p w:rsidR="00B53633" w:rsidRDefault="00B53633" w:rsidP="00595915">
            <w:pPr>
              <w:spacing w:line="315" w:lineRule="exact"/>
              <w:ind w:leftChars="150" w:left="316" w:rightChars="50" w:right="105" w:firstLineChars="200" w:firstLine="422"/>
              <w:rPr>
                <w:rFonts w:hint="eastAsia"/>
              </w:rPr>
            </w:pPr>
            <w:r>
              <w:rPr>
                <w:rFonts w:hint="eastAsia"/>
              </w:rPr>
              <w:t>禁伐補償由主管機關編列預算，交由地方執行機關辦理之。</w:t>
            </w:r>
          </w:p>
        </w:tc>
        <w:tc>
          <w:tcPr>
            <w:tcW w:w="3043" w:type="dxa"/>
            <w:shd w:val="clear" w:color="auto" w:fill="auto"/>
          </w:tcPr>
          <w:p w:rsidR="00B53633" w:rsidRDefault="00B53633" w:rsidP="00595915">
            <w:pPr>
              <w:spacing w:line="315" w:lineRule="exact"/>
              <w:ind w:leftChars="50" w:left="316" w:rightChars="50" w:right="105" w:hangingChars="100" w:hanging="211"/>
              <w:rPr>
                <w:rFonts w:hint="eastAsia"/>
              </w:rPr>
            </w:pPr>
            <w:r>
              <w:rPr>
                <w:rFonts w:hint="eastAsia"/>
              </w:rPr>
              <w:t>第三條　原住民保留地有下列情形之一者，其具原住民身分之所有權人或合法使用權人，得申請禁伐補償：</w:t>
            </w:r>
          </w:p>
          <w:p w:rsidR="00B53633" w:rsidRDefault="00B53633" w:rsidP="00595915">
            <w:pPr>
              <w:spacing w:line="315" w:lineRule="exact"/>
              <w:ind w:leftChars="150" w:left="527" w:rightChars="50" w:right="105" w:hangingChars="100" w:hanging="211"/>
              <w:rPr>
                <w:rFonts w:hint="eastAsia"/>
              </w:rPr>
            </w:pPr>
            <w:r>
              <w:rPr>
                <w:rFonts w:hint="eastAsia"/>
              </w:rPr>
              <w:t>一、經劃定為禁伐區域。</w:t>
            </w:r>
          </w:p>
          <w:p w:rsidR="00B53633" w:rsidRDefault="00B53633" w:rsidP="00595915">
            <w:pPr>
              <w:spacing w:line="315" w:lineRule="exact"/>
              <w:ind w:leftChars="150" w:left="527" w:rightChars="50" w:right="105" w:hangingChars="100" w:hanging="211"/>
              <w:rPr>
                <w:rFonts w:hint="eastAsia"/>
              </w:rPr>
            </w:pPr>
            <w:r>
              <w:rPr>
                <w:rFonts w:hint="eastAsia"/>
              </w:rPr>
              <w:t>二、受造林獎勵二十年期間屆滿。</w:t>
            </w:r>
          </w:p>
          <w:p w:rsidR="00B53633" w:rsidRDefault="00B53633" w:rsidP="00595915">
            <w:pPr>
              <w:spacing w:line="315" w:lineRule="exact"/>
              <w:ind w:leftChars="150" w:left="316" w:rightChars="50" w:right="105" w:firstLineChars="200" w:firstLine="422"/>
              <w:rPr>
                <w:rFonts w:hint="eastAsia"/>
              </w:rPr>
            </w:pPr>
            <w:r>
              <w:rPr>
                <w:rFonts w:hint="eastAsia"/>
              </w:rPr>
              <w:t>禁伐補償由主管機關編列預算，交由地方執行機關辦理之。</w:t>
            </w:r>
          </w:p>
        </w:tc>
        <w:tc>
          <w:tcPr>
            <w:tcW w:w="3043" w:type="dxa"/>
            <w:shd w:val="clear" w:color="auto" w:fill="auto"/>
          </w:tcPr>
          <w:p w:rsidR="00B53633" w:rsidRDefault="00B53633" w:rsidP="00595915">
            <w:pPr>
              <w:spacing w:line="315" w:lineRule="exact"/>
              <w:ind w:leftChars="50" w:left="316" w:rightChars="50" w:right="105" w:hangingChars="100" w:hanging="211"/>
              <w:rPr>
                <w:rFonts w:hint="eastAsia"/>
              </w:rPr>
            </w:pPr>
            <w:r>
              <w:rPr>
                <w:rFonts w:hint="eastAsia"/>
              </w:rPr>
              <w:t>一、增訂第一項第三款。</w:t>
            </w:r>
          </w:p>
          <w:p w:rsidR="00B53633" w:rsidRDefault="00B53633" w:rsidP="001D0055">
            <w:pPr>
              <w:spacing w:line="315" w:lineRule="exact"/>
              <w:ind w:leftChars="50" w:left="316" w:rightChars="50" w:right="105" w:hangingChars="100" w:hanging="211"/>
              <w:rPr>
                <w:rFonts w:hint="eastAsia"/>
              </w:rPr>
            </w:pPr>
            <w:r>
              <w:rPr>
                <w:rFonts w:hint="eastAsia"/>
              </w:rPr>
              <w:t>二、原住民保留地，部分土地位於都市計畫地區內</w:t>
            </w:r>
            <w:r w:rsidR="001D0055">
              <w:rPr>
                <w:rFonts w:hint="eastAsia"/>
              </w:rPr>
              <w:t>之</w:t>
            </w:r>
            <w:r>
              <w:rPr>
                <w:rFonts w:hint="eastAsia"/>
              </w:rPr>
              <w:t>水源特定區，依照本法係屬於禁伐區域始得申請禁伐補償，若因同一條件土地並迄今仍維持自然林（竹）木或植生覆蓋，而不宜或不利農耕，僅因位於都市計畫區，而無法獲得政策同一處遇，族人多有不平，爰此修正。</w:t>
            </w:r>
          </w:p>
        </w:tc>
      </w:tr>
      <w:tr w:rsidR="00B53633" w:rsidTr="00595915">
        <w:tc>
          <w:tcPr>
            <w:tcW w:w="3042" w:type="dxa"/>
            <w:shd w:val="clear" w:color="auto" w:fill="auto"/>
          </w:tcPr>
          <w:p w:rsidR="00B53633" w:rsidRDefault="006200FD" w:rsidP="00595915">
            <w:pPr>
              <w:spacing w:line="315" w:lineRule="exact"/>
              <w:ind w:leftChars="50" w:left="316" w:rightChars="50" w:right="105" w:hangingChars="100" w:hanging="211"/>
              <w:rPr>
                <w:rFonts w:hint="eastAsia"/>
              </w:rPr>
            </w:pPr>
            <w:r>
              <w:rPr>
                <w:rFonts w:hint="eastAsia"/>
              </w:rPr>
              <mc:AlternateContent>
                <mc:Choice Requires="wps">
                  <w:drawing>
                    <wp:anchor distT="0" distB="0" distL="114300" distR="114300" simplePos="0" relativeHeight="251657216" behindDoc="0" locked="0" layoutInCell="1" allowOverlap="1">
                      <wp:simplePos x="0" y="0"/>
                      <wp:positionH relativeFrom="column">
                        <wp:posOffset>-27940</wp:posOffset>
                      </wp:positionH>
                      <wp:positionV relativeFrom="paragraph">
                        <wp:posOffset>4418330</wp:posOffset>
                      </wp:positionV>
                      <wp:extent cx="5814060" cy="0"/>
                      <wp:effectExtent l="14605" t="13970" r="10160" b="14605"/>
                      <wp:wrapNone/>
                      <wp:docPr id="1" name="DW7258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3D62B" id="DW72587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347.9pt" to="455.6pt,3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" strokeweight="1.5pt"/>
                  </w:pict>
                </mc:Fallback>
              </mc:AlternateContent>
            </w:r>
            <w:r w:rsidR="00B53633">
              <w:rPr>
                <w:rFonts w:hint="eastAsia"/>
              </w:rPr>
              <w:t>第六條　依本條例核發禁伐補償金額度如下：</w:t>
            </w:r>
          </w:p>
          <w:p w:rsidR="00B53633" w:rsidRDefault="00B53633" w:rsidP="00595915">
            <w:pPr>
              <w:spacing w:line="315" w:lineRule="exact"/>
              <w:ind w:leftChars="150" w:left="527" w:rightChars="50" w:right="105" w:hangingChars="100" w:hanging="211"/>
              <w:rPr>
                <w:rFonts w:hint="eastAsia"/>
              </w:rPr>
            </w:pPr>
            <w:r>
              <w:rPr>
                <w:rFonts w:hint="eastAsia"/>
              </w:rPr>
              <w:t>一、中華民國一百零五年，每公頃新臺幣二萬元。</w:t>
            </w:r>
          </w:p>
          <w:p w:rsidR="00B53633" w:rsidRDefault="00B53633" w:rsidP="00595915">
            <w:pPr>
              <w:spacing w:line="315" w:lineRule="exact"/>
              <w:ind w:leftChars="150" w:left="527" w:rightChars="50" w:right="105" w:hangingChars="100" w:hanging="211"/>
              <w:rPr>
                <w:rFonts w:hint="eastAsia"/>
              </w:rPr>
            </w:pPr>
            <w:r>
              <w:rPr>
                <w:rFonts w:hint="eastAsia"/>
              </w:rPr>
              <w:t>二、中華民國一百零六年起，每年每公頃新臺幣三萬元。</w:t>
            </w:r>
          </w:p>
          <w:p w:rsidR="00B53633" w:rsidRDefault="00B53633" w:rsidP="00595915">
            <w:pPr>
              <w:spacing w:line="315" w:lineRule="exact"/>
              <w:ind w:leftChars="150" w:left="527" w:rightChars="50" w:right="105" w:hangingChars="100" w:hanging="211"/>
              <w:rPr>
                <w:rFonts w:hint="eastAsia"/>
              </w:rPr>
            </w:pPr>
            <w:r>
              <w:rPr>
                <w:rFonts w:hint="eastAsia"/>
              </w:rPr>
              <w:t>三、</w:t>
            </w:r>
            <w:r w:rsidRPr="00595915">
              <w:rPr>
                <w:rFonts w:hint="eastAsia"/>
                <w:u w:val="single"/>
              </w:rPr>
              <w:t>中華民國一百十四年起，每年每公頃新臺幣六萬元。</w:t>
            </w:r>
          </w:p>
          <w:p w:rsidR="00B53633" w:rsidRDefault="00B53633" w:rsidP="00595915">
            <w:pPr>
              <w:spacing w:line="315" w:lineRule="exact"/>
              <w:ind w:leftChars="150" w:left="316" w:rightChars="50" w:right="105" w:firstLineChars="200" w:firstLine="422"/>
              <w:rPr>
                <w:rFonts w:hint="eastAsia"/>
              </w:rPr>
            </w:pPr>
            <w:r>
              <w:rPr>
                <w:rFonts w:hint="eastAsia"/>
              </w:rPr>
              <w:t>前項禁伐補償金額度，於核准補償面積不足一公頃者，按面積比例發給，並算至公頃以下四位數為止。</w:t>
            </w:r>
          </w:p>
          <w:p w:rsidR="00B53633" w:rsidRPr="00595915" w:rsidRDefault="00B53633" w:rsidP="00595915">
            <w:pPr>
              <w:spacing w:line="315" w:lineRule="exact"/>
              <w:ind w:leftChars="150" w:left="316" w:rightChars="50" w:right="105" w:firstLineChars="200" w:firstLine="422"/>
              <w:rPr>
                <w:rFonts w:hint="eastAsia"/>
                <w:u w:val="single"/>
              </w:rPr>
            </w:pPr>
            <w:r w:rsidRPr="00595915">
              <w:rPr>
                <w:rFonts w:hint="eastAsia"/>
                <w:u w:val="single"/>
              </w:rPr>
              <w:t>第一項之禁伐補償金額度，自中華民國一百十四年起，每二年調整一次，由中央主管機關參照中央主計機關發布之最近一年消費者物價指數較前次調整之前一年消費者物價指數成長率公告調整之。</w:t>
            </w:r>
          </w:p>
        </w:tc>
        <w:tc>
          <w:tcPr>
            <w:tcW w:w="3043" w:type="dxa"/>
            <w:shd w:val="clear" w:color="auto" w:fill="auto"/>
          </w:tcPr>
          <w:p w:rsidR="00B53633" w:rsidRDefault="00B53633" w:rsidP="00595915">
            <w:pPr>
              <w:spacing w:line="315" w:lineRule="exact"/>
              <w:ind w:leftChars="50" w:left="316" w:rightChars="50" w:right="105" w:hangingChars="100" w:hanging="211"/>
              <w:rPr>
                <w:rFonts w:hint="eastAsia"/>
              </w:rPr>
            </w:pPr>
            <w:r>
              <w:rPr>
                <w:rFonts w:hint="eastAsia"/>
              </w:rPr>
              <w:t>第六條　依本條例核發禁伐補償金額度如下：</w:t>
            </w:r>
          </w:p>
          <w:p w:rsidR="00B53633" w:rsidRDefault="00B53633" w:rsidP="00595915">
            <w:pPr>
              <w:spacing w:line="315" w:lineRule="exact"/>
              <w:ind w:leftChars="150" w:left="527" w:rightChars="50" w:right="105" w:hangingChars="100" w:hanging="211"/>
              <w:rPr>
                <w:rFonts w:hint="eastAsia"/>
              </w:rPr>
            </w:pPr>
            <w:r>
              <w:rPr>
                <w:rFonts w:hint="eastAsia"/>
              </w:rPr>
              <w:t>一、中華民國一百零五年，每公頃新臺幣二萬元。</w:t>
            </w:r>
          </w:p>
          <w:p w:rsidR="00B53633" w:rsidRDefault="00B53633" w:rsidP="00595915">
            <w:pPr>
              <w:spacing w:line="315" w:lineRule="exact"/>
              <w:ind w:leftChars="150" w:left="527" w:rightChars="50" w:right="105" w:hangingChars="100" w:hanging="211"/>
              <w:rPr>
                <w:rFonts w:hint="eastAsia"/>
              </w:rPr>
            </w:pPr>
            <w:r>
              <w:rPr>
                <w:rFonts w:hint="eastAsia"/>
              </w:rPr>
              <w:t>二、中華民國一百零六年起，每年每公頃新臺幣三萬元。</w:t>
            </w:r>
          </w:p>
          <w:p w:rsidR="00B53633" w:rsidRDefault="00B53633" w:rsidP="00595915">
            <w:pPr>
              <w:spacing w:line="315" w:lineRule="exact"/>
              <w:ind w:leftChars="150" w:left="316" w:rightChars="50" w:right="105" w:firstLineChars="200" w:firstLine="422"/>
              <w:rPr>
                <w:rFonts w:hint="eastAsia"/>
              </w:rPr>
            </w:pPr>
            <w:r>
              <w:rPr>
                <w:rFonts w:hint="eastAsia"/>
              </w:rPr>
              <w:t>前項禁伐補償金額度，於核准補償面積不足一公頃者，按面積比例發給，並算至公頃以下四位數為止。</w:t>
            </w:r>
          </w:p>
        </w:tc>
        <w:tc>
          <w:tcPr>
            <w:tcW w:w="3043" w:type="dxa"/>
            <w:shd w:val="clear" w:color="auto" w:fill="auto"/>
          </w:tcPr>
          <w:p w:rsidR="00B53633" w:rsidRDefault="00B53633" w:rsidP="00595915">
            <w:pPr>
              <w:spacing w:line="315" w:lineRule="exact"/>
              <w:ind w:leftChars="50" w:left="105" w:rightChars="50" w:right="105"/>
              <w:rPr>
                <w:rFonts w:hint="eastAsia"/>
              </w:rPr>
            </w:pPr>
            <w:r>
              <w:rPr>
                <w:rFonts w:hint="eastAsia"/>
              </w:rPr>
              <w:t>參酌國民年金法第五十四條之一、老年農民福利津貼暫行條例第四條第一項之規定，對於原住民禁伐補償之金額應隨消費者物價指數與時調整，以貫徹原住民族基本法第二十一條第二項政府應寬列預算之義務。</w:t>
            </w:r>
          </w:p>
        </w:tc>
      </w:tr>
    </w:tbl>
    <w:p w:rsidR="00D22A25" w:rsidRDefault="00D22A25" w:rsidP="00B53633">
      <w:pPr>
        <w:rPr>
          <w:rFonts w:hint="eastAsia"/>
        </w:rPr>
      </w:pPr>
    </w:p>
    <w:p w:rsidR="00B53633" w:rsidRPr="00441B24" w:rsidRDefault="00B53633" w:rsidP="00B53633">
      <w:pPr>
        <w:rPr>
          <w:rFonts w:hint="eastAsia"/>
        </w:rPr>
      </w:pPr>
    </w:p>
    <w:sectPr w:rsidR="00B53633" w:rsidRPr="00441B24" w:rsidSect="00B53633">
      <w:type w:val="continuous"/>
      <w:pgSz w:w="11906" w:h="16838" w:code="9"/>
      <w:pgMar w:top="1984" w:right="1417" w:bottom="1417" w:left="1417" w:header="1417" w:footer="850" w:gutter="0"/>
      <w:cols w:space="720"/>
      <w:docGrid w:type="linesAndChars" w:linePitch="335"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37B" w:rsidRDefault="00FF737B">
      <w:r>
        <w:separator/>
      </w:r>
    </w:p>
  </w:endnote>
  <w:endnote w:type="continuationSeparator" w:id="0">
    <w:p w:rsidR="00FF737B" w:rsidRDefault="00FF7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方正新書宋">
    <w:altName w:val="標楷體"/>
    <w:charset w:val="88"/>
    <w:family w:val="script"/>
    <w:pitch w:val="fixed"/>
    <w:sig w:usb0="00000001" w:usb1="080E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A1E" w:rsidRPr="001F25C6" w:rsidRDefault="001F25C6" w:rsidP="001F25C6">
    <w:pPr>
      <w:pStyle w:val="afff9"/>
      <w:jc w:val="center"/>
    </w:pPr>
    <w:r>
      <w:rPr>
        <w:rFonts w:hint="eastAsia"/>
      </w:rPr>
      <w:t>委</w:t>
    </w:r>
    <w:r>
      <w:rPr>
        <w:rFonts w:hint="eastAsia"/>
      </w:rPr>
      <w:t xml:space="preserve"> </w:t>
    </w:r>
    <w:r>
      <w:fldChar w:fldCharType="begin"/>
    </w:r>
    <w:r>
      <w:instrText xml:space="preserve"> </w:instrText>
    </w:r>
    <w:r>
      <w:rPr>
        <w:rFonts w:hint="eastAsia"/>
      </w:rPr>
      <w:instrText>PAGE  \* MERGEFORMAT</w:instrText>
    </w:r>
    <w:r>
      <w:instrText xml:space="preserve"> </w:instrText>
    </w:r>
    <w:r>
      <w:fldChar w:fldCharType="separate"/>
    </w:r>
    <w:r w:rsidR="006200FD">
      <w:t>578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A1E" w:rsidRPr="001F25C6" w:rsidRDefault="001F25C6" w:rsidP="001F25C6">
    <w:pPr>
      <w:pStyle w:val="afff9"/>
      <w:jc w:val="center"/>
    </w:pPr>
    <w:r>
      <w:rPr>
        <w:rFonts w:hint="eastAsia"/>
      </w:rPr>
      <w:t>委</w:t>
    </w:r>
    <w:r>
      <w:rPr>
        <w:rFonts w:hint="eastAsia"/>
      </w:rPr>
      <w:t xml:space="preserve"> </w:t>
    </w:r>
    <w:r>
      <w:fldChar w:fldCharType="begin"/>
    </w:r>
    <w:r>
      <w:instrText xml:space="preserve"> </w:instrText>
    </w:r>
    <w:r>
      <w:rPr>
        <w:rFonts w:hint="eastAsia"/>
      </w:rPr>
      <w:instrText>PAGE  \* MERGEFORMAT</w:instrText>
    </w:r>
    <w:r>
      <w:instrText xml:space="preserve"> </w:instrText>
    </w:r>
    <w:r>
      <w:fldChar w:fldCharType="separate"/>
    </w:r>
    <w:r w:rsidR="006200FD">
      <w:t>577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37B" w:rsidRDefault="00FF737B">
      <w:r>
        <w:separator/>
      </w:r>
    </w:p>
  </w:footnote>
  <w:footnote w:type="continuationSeparator" w:id="0">
    <w:p w:rsidR="00FF737B" w:rsidRDefault="00FF7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A1E" w:rsidRPr="001F25C6" w:rsidRDefault="001F25C6" w:rsidP="001F25C6">
    <w:pPr>
      <w:pStyle w:val="afffa"/>
      <w:jc w:val="center"/>
    </w:pPr>
    <w:r>
      <w:rPr>
        <w:rFonts w:hint="eastAsia"/>
      </w:rPr>
      <w:t>立法院第</w:t>
    </w:r>
    <w:r>
      <w:rPr>
        <w:rFonts w:hint="eastAsia"/>
      </w:rPr>
      <w:t>11</w:t>
    </w:r>
    <w:r>
      <w:rPr>
        <w:rFonts w:hint="eastAsia"/>
      </w:rPr>
      <w:t>屆第</w:t>
    </w:r>
    <w:r>
      <w:rPr>
        <w:rFonts w:hint="eastAsia"/>
      </w:rPr>
      <w:t>1</w:t>
    </w:r>
    <w:r>
      <w:rPr>
        <w:rFonts w:hint="eastAsia"/>
      </w:rPr>
      <w:t>會期第</w:t>
    </w:r>
    <w:r>
      <w:rPr>
        <w:rFonts w:hint="eastAsia"/>
      </w:rPr>
      <w:t>8</w:t>
    </w:r>
    <w:r>
      <w:rPr>
        <w:rFonts w:hint="eastAsia"/>
      </w:rPr>
      <w:t>次會議議案關係文書</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3A1E" w:rsidRPr="001F25C6" w:rsidRDefault="001F25C6" w:rsidP="001F25C6">
    <w:pPr>
      <w:pStyle w:val="afffa"/>
      <w:spacing w:line="210" w:lineRule="exact"/>
      <w:jc w:val="center"/>
    </w:pPr>
    <w:r>
      <w:rPr>
        <w:rFonts w:hint="eastAsia"/>
      </w:rPr>
      <w:t>立法院第</w:t>
    </w:r>
    <w:r>
      <w:rPr>
        <w:rFonts w:hint="eastAsia"/>
      </w:rPr>
      <w:t>11</w:t>
    </w:r>
    <w:r>
      <w:rPr>
        <w:rFonts w:hint="eastAsia"/>
      </w:rPr>
      <w:t>屆第</w:t>
    </w:r>
    <w:r>
      <w:rPr>
        <w:rFonts w:hint="eastAsia"/>
      </w:rPr>
      <w:t>1</w:t>
    </w:r>
    <w:r>
      <w:rPr>
        <w:rFonts w:hint="eastAsia"/>
      </w:rPr>
      <w:t>會期第</w:t>
    </w:r>
    <w:r>
      <w:rPr>
        <w:rFonts w:hint="eastAsia"/>
      </w:rPr>
      <w:t>8</w:t>
    </w:r>
    <w:r>
      <w:rPr>
        <w:rFonts w:hint="eastAsia"/>
      </w:rPr>
      <w:t>次會議議案關係文書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061F2"/>
    <w:multiLevelType w:val="hybridMultilevel"/>
    <w:tmpl w:val="B310128E"/>
    <w:lvl w:ilvl="0" w:tplc="596864FC">
      <w:start w:val="1"/>
      <w:numFmt w:val="taiwaneseCountingThousand"/>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efaultTabStop w:val="480"/>
  <w:autoHyphenation/>
  <w:hyphenationZone w:val="142"/>
  <w:evenAndOddHeaders/>
  <w:drawingGridHorizontalSpacing w:val="211"/>
  <w:drawingGridVerticalSpacing w:val="33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633"/>
    <w:rsid w:val="00021974"/>
    <w:rsid w:val="000322E4"/>
    <w:rsid w:val="00034179"/>
    <w:rsid w:val="0006260D"/>
    <w:rsid w:val="0007483B"/>
    <w:rsid w:val="00092EFA"/>
    <w:rsid w:val="000B190B"/>
    <w:rsid w:val="000C6344"/>
    <w:rsid w:val="000D2076"/>
    <w:rsid w:val="000E3372"/>
    <w:rsid w:val="000F48AA"/>
    <w:rsid w:val="001132D3"/>
    <w:rsid w:val="001166AB"/>
    <w:rsid w:val="00122403"/>
    <w:rsid w:val="00123301"/>
    <w:rsid w:val="00130626"/>
    <w:rsid w:val="001346DF"/>
    <w:rsid w:val="00152E55"/>
    <w:rsid w:val="00153AD0"/>
    <w:rsid w:val="00174DC3"/>
    <w:rsid w:val="001776A7"/>
    <w:rsid w:val="00192966"/>
    <w:rsid w:val="001A0A32"/>
    <w:rsid w:val="001A5138"/>
    <w:rsid w:val="001A7C69"/>
    <w:rsid w:val="001D0055"/>
    <w:rsid w:val="001E1A19"/>
    <w:rsid w:val="001E385A"/>
    <w:rsid w:val="001F25C6"/>
    <w:rsid w:val="00235073"/>
    <w:rsid w:val="00235BD9"/>
    <w:rsid w:val="00240FA3"/>
    <w:rsid w:val="0024333A"/>
    <w:rsid w:val="00243679"/>
    <w:rsid w:val="00252A12"/>
    <w:rsid w:val="00293B0A"/>
    <w:rsid w:val="002A04DC"/>
    <w:rsid w:val="002A509E"/>
    <w:rsid w:val="002C335B"/>
    <w:rsid w:val="002C3A1E"/>
    <w:rsid w:val="003516B8"/>
    <w:rsid w:val="00355CB3"/>
    <w:rsid w:val="00360394"/>
    <w:rsid w:val="00362E94"/>
    <w:rsid w:val="00372E8D"/>
    <w:rsid w:val="00387860"/>
    <w:rsid w:val="00395E18"/>
    <w:rsid w:val="003A00D7"/>
    <w:rsid w:val="003A6947"/>
    <w:rsid w:val="003B341B"/>
    <w:rsid w:val="004034F0"/>
    <w:rsid w:val="004047CB"/>
    <w:rsid w:val="00405CC1"/>
    <w:rsid w:val="004126B4"/>
    <w:rsid w:val="0042704C"/>
    <w:rsid w:val="0044045C"/>
    <w:rsid w:val="00441B24"/>
    <w:rsid w:val="00443AB2"/>
    <w:rsid w:val="00453F8A"/>
    <w:rsid w:val="00473B4E"/>
    <w:rsid w:val="00485C17"/>
    <w:rsid w:val="004A4761"/>
    <w:rsid w:val="004C459D"/>
    <w:rsid w:val="004D78BA"/>
    <w:rsid w:val="004E306A"/>
    <w:rsid w:val="004E74DF"/>
    <w:rsid w:val="004F17A8"/>
    <w:rsid w:val="00512087"/>
    <w:rsid w:val="00542984"/>
    <w:rsid w:val="00552448"/>
    <w:rsid w:val="00572D70"/>
    <w:rsid w:val="00595915"/>
    <w:rsid w:val="005B1DB0"/>
    <w:rsid w:val="006200FD"/>
    <w:rsid w:val="00632430"/>
    <w:rsid w:val="00655703"/>
    <w:rsid w:val="006873C4"/>
    <w:rsid w:val="006B2CB0"/>
    <w:rsid w:val="006B3F16"/>
    <w:rsid w:val="006C7F9F"/>
    <w:rsid w:val="006D7D23"/>
    <w:rsid w:val="006E2402"/>
    <w:rsid w:val="006E3C20"/>
    <w:rsid w:val="006F10CF"/>
    <w:rsid w:val="006F3942"/>
    <w:rsid w:val="006F5861"/>
    <w:rsid w:val="00722A05"/>
    <w:rsid w:val="00732BD2"/>
    <w:rsid w:val="00735FD8"/>
    <w:rsid w:val="00740784"/>
    <w:rsid w:val="00771A36"/>
    <w:rsid w:val="007776A4"/>
    <w:rsid w:val="00781901"/>
    <w:rsid w:val="00782431"/>
    <w:rsid w:val="007908D5"/>
    <w:rsid w:val="00794FA3"/>
    <w:rsid w:val="007A1C27"/>
    <w:rsid w:val="007A4599"/>
    <w:rsid w:val="007C4084"/>
    <w:rsid w:val="007D04A0"/>
    <w:rsid w:val="007E74DC"/>
    <w:rsid w:val="007F7A16"/>
    <w:rsid w:val="00861B21"/>
    <w:rsid w:val="00863C32"/>
    <w:rsid w:val="00864C67"/>
    <w:rsid w:val="00883D74"/>
    <w:rsid w:val="008A0C5D"/>
    <w:rsid w:val="008B4209"/>
    <w:rsid w:val="008E326C"/>
    <w:rsid w:val="008E5D88"/>
    <w:rsid w:val="008F5891"/>
    <w:rsid w:val="0090241A"/>
    <w:rsid w:val="00926F56"/>
    <w:rsid w:val="00963798"/>
    <w:rsid w:val="00992003"/>
    <w:rsid w:val="009C16B2"/>
    <w:rsid w:val="009C3904"/>
    <w:rsid w:val="009D3F34"/>
    <w:rsid w:val="009E10F6"/>
    <w:rsid w:val="00A05B7F"/>
    <w:rsid w:val="00A0600A"/>
    <w:rsid w:val="00A13259"/>
    <w:rsid w:val="00A27979"/>
    <w:rsid w:val="00A32A9C"/>
    <w:rsid w:val="00A418BD"/>
    <w:rsid w:val="00A678DC"/>
    <w:rsid w:val="00A80A44"/>
    <w:rsid w:val="00A86BD4"/>
    <w:rsid w:val="00A876DC"/>
    <w:rsid w:val="00A93C7A"/>
    <w:rsid w:val="00AA2ADF"/>
    <w:rsid w:val="00AC692A"/>
    <w:rsid w:val="00AC6A09"/>
    <w:rsid w:val="00AD6810"/>
    <w:rsid w:val="00AF1CCC"/>
    <w:rsid w:val="00B15BB5"/>
    <w:rsid w:val="00B278AB"/>
    <w:rsid w:val="00B40364"/>
    <w:rsid w:val="00B53633"/>
    <w:rsid w:val="00B63D08"/>
    <w:rsid w:val="00BA71D7"/>
    <w:rsid w:val="00BB5684"/>
    <w:rsid w:val="00BE0A55"/>
    <w:rsid w:val="00BF63AF"/>
    <w:rsid w:val="00C201E0"/>
    <w:rsid w:val="00C216C6"/>
    <w:rsid w:val="00C34D4B"/>
    <w:rsid w:val="00C50091"/>
    <w:rsid w:val="00C56D95"/>
    <w:rsid w:val="00C73CEF"/>
    <w:rsid w:val="00C84B2E"/>
    <w:rsid w:val="00C9556F"/>
    <w:rsid w:val="00C9653B"/>
    <w:rsid w:val="00CD327E"/>
    <w:rsid w:val="00CD541C"/>
    <w:rsid w:val="00CE016C"/>
    <w:rsid w:val="00CF12AE"/>
    <w:rsid w:val="00CF6866"/>
    <w:rsid w:val="00D03570"/>
    <w:rsid w:val="00D05F85"/>
    <w:rsid w:val="00D07EA1"/>
    <w:rsid w:val="00D22A25"/>
    <w:rsid w:val="00D300DB"/>
    <w:rsid w:val="00D32121"/>
    <w:rsid w:val="00D542A5"/>
    <w:rsid w:val="00D65F9F"/>
    <w:rsid w:val="00D84D2B"/>
    <w:rsid w:val="00D922B6"/>
    <w:rsid w:val="00DA65B7"/>
    <w:rsid w:val="00DA6A2B"/>
    <w:rsid w:val="00DA7D72"/>
    <w:rsid w:val="00DC1C3F"/>
    <w:rsid w:val="00DC2697"/>
    <w:rsid w:val="00DE0D1A"/>
    <w:rsid w:val="00DF37C2"/>
    <w:rsid w:val="00DF389A"/>
    <w:rsid w:val="00E049FB"/>
    <w:rsid w:val="00E10D3F"/>
    <w:rsid w:val="00E174AB"/>
    <w:rsid w:val="00E20354"/>
    <w:rsid w:val="00E21EEE"/>
    <w:rsid w:val="00E42982"/>
    <w:rsid w:val="00E51C63"/>
    <w:rsid w:val="00E62000"/>
    <w:rsid w:val="00E67FFE"/>
    <w:rsid w:val="00E72EE7"/>
    <w:rsid w:val="00EA02A7"/>
    <w:rsid w:val="00EC145C"/>
    <w:rsid w:val="00ED580D"/>
    <w:rsid w:val="00ED5C0E"/>
    <w:rsid w:val="00ED5E9D"/>
    <w:rsid w:val="00F1464A"/>
    <w:rsid w:val="00F30B58"/>
    <w:rsid w:val="00F474B2"/>
    <w:rsid w:val="00F61EC1"/>
    <w:rsid w:val="00F71E07"/>
    <w:rsid w:val="00F82284"/>
    <w:rsid w:val="00F85C4D"/>
    <w:rsid w:val="00F92C63"/>
    <w:rsid w:val="00FA2348"/>
    <w:rsid w:val="00FD50F7"/>
    <w:rsid w:val="00FF73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9DA81CB-A8CC-47C5-B7A2-FF025777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344"/>
    <w:pPr>
      <w:widowControl w:val="0"/>
      <w:kinsoku w:val="0"/>
      <w:overflowPunct w:val="0"/>
      <w:jc w:val="both"/>
      <w:textAlignment w:val="center"/>
    </w:pPr>
    <w:rPr>
      <w:rFonts w:eastAsia="細明體"/>
      <w:noProof/>
      <w:kern w:val="2"/>
      <w:sz w:val="21"/>
      <w:szCs w:val="24"/>
    </w:rPr>
  </w:style>
  <w:style w:type="paragraph" w:styleId="1">
    <w:name w:val="heading 1"/>
    <w:basedOn w:val="a"/>
    <w:next w:val="a"/>
    <w:qFormat/>
    <w:pPr>
      <w:keepNext/>
      <w:spacing w:before="180" w:after="180" w:line="720" w:lineRule="auto"/>
      <w:outlineLvl w:val="0"/>
    </w:pPr>
    <w:rPr>
      <w:rFonts w:ascii="Arial" w:eastAsia="方正新書宋" w:hAnsi="Arial"/>
      <w:b/>
      <w:bCs/>
      <w:kern w:val="52"/>
      <w:sz w:val="52"/>
      <w:szCs w:val="52"/>
    </w:rPr>
  </w:style>
  <w:style w:type="paragraph" w:styleId="2">
    <w:name w:val="heading 2"/>
    <w:basedOn w:val="a"/>
    <w:next w:val="a"/>
    <w:link w:val="20"/>
    <w:uiPriority w:val="9"/>
    <w:semiHidden/>
    <w:unhideWhenUsed/>
    <w:qFormat/>
    <w:rsid w:val="0042704C"/>
    <w:pPr>
      <w:keepNext/>
      <w:spacing w:line="720" w:lineRule="auto"/>
      <w:outlineLvl w:val="1"/>
    </w:pPr>
    <w:rPr>
      <w:rFonts w:ascii="Calibri Light" w:hAnsi="Calibri Light"/>
      <w:b/>
      <w:bCs/>
      <w:sz w:val="48"/>
      <w:szCs w:val="4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般項目符號"/>
    <w:basedOn w:val="a"/>
    <w:next w:val="a"/>
    <w:pPr>
      <w:wordWrap w:val="0"/>
      <w:ind w:leftChars="100" w:left="210" w:firstLineChars="100" w:firstLine="210"/>
    </w:pPr>
    <w:rPr>
      <w:kern w:val="0"/>
    </w:rPr>
  </w:style>
  <w:style w:type="paragraph" w:customStyle="1" w:styleId="a4">
    <w:name w:val="說明"/>
    <w:basedOn w:val="a"/>
    <w:next w:val="a"/>
    <w:pPr>
      <w:spacing w:line="420" w:lineRule="exact"/>
      <w:ind w:left="300" w:hangingChars="300" w:hanging="300"/>
    </w:pPr>
    <w:rPr>
      <w:kern w:val="0"/>
    </w:rPr>
  </w:style>
  <w:style w:type="paragraph" w:customStyle="1" w:styleId="a5">
    <w:name w:val="主旨"/>
    <w:basedOn w:val="a4"/>
  </w:style>
  <w:style w:type="paragraph" w:customStyle="1" w:styleId="a6">
    <w:name w:val="目"/>
    <w:basedOn w:val="a"/>
    <w:next w:val="a"/>
    <w:pPr>
      <w:spacing w:line="420" w:lineRule="exact"/>
      <w:ind w:left="100" w:hangingChars="100" w:hanging="100"/>
    </w:pPr>
  </w:style>
  <w:style w:type="paragraph" w:customStyle="1" w:styleId="10">
    <w:name w:val="目1"/>
    <w:basedOn w:val="a6"/>
    <w:next w:val="a"/>
  </w:style>
  <w:style w:type="paragraph" w:customStyle="1" w:styleId="a7">
    <w:name w:val="立法院關係文書標題"/>
    <w:basedOn w:val="a"/>
    <w:next w:val="a"/>
    <w:rsid w:val="00E20354"/>
    <w:pPr>
      <w:snapToGrid w:val="0"/>
      <w:ind w:leftChars="400" w:left="400"/>
    </w:pPr>
    <w:rPr>
      <w:rFonts w:eastAsia="標楷體"/>
      <w:kern w:val="0"/>
      <w:sz w:val="42"/>
    </w:rPr>
  </w:style>
  <w:style w:type="paragraph" w:customStyle="1" w:styleId="a8">
    <w:name w:val="印發及編號日期"/>
    <w:basedOn w:val="a"/>
    <w:pPr>
      <w:spacing w:line="210" w:lineRule="exact"/>
      <w:ind w:leftChars="100" w:left="100"/>
      <w:jc w:val="center"/>
    </w:pPr>
    <w:rPr>
      <w:kern w:val="0"/>
    </w:rPr>
  </w:style>
  <w:style w:type="paragraph" w:customStyle="1" w:styleId="a9">
    <w:name w:val="次目錄次標題"/>
    <w:basedOn w:val="a"/>
    <w:next w:val="a"/>
    <w:pPr>
      <w:ind w:firstLineChars="100" w:firstLine="100"/>
    </w:pPr>
    <w:rPr>
      <w:kern w:val="0"/>
      <w:sz w:val="28"/>
    </w:rPr>
  </w:style>
  <w:style w:type="paragraph" w:customStyle="1" w:styleId="aa">
    <w:name w:val="次目錄標題"/>
    <w:basedOn w:val="a"/>
    <w:next w:val="a"/>
    <w:rPr>
      <w:kern w:val="0"/>
      <w:sz w:val="28"/>
    </w:rPr>
  </w:style>
  <w:style w:type="paragraph" w:customStyle="1" w:styleId="ab">
    <w:name w:val="函件(主旨)"/>
    <w:basedOn w:val="a"/>
    <w:next w:val="a"/>
    <w:pPr>
      <w:spacing w:line="420" w:lineRule="exact"/>
      <w:ind w:left="300" w:hangingChars="300" w:hanging="300"/>
    </w:pPr>
    <w:rPr>
      <w:kern w:val="0"/>
    </w:rPr>
  </w:style>
  <w:style w:type="paragraph" w:customStyle="1" w:styleId="ac">
    <w:name w:val="函件(正附本)"/>
    <w:basedOn w:val="a"/>
    <w:next w:val="a"/>
    <w:pPr>
      <w:spacing w:line="420" w:lineRule="exact"/>
      <w:ind w:left="300" w:hangingChars="300" w:hanging="300"/>
    </w:pPr>
    <w:rPr>
      <w:kern w:val="0"/>
    </w:rPr>
  </w:style>
  <w:style w:type="paragraph" w:customStyle="1" w:styleId="ad">
    <w:name w:val="函件(正副本)"/>
    <w:basedOn w:val="a"/>
    <w:next w:val="a"/>
    <w:pPr>
      <w:spacing w:line="420" w:lineRule="exact"/>
      <w:ind w:left="300" w:hangingChars="300" w:hanging="300"/>
    </w:pPr>
    <w:rPr>
      <w:kern w:val="0"/>
    </w:rPr>
  </w:style>
  <w:style w:type="paragraph" w:customStyle="1" w:styleId="ae">
    <w:name w:val="函件(正副本內文)"/>
    <w:basedOn w:val="a"/>
    <w:next w:val="a"/>
    <w:pPr>
      <w:spacing w:line="420" w:lineRule="exact"/>
      <w:ind w:leftChars="300" w:left="300"/>
    </w:pPr>
    <w:rPr>
      <w:kern w:val="0"/>
    </w:rPr>
  </w:style>
  <w:style w:type="paragraph" w:customStyle="1" w:styleId="af">
    <w:name w:val="函件(受文者)"/>
    <w:basedOn w:val="a"/>
    <w:next w:val="a"/>
    <w:pPr>
      <w:spacing w:line="420" w:lineRule="exact"/>
      <w:ind w:left="400" w:hangingChars="400" w:hanging="400"/>
    </w:pPr>
    <w:rPr>
      <w:kern w:val="0"/>
    </w:rPr>
  </w:style>
  <w:style w:type="paragraph" w:customStyle="1" w:styleId="af0">
    <w:name w:val="函件(附件)"/>
    <w:basedOn w:val="a"/>
    <w:pPr>
      <w:spacing w:line="420" w:lineRule="exact"/>
      <w:ind w:left="300" w:hangingChars="300" w:hanging="300"/>
    </w:pPr>
    <w:rPr>
      <w:kern w:val="0"/>
    </w:rPr>
  </w:style>
  <w:style w:type="paragraph" w:customStyle="1" w:styleId="af1">
    <w:name w:val="函件(密等及解密條件)"/>
    <w:basedOn w:val="a"/>
    <w:next w:val="a"/>
    <w:pPr>
      <w:spacing w:line="420" w:lineRule="exact"/>
      <w:ind w:left="800" w:hangingChars="800" w:hanging="800"/>
    </w:pPr>
    <w:rPr>
      <w:kern w:val="0"/>
    </w:rPr>
  </w:style>
  <w:style w:type="paragraph" w:customStyle="1" w:styleId="af2">
    <w:name w:val="函件(速別)"/>
    <w:basedOn w:val="a"/>
    <w:next w:val="a"/>
    <w:pPr>
      <w:spacing w:line="420" w:lineRule="exact"/>
      <w:ind w:left="300" w:hangingChars="300" w:hanging="300"/>
    </w:pPr>
    <w:rPr>
      <w:kern w:val="0"/>
    </w:rPr>
  </w:style>
  <w:style w:type="paragraph" w:customStyle="1" w:styleId="af3">
    <w:name w:val="函件(單位)"/>
    <w:basedOn w:val="a"/>
    <w:next w:val="a"/>
    <w:rsid w:val="000F48AA"/>
    <w:rPr>
      <w:rFonts w:eastAsia="標楷體"/>
      <w:kern w:val="0"/>
      <w:sz w:val="28"/>
    </w:rPr>
  </w:style>
  <w:style w:type="paragraph" w:customStyle="1" w:styleId="af4">
    <w:name w:val="函件(發文日期與字號)"/>
    <w:basedOn w:val="a"/>
    <w:next w:val="a"/>
    <w:pPr>
      <w:spacing w:line="420" w:lineRule="exact"/>
      <w:ind w:left="500" w:hangingChars="500" w:hanging="500"/>
    </w:pPr>
    <w:rPr>
      <w:kern w:val="0"/>
    </w:rPr>
  </w:style>
  <w:style w:type="paragraph" w:customStyle="1" w:styleId="af5">
    <w:name w:val="函件(發文日期與字號內文)"/>
    <w:basedOn w:val="a"/>
    <w:pPr>
      <w:spacing w:line="420" w:lineRule="exact"/>
      <w:ind w:firstLineChars="200" w:firstLine="200"/>
    </w:pPr>
    <w:rPr>
      <w:kern w:val="0"/>
    </w:rPr>
  </w:style>
  <w:style w:type="paragraph" w:customStyle="1" w:styleId="af6">
    <w:name w:val="函件(說明)"/>
    <w:basedOn w:val="a"/>
    <w:next w:val="a"/>
    <w:pPr>
      <w:spacing w:line="420" w:lineRule="exact"/>
      <w:ind w:left="300" w:hangingChars="300" w:hanging="300"/>
    </w:pPr>
    <w:rPr>
      <w:kern w:val="0"/>
    </w:rPr>
  </w:style>
  <w:style w:type="paragraph" w:customStyle="1" w:styleId="af7">
    <w:name w:val="函件(說明內文)"/>
    <w:basedOn w:val="a"/>
    <w:pPr>
      <w:spacing w:line="420" w:lineRule="exact"/>
      <w:ind w:leftChars="500" w:left="500"/>
    </w:pPr>
    <w:rPr>
      <w:kern w:val="0"/>
    </w:rPr>
  </w:style>
  <w:style w:type="paragraph" w:customStyle="1" w:styleId="af8">
    <w:name w:val="函件(說明項目符號)"/>
    <w:basedOn w:val="a"/>
    <w:next w:val="a"/>
    <w:pPr>
      <w:spacing w:line="420" w:lineRule="exact"/>
      <w:ind w:leftChars="100" w:left="300" w:hangingChars="200" w:hanging="200"/>
    </w:pPr>
    <w:rPr>
      <w:kern w:val="0"/>
    </w:rPr>
  </w:style>
  <w:style w:type="paragraph" w:customStyle="1" w:styleId="af9">
    <w:name w:val="函件說明(一般項目)"/>
    <w:basedOn w:val="a"/>
    <w:next w:val="a"/>
    <w:pPr>
      <w:spacing w:line="420" w:lineRule="exact"/>
      <w:ind w:leftChars="500" w:left="600" w:hangingChars="100" w:hanging="100"/>
    </w:pPr>
    <w:rPr>
      <w:kern w:val="0"/>
    </w:rPr>
  </w:style>
  <w:style w:type="paragraph" w:customStyle="1" w:styleId="afa">
    <w:name w:val="函件說明(特殊項目)"/>
    <w:basedOn w:val="a"/>
    <w:next w:val="a"/>
    <w:pPr>
      <w:spacing w:line="420" w:lineRule="exact"/>
    </w:pPr>
    <w:rPr>
      <w:kern w:val="0"/>
    </w:rPr>
  </w:style>
  <w:style w:type="paragraph" w:customStyle="1" w:styleId="afb">
    <w:name w:val="案由(議)"/>
    <w:basedOn w:val="a"/>
    <w:next w:val="a"/>
    <w:rsid w:val="00E20354"/>
    <w:pPr>
      <w:spacing w:line="480" w:lineRule="exact"/>
      <w:ind w:leftChars="250" w:left="550" w:hangingChars="300" w:hanging="300"/>
    </w:pPr>
    <w:rPr>
      <w:rFonts w:eastAsia="標楷體"/>
      <w:spacing w:val="2"/>
      <w:kern w:val="0"/>
      <w:sz w:val="28"/>
    </w:rPr>
  </w:style>
  <w:style w:type="paragraph" w:customStyle="1" w:styleId="afc">
    <w:name w:val="委員會提案"/>
    <w:basedOn w:val="afb"/>
    <w:rsid w:val="00E20354"/>
    <w:pPr>
      <w:spacing w:line="840" w:lineRule="exact"/>
      <w:ind w:leftChars="1500" w:left="1500" w:firstLineChars="0" w:firstLine="0"/>
    </w:pPr>
  </w:style>
  <w:style w:type="paragraph" w:customStyle="1" w:styleId="afd">
    <w:name w:val="官員提案"/>
    <w:basedOn w:val="a"/>
    <w:next w:val="a"/>
    <w:pPr>
      <w:spacing w:line="420" w:lineRule="exact"/>
      <w:jc w:val="left"/>
    </w:pPr>
    <w:rPr>
      <w:kern w:val="0"/>
    </w:rPr>
  </w:style>
  <w:style w:type="paragraph" w:customStyle="1" w:styleId="afe">
    <w:name w:val="法律條文(內文)"/>
    <w:basedOn w:val="a"/>
    <w:next w:val="a"/>
    <w:pPr>
      <w:spacing w:line="420" w:lineRule="exact"/>
      <w:ind w:leftChars="200" w:left="200" w:firstLineChars="200" w:firstLine="200"/>
    </w:pPr>
  </w:style>
  <w:style w:type="paragraph" w:customStyle="1" w:styleId="aff">
    <w:name w:val="法律條文(條)"/>
    <w:basedOn w:val="a"/>
    <w:pPr>
      <w:spacing w:line="420" w:lineRule="exact"/>
      <w:ind w:leftChars="100" w:left="200" w:hangingChars="100" w:hanging="100"/>
    </w:pPr>
  </w:style>
  <w:style w:type="paragraph" w:customStyle="1" w:styleId="aff0">
    <w:name w:val="法律條文(項目符號)"/>
    <w:basedOn w:val="a"/>
    <w:next w:val="a"/>
    <w:pPr>
      <w:spacing w:line="420" w:lineRule="exact"/>
      <w:ind w:leftChars="200" w:left="300" w:hangingChars="100" w:hanging="100"/>
    </w:pPr>
  </w:style>
  <w:style w:type="paragraph" w:customStyle="1" w:styleId="aff1">
    <w:name w:val="表格內文頂頭"/>
    <w:basedOn w:val="a"/>
    <w:next w:val="a"/>
    <w:pPr>
      <w:spacing w:line="315" w:lineRule="exact"/>
    </w:pPr>
  </w:style>
  <w:style w:type="paragraph" w:customStyle="1" w:styleId="aff2">
    <w:name w:val="表格法條"/>
    <w:basedOn w:val="a"/>
    <w:next w:val="a"/>
    <w:pPr>
      <w:ind w:leftChars="50" w:left="150" w:hangingChars="100" w:hanging="100"/>
    </w:pPr>
    <w:rPr>
      <w:kern w:val="0"/>
    </w:rPr>
  </w:style>
  <w:style w:type="paragraph" w:customStyle="1" w:styleId="aff3">
    <w:name w:val="表格法條(條)"/>
    <w:basedOn w:val="a"/>
    <w:next w:val="a"/>
    <w:pPr>
      <w:ind w:leftChars="50" w:left="150" w:hangingChars="100" w:hanging="100"/>
    </w:pPr>
    <w:rPr>
      <w:kern w:val="0"/>
    </w:rPr>
  </w:style>
  <w:style w:type="paragraph" w:customStyle="1" w:styleId="aff4">
    <w:name w:val="表格法條(款)"/>
    <w:basedOn w:val="aff3"/>
    <w:next w:val="a"/>
    <w:pPr>
      <w:ind w:leftChars="150" w:left="250"/>
    </w:pPr>
  </w:style>
  <w:style w:type="paragraph" w:customStyle="1" w:styleId="aff5">
    <w:name w:val="表格法條(內文)"/>
    <w:basedOn w:val="aff4"/>
    <w:next w:val="a"/>
    <w:pPr>
      <w:ind w:left="150" w:firstLineChars="200" w:firstLine="200"/>
    </w:pPr>
  </w:style>
  <w:style w:type="paragraph" w:customStyle="1" w:styleId="aff6">
    <w:name w:val="表格法條(狀態)"/>
    <w:basedOn w:val="aff3"/>
    <w:next w:val="a"/>
    <w:pPr>
      <w:ind w:leftChars="25" w:left="25" w:firstLineChars="0" w:firstLine="0"/>
    </w:pPr>
  </w:style>
  <w:style w:type="paragraph" w:customStyle="1" w:styleId="aff7">
    <w:name w:val="表格法條(項)"/>
    <w:basedOn w:val="aff4"/>
    <w:next w:val="a"/>
    <w:pPr>
      <w:ind w:leftChars="250" w:left="350"/>
    </w:pPr>
  </w:style>
  <w:style w:type="paragraph" w:customStyle="1" w:styleId="aff8">
    <w:name w:val="表格第一列(文字分散)"/>
    <w:basedOn w:val="a"/>
    <w:next w:val="a"/>
    <w:pPr>
      <w:spacing w:line="315" w:lineRule="exact"/>
      <w:ind w:leftChars="50" w:left="50" w:rightChars="50" w:right="50"/>
      <w:jc w:val="distribute"/>
    </w:pPr>
  </w:style>
  <w:style w:type="paragraph" w:customStyle="1" w:styleId="aff9">
    <w:name w:val="表格項目符號"/>
    <w:basedOn w:val="aff3"/>
    <w:next w:val="a"/>
  </w:style>
  <w:style w:type="paragraph" w:customStyle="1" w:styleId="affa">
    <w:name w:val="表格說明(內文)"/>
    <w:basedOn w:val="aff3"/>
    <w:next w:val="a"/>
    <w:pPr>
      <w:ind w:left="50" w:firstLineChars="0" w:firstLine="0"/>
    </w:pPr>
  </w:style>
  <w:style w:type="paragraph" w:customStyle="1" w:styleId="affb">
    <w:name w:val="表格說明(提案)"/>
    <w:basedOn w:val="affa"/>
    <w:next w:val="a"/>
    <w:rsid w:val="00E20354"/>
    <w:rPr>
      <w:rFonts w:eastAsia="微軟正黑體"/>
      <w:b/>
    </w:rPr>
  </w:style>
  <w:style w:type="paragraph" w:customStyle="1" w:styleId="affc">
    <w:name w:val="表格說明(提案說明)"/>
    <w:basedOn w:val="affb"/>
    <w:next w:val="a"/>
    <w:rsid w:val="00E20354"/>
  </w:style>
  <w:style w:type="paragraph" w:customStyle="1" w:styleId="affd">
    <w:name w:val="表格說明(項目符號)"/>
    <w:basedOn w:val="aff3"/>
    <w:next w:val="a"/>
  </w:style>
  <w:style w:type="paragraph" w:customStyle="1" w:styleId="affe">
    <w:name w:val="政院次目錄次標題"/>
    <w:basedOn w:val="a"/>
    <w:next w:val="a"/>
    <w:pPr>
      <w:spacing w:line="420" w:lineRule="exact"/>
      <w:ind w:leftChars="153" w:left="153"/>
    </w:pPr>
    <w:rPr>
      <w:kern w:val="0"/>
      <w:sz w:val="28"/>
    </w:rPr>
  </w:style>
  <w:style w:type="paragraph" w:customStyle="1" w:styleId="afff">
    <w:name w:val="政院次目錄標題"/>
    <w:basedOn w:val="a"/>
    <w:next w:val="a"/>
    <w:rsid w:val="00E20354"/>
    <w:pPr>
      <w:spacing w:line="420" w:lineRule="exact"/>
    </w:pPr>
    <w:rPr>
      <w:rFonts w:eastAsia="微軟正黑體"/>
      <w:b/>
      <w:kern w:val="0"/>
      <w:sz w:val="28"/>
    </w:rPr>
  </w:style>
  <w:style w:type="paragraph" w:customStyle="1" w:styleId="afff0">
    <w:name w:val="政院答復項目"/>
    <w:basedOn w:val="a"/>
    <w:next w:val="a"/>
    <w:pPr>
      <w:snapToGrid w:val="0"/>
      <w:spacing w:line="315" w:lineRule="atLeast"/>
      <w:ind w:left="200" w:hangingChars="200" w:hanging="200"/>
    </w:pPr>
    <w:rPr>
      <w:kern w:val="0"/>
    </w:rPr>
  </w:style>
  <w:style w:type="paragraph" w:customStyle="1" w:styleId="afff1">
    <w:name w:val="政院答復(一般項目)"/>
    <w:basedOn w:val="afff0"/>
    <w:next w:val="a"/>
  </w:style>
  <w:style w:type="paragraph" w:customStyle="1" w:styleId="afff2">
    <w:name w:val="政院答復(內文)"/>
    <w:basedOn w:val="a"/>
    <w:next w:val="a"/>
    <w:pPr>
      <w:spacing w:line="315" w:lineRule="atLeast"/>
      <w:ind w:leftChars="200" w:left="200"/>
    </w:pPr>
    <w:rPr>
      <w:kern w:val="0"/>
    </w:rPr>
  </w:style>
  <w:style w:type="paragraph" w:customStyle="1" w:styleId="afff3">
    <w:name w:val="政院答復(特殊項目)"/>
    <w:basedOn w:val="a"/>
    <w:next w:val="a"/>
    <w:rPr>
      <w:kern w:val="0"/>
    </w:rPr>
  </w:style>
  <w:style w:type="paragraph" w:customStyle="1" w:styleId="afff4">
    <w:name w:val="政院質詢項目"/>
    <w:basedOn w:val="a"/>
    <w:next w:val="a"/>
    <w:rsid w:val="00E20354"/>
    <w:pPr>
      <w:snapToGrid w:val="0"/>
      <w:spacing w:beforeLines="70" w:before="70" w:afterLines="50" w:after="50"/>
      <w:jc w:val="left"/>
    </w:pPr>
    <w:rPr>
      <w:rFonts w:eastAsia="標楷體"/>
      <w:kern w:val="0"/>
      <w:sz w:val="28"/>
    </w:rPr>
  </w:style>
  <w:style w:type="paragraph" w:customStyle="1" w:styleId="afff5">
    <w:name w:val="政院質詢(一般項目)"/>
    <w:basedOn w:val="afff4"/>
    <w:next w:val="a"/>
  </w:style>
  <w:style w:type="paragraph" w:customStyle="1" w:styleId="afff6">
    <w:name w:val="政院質詢(內文)"/>
    <w:basedOn w:val="a"/>
    <w:pPr>
      <w:spacing w:line="315" w:lineRule="atLeast"/>
      <w:ind w:firstLineChars="200" w:firstLine="200"/>
    </w:pPr>
    <w:rPr>
      <w:kern w:val="0"/>
    </w:rPr>
  </w:style>
  <w:style w:type="paragraph" w:customStyle="1" w:styleId="afff7">
    <w:name w:val="政院質詢(特殊項目)"/>
    <w:basedOn w:val="a"/>
    <w:next w:val="a"/>
    <w:rPr>
      <w:kern w:val="0"/>
    </w:rPr>
  </w:style>
  <w:style w:type="paragraph" w:customStyle="1" w:styleId="afff8">
    <w:name w:val="政院質詢項目(函)"/>
    <w:basedOn w:val="a"/>
    <w:next w:val="a"/>
    <w:pPr>
      <w:snapToGrid w:val="0"/>
      <w:ind w:leftChars="500" w:left="500"/>
    </w:pPr>
    <w:rPr>
      <w:kern w:val="0"/>
    </w:rPr>
  </w:style>
  <w:style w:type="paragraph" w:styleId="afff9">
    <w:name w:val="footer"/>
    <w:basedOn w:val="a"/>
    <w:semiHidden/>
    <w:pPr>
      <w:tabs>
        <w:tab w:val="center" w:pos="4153"/>
        <w:tab w:val="right" w:pos="8306"/>
      </w:tabs>
      <w:snapToGrid w:val="0"/>
      <w:spacing w:line="210" w:lineRule="exact"/>
    </w:pPr>
    <w:rPr>
      <w:szCs w:val="20"/>
    </w:rPr>
  </w:style>
  <w:style w:type="paragraph" w:styleId="afffa">
    <w:name w:val="header"/>
    <w:basedOn w:val="a"/>
    <w:semiHidden/>
    <w:pPr>
      <w:tabs>
        <w:tab w:val="center" w:pos="4153"/>
        <w:tab w:val="right" w:pos="8306"/>
      </w:tabs>
      <w:snapToGrid w:val="0"/>
      <w:spacing w:line="294" w:lineRule="exact"/>
    </w:pPr>
    <w:rPr>
      <w:kern w:val="0"/>
      <w:szCs w:val="20"/>
    </w:rPr>
  </w:style>
  <w:style w:type="character" w:styleId="afffb">
    <w:name w:val="page number"/>
    <w:basedOn w:val="a0"/>
    <w:semiHidden/>
  </w:style>
  <w:style w:type="paragraph" w:customStyle="1" w:styleId="afffc">
    <w:name w:val="修正條文(標題)"/>
    <w:basedOn w:val="a"/>
    <w:next w:val="a"/>
    <w:rsid w:val="00E20354"/>
    <w:pPr>
      <w:spacing w:afterLines="50" w:after="50"/>
      <w:ind w:leftChars="400" w:left="400"/>
    </w:pPr>
    <w:rPr>
      <w:rFonts w:eastAsia="標楷體"/>
      <w:kern w:val="0"/>
      <w:sz w:val="28"/>
    </w:rPr>
  </w:style>
  <w:style w:type="paragraph" w:customStyle="1" w:styleId="afffd">
    <w:name w:val="特殊段落"/>
    <w:basedOn w:val="a"/>
    <w:next w:val="a"/>
    <w:pPr>
      <w:spacing w:line="420" w:lineRule="exact"/>
    </w:pPr>
  </w:style>
  <w:style w:type="paragraph" w:customStyle="1" w:styleId="afffe">
    <w:name w:val="特殊項目符號"/>
    <w:basedOn w:val="a"/>
    <w:next w:val="a"/>
    <w:pPr>
      <w:spacing w:line="420" w:lineRule="exact"/>
    </w:pPr>
    <w:rPr>
      <w:snapToGrid w:val="0"/>
      <w:kern w:val="0"/>
    </w:rPr>
  </w:style>
  <w:style w:type="paragraph" w:customStyle="1" w:styleId="affff">
    <w:name w:val="院總號"/>
    <w:basedOn w:val="a"/>
    <w:next w:val="a"/>
    <w:rsid w:val="00E20354"/>
    <w:pPr>
      <w:spacing w:line="420" w:lineRule="exact"/>
    </w:pPr>
    <w:rPr>
      <w:rFonts w:eastAsia="標楷體"/>
      <w:kern w:val="0"/>
      <w:sz w:val="42"/>
    </w:rPr>
  </w:style>
  <w:style w:type="paragraph" w:customStyle="1" w:styleId="affff0">
    <w:name w:val="條"/>
    <w:basedOn w:val="a"/>
    <w:pPr>
      <w:spacing w:line="420" w:lineRule="exact"/>
      <w:ind w:left="500" w:hangingChars="500" w:hanging="500"/>
    </w:pPr>
    <w:rPr>
      <w:bCs/>
    </w:rPr>
  </w:style>
  <w:style w:type="paragraph" w:customStyle="1" w:styleId="11">
    <w:name w:val="條1"/>
    <w:basedOn w:val="a"/>
    <w:next w:val="a"/>
    <w:pPr>
      <w:spacing w:line="420" w:lineRule="exact"/>
      <w:ind w:left="375" w:hangingChars="375" w:hanging="375"/>
    </w:pPr>
  </w:style>
  <w:style w:type="paragraph" w:customStyle="1" w:styleId="affff1">
    <w:name w:val="條文內文"/>
    <w:basedOn w:val="a"/>
    <w:next w:val="a"/>
    <w:pPr>
      <w:spacing w:line="420" w:lineRule="exact"/>
      <w:ind w:leftChars="500" w:left="500" w:firstLineChars="200" w:firstLine="200"/>
    </w:pPr>
  </w:style>
  <w:style w:type="paragraph" w:customStyle="1" w:styleId="12">
    <w:name w:val="條文內文1"/>
    <w:basedOn w:val="a"/>
    <w:next w:val="a"/>
    <w:pPr>
      <w:spacing w:line="420" w:lineRule="exact"/>
      <w:ind w:leftChars="500" w:left="500" w:firstLineChars="200" w:firstLine="200"/>
    </w:pPr>
  </w:style>
  <w:style w:type="paragraph" w:customStyle="1" w:styleId="affff2">
    <w:name w:val="章"/>
    <w:basedOn w:val="a"/>
    <w:pPr>
      <w:spacing w:line="420" w:lineRule="exact"/>
      <w:ind w:leftChars="800" w:left="800"/>
      <w:jc w:val="left"/>
    </w:pPr>
    <w:rPr>
      <w:bCs/>
    </w:rPr>
  </w:style>
  <w:style w:type="paragraph" w:customStyle="1" w:styleId="-">
    <w:name w:val="提案連署人-議程"/>
    <w:basedOn w:val="a"/>
    <w:next w:val="a"/>
    <w:pPr>
      <w:spacing w:line="420" w:lineRule="exact"/>
      <w:ind w:leftChars="1100" w:left="1500" w:rightChars="300" w:right="300" w:hangingChars="400" w:hanging="400"/>
      <w:jc w:val="left"/>
    </w:pPr>
    <w:rPr>
      <w:kern w:val="0"/>
    </w:rPr>
  </w:style>
  <w:style w:type="paragraph" w:customStyle="1" w:styleId="affff3">
    <w:name w:val="提案連署人(委員)"/>
    <w:basedOn w:val="a"/>
    <w:rsid w:val="00E20354"/>
    <w:pPr>
      <w:spacing w:line="420" w:lineRule="exact"/>
      <w:ind w:leftChars="1100" w:left="1500" w:rightChars="300" w:right="300" w:hangingChars="400" w:hanging="400"/>
      <w:jc w:val="left"/>
    </w:pPr>
    <w:rPr>
      <w:rFonts w:eastAsia="標楷體"/>
      <w:kern w:val="0"/>
    </w:rPr>
  </w:style>
  <w:style w:type="paragraph" w:customStyle="1" w:styleId="affff4">
    <w:name w:val="提案連署人(黨團)"/>
    <w:basedOn w:val="a"/>
    <w:rsid w:val="00E20354"/>
    <w:pPr>
      <w:spacing w:line="420" w:lineRule="exact"/>
      <w:ind w:leftChars="1100" w:left="1500" w:rightChars="300" w:right="300" w:hangingChars="400" w:hanging="400"/>
      <w:jc w:val="left"/>
    </w:pPr>
    <w:rPr>
      <w:rFonts w:eastAsia="標楷體"/>
      <w:kern w:val="0"/>
    </w:rPr>
  </w:style>
  <w:style w:type="paragraph" w:customStyle="1" w:styleId="affff5">
    <w:name w:val="提案號"/>
    <w:basedOn w:val="a"/>
    <w:rsid w:val="00E20354"/>
    <w:pPr>
      <w:spacing w:line="420" w:lineRule="exact"/>
    </w:pPr>
    <w:rPr>
      <w:rFonts w:eastAsia="標楷體"/>
      <w:kern w:val="0"/>
      <w:sz w:val="34"/>
    </w:rPr>
  </w:style>
  <w:style w:type="paragraph" w:customStyle="1" w:styleId="affff6">
    <w:name w:val="提案說明"/>
    <w:basedOn w:val="a"/>
    <w:pPr>
      <w:spacing w:line="420" w:lineRule="exact"/>
      <w:ind w:leftChars="300" w:left="500" w:hangingChars="200" w:hanging="200"/>
    </w:pPr>
    <w:rPr>
      <w:kern w:val="0"/>
    </w:rPr>
  </w:style>
  <w:style w:type="paragraph" w:customStyle="1" w:styleId="affff7">
    <w:name w:val="款"/>
    <w:basedOn w:val="a"/>
    <w:pPr>
      <w:spacing w:line="420" w:lineRule="exact"/>
      <w:ind w:leftChars="700" w:left="800" w:hangingChars="100" w:hanging="100"/>
    </w:pPr>
    <w:rPr>
      <w:bCs/>
    </w:rPr>
  </w:style>
  <w:style w:type="paragraph" w:customStyle="1" w:styleId="13">
    <w:name w:val="款1"/>
    <w:basedOn w:val="a"/>
    <w:next w:val="a"/>
    <w:pPr>
      <w:spacing w:line="420" w:lineRule="exact"/>
      <w:ind w:leftChars="700" w:left="800" w:hangingChars="100" w:hanging="100"/>
    </w:pPr>
    <w:rPr>
      <w:bCs/>
    </w:rPr>
  </w:style>
  <w:style w:type="paragraph" w:customStyle="1" w:styleId="affff8">
    <w:name w:val="發函單位"/>
    <w:basedOn w:val="a"/>
    <w:next w:val="a"/>
    <w:rsid w:val="00E20354"/>
    <w:rPr>
      <w:rFonts w:eastAsia="微軟正黑體"/>
      <w:b/>
      <w:spacing w:val="-10"/>
      <w:kern w:val="0"/>
      <w:sz w:val="28"/>
    </w:rPr>
  </w:style>
  <w:style w:type="paragraph" w:customStyle="1" w:styleId="affff9">
    <w:name w:val="發函說明"/>
    <w:basedOn w:val="affff6"/>
    <w:next w:val="affff6"/>
  </w:style>
  <w:style w:type="paragraph" w:customStyle="1" w:styleId="affffa">
    <w:name w:val="答復項目"/>
    <w:basedOn w:val="a"/>
    <w:next w:val="a"/>
    <w:pPr>
      <w:ind w:left="200" w:hangingChars="200" w:hanging="200"/>
    </w:pPr>
    <w:rPr>
      <w:kern w:val="0"/>
    </w:rPr>
  </w:style>
  <w:style w:type="paragraph" w:customStyle="1" w:styleId="affffb">
    <w:name w:val="項"/>
    <w:basedOn w:val="a"/>
    <w:next w:val="a"/>
    <w:pPr>
      <w:spacing w:line="420" w:lineRule="exact"/>
      <w:ind w:left="100" w:hangingChars="100" w:hanging="100"/>
    </w:pPr>
  </w:style>
  <w:style w:type="paragraph" w:customStyle="1" w:styleId="14">
    <w:name w:val="項1"/>
    <w:basedOn w:val="a"/>
    <w:next w:val="a"/>
    <w:pPr>
      <w:spacing w:line="420" w:lineRule="exact"/>
      <w:ind w:leftChars="700" w:left="800" w:hangingChars="100" w:hanging="100"/>
    </w:pPr>
  </w:style>
  <w:style w:type="paragraph" w:customStyle="1" w:styleId="affffc">
    <w:name w:val="節"/>
    <w:basedOn w:val="a"/>
    <w:rsid w:val="00E20354"/>
    <w:pPr>
      <w:spacing w:line="420" w:lineRule="exact"/>
      <w:ind w:leftChars="900" w:left="900"/>
      <w:jc w:val="left"/>
    </w:pPr>
    <w:rPr>
      <w:rFonts w:eastAsia="標楷體"/>
      <w:bCs/>
    </w:rPr>
  </w:style>
  <w:style w:type="paragraph" w:customStyle="1" w:styleId="affffd">
    <w:name w:val="說明(一般項目)"/>
    <w:basedOn w:val="a"/>
    <w:next w:val="a"/>
    <w:pPr>
      <w:spacing w:line="420" w:lineRule="exact"/>
      <w:ind w:leftChars="200" w:left="300" w:hangingChars="100" w:hanging="100"/>
    </w:pPr>
    <w:rPr>
      <w:kern w:val="0"/>
    </w:rPr>
  </w:style>
  <w:style w:type="paragraph" w:customStyle="1" w:styleId="affffe">
    <w:name w:val="說明(內文)"/>
    <w:basedOn w:val="a"/>
    <w:next w:val="a"/>
    <w:pPr>
      <w:spacing w:line="420" w:lineRule="exact"/>
      <w:ind w:firstLineChars="200" w:firstLine="200"/>
    </w:pPr>
    <w:rPr>
      <w:kern w:val="0"/>
    </w:rPr>
  </w:style>
  <w:style w:type="paragraph" w:customStyle="1" w:styleId="afffff">
    <w:name w:val="說明(特殊項目)"/>
    <w:basedOn w:val="a"/>
    <w:next w:val="a"/>
    <w:pPr>
      <w:spacing w:line="420" w:lineRule="exact"/>
    </w:pPr>
    <w:rPr>
      <w:snapToGrid w:val="0"/>
      <w:kern w:val="0"/>
    </w:rPr>
  </w:style>
  <w:style w:type="paragraph" w:customStyle="1" w:styleId="afffff0">
    <w:name w:val="說明(無函件項目符號)"/>
    <w:basedOn w:val="a"/>
    <w:next w:val="a"/>
    <w:pPr>
      <w:spacing w:line="420" w:lineRule="exact"/>
      <w:ind w:leftChars="100" w:left="300" w:hangingChars="200" w:hanging="200"/>
    </w:pPr>
    <w:rPr>
      <w:kern w:val="0"/>
    </w:rPr>
  </w:style>
  <w:style w:type="paragraph" w:customStyle="1" w:styleId="afffff1">
    <w:name w:val="審查報告(項目符號)"/>
    <w:basedOn w:val="a"/>
    <w:next w:val="a"/>
    <w:pPr>
      <w:spacing w:line="420" w:lineRule="exact"/>
      <w:ind w:left="200" w:hangingChars="200" w:hanging="200"/>
    </w:pPr>
    <w:rPr>
      <w:kern w:val="0"/>
    </w:rPr>
  </w:style>
  <w:style w:type="paragraph" w:customStyle="1" w:styleId="afffff2">
    <w:name w:val="審查報告(一般項目)"/>
    <w:basedOn w:val="afffff1"/>
    <w:next w:val="a"/>
  </w:style>
  <w:style w:type="paragraph" w:customStyle="1" w:styleId="afffff3">
    <w:name w:val="審查報告(內文)"/>
    <w:basedOn w:val="a"/>
    <w:next w:val="a"/>
    <w:pPr>
      <w:spacing w:line="420" w:lineRule="exact"/>
      <w:ind w:firstLineChars="200" w:firstLine="200"/>
    </w:pPr>
  </w:style>
  <w:style w:type="paragraph" w:customStyle="1" w:styleId="afffff4">
    <w:name w:val="審查報告(委員說明)"/>
    <w:basedOn w:val="a"/>
    <w:next w:val="a"/>
    <w:rsid w:val="00BF63AF"/>
    <w:pPr>
      <w:spacing w:line="420" w:lineRule="exact"/>
    </w:pPr>
    <w:rPr>
      <w:kern w:val="0"/>
    </w:rPr>
  </w:style>
  <w:style w:type="paragraph" w:customStyle="1" w:styleId="afffff5">
    <w:name w:val="審查報告(特殊符號內文)"/>
    <w:basedOn w:val="a"/>
    <w:next w:val="a"/>
    <w:pPr>
      <w:spacing w:line="420" w:lineRule="exact"/>
    </w:pPr>
  </w:style>
  <w:style w:type="paragraph" w:customStyle="1" w:styleId="afffff6">
    <w:name w:val="審查報告(特殊項目)"/>
    <w:basedOn w:val="a"/>
    <w:next w:val="a"/>
    <w:pPr>
      <w:spacing w:line="420" w:lineRule="exact"/>
    </w:pPr>
    <w:rPr>
      <w:kern w:val="0"/>
    </w:rPr>
  </w:style>
  <w:style w:type="paragraph" w:customStyle="1" w:styleId="afffff7">
    <w:name w:val="審查報告(特殊項目內文)"/>
    <w:basedOn w:val="a"/>
    <w:next w:val="a"/>
    <w:pPr>
      <w:spacing w:line="420" w:lineRule="exact"/>
    </w:pPr>
  </w:style>
  <w:style w:type="paragraph" w:customStyle="1" w:styleId="afffff8">
    <w:name w:val="審查報告(項目符號內文)"/>
    <w:basedOn w:val="a"/>
    <w:next w:val="a"/>
    <w:pPr>
      <w:spacing w:line="420" w:lineRule="exact"/>
    </w:pPr>
    <w:rPr>
      <w:kern w:val="0"/>
    </w:rPr>
  </w:style>
  <w:style w:type="paragraph" w:customStyle="1" w:styleId="afffff9">
    <w:name w:val="審查報告(標題)"/>
    <w:basedOn w:val="a"/>
    <w:next w:val="a"/>
    <w:rsid w:val="00E20354"/>
    <w:pPr>
      <w:spacing w:afterLines="50" w:after="50"/>
      <w:ind w:leftChars="500" w:left="600" w:hangingChars="100" w:hanging="100"/>
    </w:pPr>
    <w:rPr>
      <w:rFonts w:eastAsia="標楷體"/>
      <w:kern w:val="0"/>
      <w:sz w:val="28"/>
    </w:rPr>
  </w:style>
  <w:style w:type="paragraph" w:customStyle="1" w:styleId="afffffa">
    <w:name w:val="質詢項目"/>
    <w:basedOn w:val="a"/>
    <w:next w:val="a"/>
    <w:pPr>
      <w:ind w:left="300" w:hangingChars="300" w:hanging="300"/>
    </w:pPr>
    <w:rPr>
      <w:kern w:val="0"/>
      <w:sz w:val="28"/>
    </w:rPr>
  </w:style>
  <w:style w:type="paragraph" w:customStyle="1" w:styleId="afffffb">
    <w:name w:val="質詢項目(函)"/>
    <w:basedOn w:val="a"/>
    <w:next w:val="a"/>
    <w:pPr>
      <w:ind w:leftChars="400" w:left="400"/>
    </w:pPr>
    <w:rPr>
      <w:kern w:val="0"/>
    </w:rPr>
  </w:style>
  <w:style w:type="paragraph" w:styleId="HTML">
    <w:name w:val="HTML Address"/>
    <w:basedOn w:val="a"/>
    <w:semiHidden/>
    <w:rPr>
      <w:i/>
      <w:iCs/>
    </w:rPr>
  </w:style>
  <w:style w:type="paragraph" w:customStyle="1" w:styleId="afffffc">
    <w:name w:val="質詢項目內文"/>
    <w:basedOn w:val="a"/>
    <w:next w:val="a"/>
    <w:pPr>
      <w:ind w:firstLineChars="200" w:firstLine="200"/>
    </w:pPr>
    <w:rPr>
      <w:kern w:val="0"/>
    </w:rPr>
  </w:style>
  <w:style w:type="paragraph" w:customStyle="1" w:styleId="15">
    <w:name w:val="橫向數字1"/>
    <w:basedOn w:val="a"/>
    <w:next w:val="a"/>
    <w:pPr>
      <w:ind w:leftChars="100" w:left="100" w:firstLineChars="55" w:firstLine="55"/>
    </w:pPr>
  </w:style>
  <w:style w:type="paragraph" w:customStyle="1" w:styleId="21">
    <w:name w:val="橫向數字2"/>
    <w:basedOn w:val="a"/>
    <w:next w:val="a"/>
    <w:pPr>
      <w:ind w:leftChars="100" w:left="100" w:firstLineChars="70" w:firstLine="70"/>
    </w:pPr>
  </w:style>
  <w:style w:type="paragraph" w:customStyle="1" w:styleId="afffffd">
    <w:name w:val="總說明(項目符號)"/>
    <w:basedOn w:val="a"/>
    <w:next w:val="a"/>
    <w:pPr>
      <w:spacing w:line="420" w:lineRule="exact"/>
      <w:ind w:left="200" w:hangingChars="200" w:hanging="200"/>
    </w:pPr>
    <w:rPr>
      <w:kern w:val="0"/>
    </w:rPr>
  </w:style>
  <w:style w:type="paragraph" w:customStyle="1" w:styleId="afffffe">
    <w:name w:val="總說明(一般項目)"/>
    <w:basedOn w:val="afffffd"/>
    <w:next w:val="a"/>
    <w:pPr>
      <w:jc w:val="left"/>
    </w:pPr>
  </w:style>
  <w:style w:type="paragraph" w:customStyle="1" w:styleId="affffff">
    <w:name w:val="總說明(內文)"/>
    <w:basedOn w:val="a"/>
    <w:pPr>
      <w:spacing w:line="420" w:lineRule="exact"/>
      <w:ind w:firstLineChars="200" w:firstLine="200"/>
    </w:pPr>
    <w:rPr>
      <w:kern w:val="0"/>
    </w:rPr>
  </w:style>
  <w:style w:type="paragraph" w:customStyle="1" w:styleId="affffff0">
    <w:name w:val="總說明(特殊項目)"/>
    <w:basedOn w:val="a"/>
    <w:next w:val="a"/>
    <w:pPr>
      <w:spacing w:line="420" w:lineRule="exact"/>
    </w:pPr>
    <w:rPr>
      <w:kern w:val="0"/>
    </w:rPr>
  </w:style>
  <w:style w:type="paragraph" w:customStyle="1" w:styleId="affffff1">
    <w:name w:val="總說明(標題)"/>
    <w:basedOn w:val="affff8"/>
    <w:next w:val="a"/>
    <w:rsid w:val="000F48AA"/>
    <w:pPr>
      <w:spacing w:afterLines="50" w:after="50"/>
      <w:ind w:leftChars="550" w:left="550"/>
    </w:pPr>
    <w:rPr>
      <w:rFonts w:eastAsia="標楷體"/>
      <w:spacing w:val="0"/>
    </w:rPr>
  </w:style>
  <w:style w:type="paragraph" w:customStyle="1" w:styleId="affffff2">
    <w:name w:val="黨團(委員)"/>
    <w:basedOn w:val="a"/>
    <w:next w:val="a"/>
    <w:pPr>
      <w:spacing w:line="420" w:lineRule="atLeast"/>
      <w:ind w:leftChars="1500" w:left="1500" w:rightChars="300" w:right="300"/>
      <w:jc w:val="left"/>
    </w:pPr>
  </w:style>
  <w:style w:type="paragraph" w:customStyle="1" w:styleId="-0">
    <w:name w:val="黨團提案-議程"/>
    <w:basedOn w:val="afb"/>
    <w:rsid w:val="0042704C"/>
    <w:pPr>
      <w:spacing w:line="420" w:lineRule="exact"/>
      <w:ind w:leftChars="1100" w:left="1100" w:firstLineChars="0" w:firstLine="0"/>
    </w:pPr>
    <w:rPr>
      <w:rFonts w:eastAsia="細明體"/>
      <w:sz w:val="21"/>
    </w:rPr>
  </w:style>
  <w:style w:type="paragraph" w:customStyle="1" w:styleId="affffff3">
    <w:name w:val="項(內文)"/>
    <w:basedOn w:val="a"/>
    <w:next w:val="a"/>
    <w:pPr>
      <w:spacing w:line="420" w:lineRule="exact"/>
      <w:ind w:leftChars="900" w:left="900" w:firstLineChars="200" w:firstLine="200"/>
    </w:pPr>
  </w:style>
  <w:style w:type="paragraph" w:customStyle="1" w:styleId="affffff4">
    <w:name w:val="收文編號"/>
    <w:basedOn w:val="a"/>
  </w:style>
  <w:style w:type="paragraph" w:customStyle="1" w:styleId="affffff5">
    <w:name w:val="目(內文)"/>
    <w:basedOn w:val="a6"/>
    <w:next w:val="a"/>
    <w:pPr>
      <w:adjustRightInd w:val="0"/>
      <w:ind w:leftChars="200" w:left="300"/>
    </w:pPr>
  </w:style>
  <w:style w:type="paragraph" w:customStyle="1" w:styleId="16">
    <w:name w:val="項1(內文)"/>
    <w:basedOn w:val="a"/>
    <w:next w:val="a"/>
    <w:pPr>
      <w:spacing w:line="420" w:lineRule="exact"/>
      <w:ind w:leftChars="900" w:left="900" w:firstLineChars="200" w:firstLine="200"/>
    </w:pPr>
  </w:style>
  <w:style w:type="paragraph" w:customStyle="1" w:styleId="17">
    <w:name w:val="目1(內文)"/>
    <w:basedOn w:val="a"/>
    <w:next w:val="a"/>
    <w:pPr>
      <w:spacing w:line="420" w:lineRule="exact"/>
      <w:ind w:leftChars="200" w:left="200" w:firstLineChars="200" w:firstLine="200"/>
    </w:pPr>
  </w:style>
  <w:style w:type="table" w:styleId="affffff6">
    <w:name w:val="Table Grid"/>
    <w:basedOn w:val="a1"/>
    <w:uiPriority w:val="59"/>
    <w:rsid w:val="00D22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說明(內文1)"/>
    <w:basedOn w:val="a"/>
    <w:next w:val="a"/>
    <w:rsid w:val="001346DF"/>
    <w:pPr>
      <w:spacing w:line="420" w:lineRule="exact"/>
      <w:ind w:firstLineChars="200" w:firstLine="200"/>
    </w:pPr>
  </w:style>
  <w:style w:type="character" w:customStyle="1" w:styleId="20">
    <w:name w:val="標題 2 字元"/>
    <w:link w:val="2"/>
    <w:uiPriority w:val="9"/>
    <w:semiHidden/>
    <w:rsid w:val="0042704C"/>
    <w:rPr>
      <w:rFonts w:ascii="Calibri Light" w:eastAsia="細明體" w:hAnsi="Calibri Light" w:cs="Times New Roman"/>
      <w:b/>
      <w:bCs/>
      <w:noProof/>
      <w:ker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LCEWA0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6CDAE-B37F-4EC7-B851-025337238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LCEWA01</Template>
  <TotalTime>0</TotalTime>
  <Pages>2</Pages>
  <Words>234</Words>
  <Characters>1335</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20號</dc:creator>
  <cp:keywords>11;1;8</cp:keywords>
  <dc:description>委577;委578;2;議案202110028220000</dc:description>
  <cp:lastModifiedBy>Windows 使用者</cp:lastModifiedBy>
  <cp:revision>2</cp:revision>
  <cp:lastPrinted>2004-10-07T02:24:00Z</cp:lastPrinted>
  <dcterms:created xsi:type="dcterms:W3CDTF">2024-04-08T09:14:00Z</dcterms:created>
  <dcterms:modified xsi:type="dcterms:W3CDTF">2024-04-08T09:14:00Z</dcterms:modified>
</cp:coreProperties>
</file>