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BF" w:rsidRPr="005F4C81" w:rsidRDefault="004C34F1" w:rsidP="00941ACE">
      <w:pPr>
        <w:pStyle w:val="ab"/>
        <w:rPr>
          <w:rFonts w:hAnsi="標楷體"/>
          <w:color w:val="000000"/>
          <w:spacing w:val="-20"/>
        </w:rPr>
      </w:pPr>
      <w:bookmarkStart w:id="0" w:name="_GoBack"/>
      <w:bookmarkEnd w:id="0"/>
      <w:r w:rsidRPr="005F4C81">
        <w:rPr>
          <w:rFonts w:hAnsi="標楷體" w:hint="eastAsia"/>
          <w:color w:val="000000"/>
          <w:spacing w:val="-20"/>
        </w:rPr>
        <w:t>台灣中油股份有限公司1</w:t>
      </w:r>
      <w:r w:rsidR="00230994" w:rsidRPr="005F4C81">
        <w:rPr>
          <w:rFonts w:hAnsi="標楷體" w:hint="eastAsia"/>
          <w:color w:val="000000"/>
          <w:spacing w:val="-20"/>
        </w:rPr>
        <w:t>1</w:t>
      </w:r>
      <w:r w:rsidR="00060DDA" w:rsidRPr="005F4C81">
        <w:rPr>
          <w:rFonts w:hAnsi="標楷體" w:hint="eastAsia"/>
          <w:color w:val="000000"/>
          <w:spacing w:val="-20"/>
        </w:rPr>
        <w:t>1</w:t>
      </w:r>
      <w:r w:rsidRPr="005F4C81">
        <w:rPr>
          <w:rFonts w:hAnsi="標楷體" w:hint="eastAsia"/>
          <w:color w:val="000000"/>
          <w:spacing w:val="-20"/>
        </w:rPr>
        <w:t>年度營業</w:t>
      </w:r>
      <w:r w:rsidR="007F1315" w:rsidRPr="005F4C81">
        <w:rPr>
          <w:rFonts w:hAnsi="標楷體" w:hint="eastAsia"/>
          <w:color w:val="000000"/>
          <w:spacing w:val="-20"/>
        </w:rPr>
        <w:t>決</w:t>
      </w:r>
      <w:r w:rsidRPr="005F4C81">
        <w:rPr>
          <w:rFonts w:hAnsi="標楷體" w:hint="eastAsia"/>
          <w:color w:val="000000"/>
          <w:spacing w:val="-20"/>
        </w:rPr>
        <w:t>算評估報告</w:t>
      </w:r>
      <w:r w:rsidR="00D86EBF" w:rsidRPr="005F4C81">
        <w:rPr>
          <w:rFonts w:hAnsi="標楷體" w:hint="eastAsia"/>
          <w:color w:val="000000"/>
          <w:spacing w:val="-20"/>
        </w:rPr>
        <w:t>目錄</w:t>
      </w:r>
      <w:r w:rsidRPr="005F4C81">
        <w:rPr>
          <w:rFonts w:hAnsi="標楷體" w:hint="eastAsia"/>
          <w:color w:val="000000"/>
          <w:spacing w:val="-20"/>
        </w:rPr>
        <w:t xml:space="preserve">  </w:t>
      </w:r>
      <w:r w:rsidRPr="005F4C81">
        <w:rPr>
          <w:rFonts w:hAnsi="標楷體" w:hint="eastAsia"/>
          <w:b w:val="0"/>
          <w:color w:val="000000"/>
          <w:sz w:val="24"/>
          <w:szCs w:val="24"/>
        </w:rPr>
        <w:t>頁次</w:t>
      </w:r>
    </w:p>
    <w:p w:rsidR="009E232F" w:rsidRPr="005525FA" w:rsidRDefault="00D86EBF">
      <w:pPr>
        <w:pStyle w:val="24"/>
        <w:rPr>
          <w:rFonts w:ascii="Calibri" w:eastAsia="新細明體" w:hAnsi="Calibri"/>
          <w:noProof/>
          <w:snapToGrid/>
          <w:szCs w:val="22"/>
        </w:rPr>
      </w:pPr>
      <w:r w:rsidRPr="005F4C81">
        <w:rPr>
          <w:rFonts w:hAnsi="標楷體"/>
          <w:b/>
          <w:color w:val="000000"/>
        </w:rPr>
        <w:fldChar w:fldCharType="begin"/>
      </w:r>
      <w:r w:rsidRPr="005F4C81">
        <w:rPr>
          <w:rFonts w:hAnsi="標楷體"/>
          <w:b/>
          <w:color w:val="000000"/>
        </w:rPr>
        <w:instrText xml:space="preserve"> TOC \h \z \t "第二層(14號字),2,第一層(14號字),1" </w:instrText>
      </w:r>
      <w:r w:rsidRPr="005F4C81">
        <w:rPr>
          <w:rFonts w:hAnsi="標楷體"/>
          <w:b/>
          <w:color w:val="000000"/>
        </w:rPr>
        <w:fldChar w:fldCharType="separate"/>
      </w:r>
      <w:hyperlink w:anchor="_Toc164257071" w:history="1">
        <w:r w:rsidR="009E232F" w:rsidRPr="0000536E">
          <w:rPr>
            <w:rStyle w:val="af0"/>
            <w:rFonts w:hAnsi="標楷體" w:hint="eastAsia"/>
            <w:noProof/>
          </w:rPr>
          <w:t>一、</w:t>
        </w:r>
        <w:r w:rsidR="009E232F" w:rsidRPr="0000536E">
          <w:rPr>
            <w:rStyle w:val="af0"/>
            <w:rFonts w:hAnsi="標楷體"/>
            <w:noProof/>
          </w:rPr>
          <w:t>111</w:t>
        </w:r>
        <w:r w:rsidR="009E232F" w:rsidRPr="0000536E">
          <w:rPr>
            <w:rStyle w:val="af0"/>
            <w:rFonts w:hAnsi="標楷體" w:hint="eastAsia"/>
            <w:noProof/>
          </w:rPr>
          <w:t>年度決算淨損逾</w:t>
        </w:r>
        <w:r w:rsidR="009E232F" w:rsidRPr="0000536E">
          <w:rPr>
            <w:rStyle w:val="af0"/>
            <w:rFonts w:hAnsi="標楷體"/>
            <w:noProof/>
          </w:rPr>
          <w:t>1,861</w:t>
        </w:r>
        <w:r w:rsidR="009E232F" w:rsidRPr="0000536E">
          <w:rPr>
            <w:rStyle w:val="af0"/>
            <w:rFonts w:hAnsi="標楷體" w:hint="eastAsia"/>
            <w:noProof/>
          </w:rPr>
          <w:t>億元，且累積虧損高達</w:t>
        </w:r>
        <w:r w:rsidR="009E232F" w:rsidRPr="0000536E">
          <w:rPr>
            <w:rStyle w:val="af0"/>
            <w:rFonts w:hAnsi="標楷體"/>
            <w:noProof/>
          </w:rPr>
          <w:t>649</w:t>
        </w:r>
        <w:r w:rsidR="009E232F" w:rsidRPr="0000536E">
          <w:rPr>
            <w:rStyle w:val="af0"/>
            <w:rFonts w:hAnsi="標楷體" w:hint="eastAsia"/>
            <w:noProof/>
          </w:rPr>
          <w:t>億餘元，影響盈餘繳庫及財務結構健全，允宜妥謀改善</w:t>
        </w:r>
        <w:r w:rsidR="009E232F">
          <w:rPr>
            <w:noProof/>
            <w:webHidden/>
          </w:rPr>
          <w:tab/>
        </w:r>
        <w:r w:rsidR="009E232F">
          <w:rPr>
            <w:noProof/>
            <w:webHidden/>
          </w:rPr>
          <w:fldChar w:fldCharType="begin"/>
        </w:r>
        <w:r w:rsidR="009E232F">
          <w:rPr>
            <w:noProof/>
            <w:webHidden/>
          </w:rPr>
          <w:instrText xml:space="preserve"> PAGEREF _Toc164257071 \h </w:instrText>
        </w:r>
        <w:r w:rsidR="009E232F">
          <w:rPr>
            <w:noProof/>
            <w:webHidden/>
          </w:rPr>
        </w:r>
        <w:r w:rsidR="009E232F">
          <w:rPr>
            <w:noProof/>
            <w:webHidden/>
          </w:rPr>
          <w:fldChar w:fldCharType="separate"/>
        </w:r>
        <w:r w:rsidR="009E36B2">
          <w:rPr>
            <w:noProof/>
            <w:webHidden/>
          </w:rPr>
          <w:t>1</w:t>
        </w:r>
        <w:r w:rsidR="009E232F">
          <w:rPr>
            <w:noProof/>
            <w:webHidden/>
          </w:rPr>
          <w:fldChar w:fldCharType="end"/>
        </w:r>
      </w:hyperlink>
    </w:p>
    <w:p w:rsidR="009E232F" w:rsidRPr="005525FA" w:rsidRDefault="009E232F">
      <w:pPr>
        <w:pStyle w:val="24"/>
        <w:rPr>
          <w:rFonts w:ascii="Calibri" w:eastAsia="新細明體" w:hAnsi="Calibri"/>
          <w:noProof/>
          <w:snapToGrid/>
          <w:szCs w:val="22"/>
        </w:rPr>
      </w:pPr>
      <w:hyperlink w:anchor="_Toc164257072" w:history="1">
        <w:r w:rsidRPr="0000536E">
          <w:rPr>
            <w:rStyle w:val="af0"/>
            <w:rFonts w:hAnsi="標楷體" w:hint="eastAsia"/>
            <w:noProof/>
          </w:rPr>
          <w:t>二、</w:t>
        </w:r>
        <w:r w:rsidRPr="0000536E">
          <w:rPr>
            <w:rStyle w:val="af0"/>
            <w:rFonts w:hAnsi="標楷體"/>
            <w:noProof/>
          </w:rPr>
          <w:t>111</w:t>
        </w:r>
        <w:r w:rsidRPr="0000536E">
          <w:rPr>
            <w:rStyle w:val="af0"/>
            <w:rFonts w:hAnsi="標楷體" w:hint="eastAsia"/>
            <w:noProof/>
          </w:rPr>
          <w:t>年度探勘費用執行率未及</w:t>
        </w:r>
        <w:r w:rsidRPr="0000536E">
          <w:rPr>
            <w:rStyle w:val="af0"/>
            <w:rFonts w:hAnsi="標楷體"/>
            <w:noProof/>
          </w:rPr>
          <w:t>4</w:t>
        </w:r>
        <w:r w:rsidRPr="0000536E">
          <w:rPr>
            <w:rStyle w:val="af0"/>
            <w:rFonts w:hAnsi="標楷體" w:hint="eastAsia"/>
            <w:noProof/>
          </w:rPr>
          <w:t>成，且自有油源比重遠未達</w:t>
        </w:r>
        <w:r w:rsidRPr="0000536E">
          <w:rPr>
            <w:rStyle w:val="af0"/>
            <w:rFonts w:hAnsi="標楷體"/>
            <w:noProof/>
          </w:rPr>
          <w:t>10%</w:t>
        </w:r>
        <w:r w:rsidRPr="0000536E">
          <w:rPr>
            <w:rStyle w:val="af0"/>
            <w:rFonts w:hAnsi="標楷體" w:hint="eastAsia"/>
            <w:noProof/>
          </w:rPr>
          <w:t>之預期目標，允宜策進油氣探勘業務，以確保能源供應及提升油氣探勘成效</w:t>
        </w:r>
        <w:r>
          <w:rPr>
            <w:noProof/>
            <w:webHidden/>
          </w:rPr>
          <w:tab/>
        </w:r>
        <w:r>
          <w:rPr>
            <w:noProof/>
            <w:webHidden/>
          </w:rPr>
          <w:fldChar w:fldCharType="begin"/>
        </w:r>
        <w:r>
          <w:rPr>
            <w:noProof/>
            <w:webHidden/>
          </w:rPr>
          <w:instrText xml:space="preserve"> PAGEREF _Toc164257072 \h </w:instrText>
        </w:r>
        <w:r>
          <w:rPr>
            <w:noProof/>
            <w:webHidden/>
          </w:rPr>
        </w:r>
        <w:r>
          <w:rPr>
            <w:noProof/>
            <w:webHidden/>
          </w:rPr>
          <w:fldChar w:fldCharType="separate"/>
        </w:r>
        <w:r w:rsidR="009E36B2">
          <w:rPr>
            <w:noProof/>
            <w:webHidden/>
          </w:rPr>
          <w:t>3</w:t>
        </w:r>
        <w:r>
          <w:rPr>
            <w:noProof/>
            <w:webHidden/>
          </w:rPr>
          <w:fldChar w:fldCharType="end"/>
        </w:r>
      </w:hyperlink>
    </w:p>
    <w:p w:rsidR="009E232F" w:rsidRPr="005525FA" w:rsidRDefault="009E232F">
      <w:pPr>
        <w:pStyle w:val="24"/>
        <w:rPr>
          <w:rFonts w:ascii="Calibri" w:eastAsia="新細明體" w:hAnsi="Calibri"/>
          <w:noProof/>
          <w:snapToGrid/>
          <w:szCs w:val="22"/>
        </w:rPr>
      </w:pPr>
      <w:hyperlink w:anchor="_Toc164257073" w:history="1">
        <w:r w:rsidRPr="0000536E">
          <w:rPr>
            <w:rStyle w:val="af0"/>
            <w:rFonts w:hAnsi="標楷體" w:hint="eastAsia"/>
            <w:noProof/>
          </w:rPr>
          <w:t>三、</w:t>
        </w:r>
        <w:r w:rsidRPr="0000536E">
          <w:rPr>
            <w:rStyle w:val="af0"/>
            <w:rFonts w:hAnsi="標楷體"/>
            <w:noProof/>
          </w:rPr>
          <w:t>111</w:t>
        </w:r>
        <w:r w:rsidRPr="0000536E">
          <w:rPr>
            <w:rStyle w:val="af0"/>
            <w:rFonts w:hAnsi="標楷體" w:hint="eastAsia"/>
            <w:noProof/>
          </w:rPr>
          <w:t>年底維護料庫存龐鉅並超逾目標值，其中逾</w:t>
        </w:r>
        <w:r w:rsidRPr="0000536E">
          <w:rPr>
            <w:rStyle w:val="af0"/>
            <w:rFonts w:hAnsi="標楷體"/>
            <w:noProof/>
          </w:rPr>
          <w:t>2</w:t>
        </w:r>
        <w:r w:rsidRPr="0000536E">
          <w:rPr>
            <w:rStyle w:val="af0"/>
            <w:rFonts w:hAnsi="標楷體" w:hint="eastAsia"/>
            <w:noProof/>
          </w:rPr>
          <w:t>成已庫存</w:t>
        </w:r>
        <w:r w:rsidRPr="0000536E">
          <w:rPr>
            <w:rStyle w:val="af0"/>
            <w:rFonts w:hAnsi="標楷體"/>
            <w:noProof/>
          </w:rPr>
          <w:t>3</w:t>
        </w:r>
        <w:r w:rsidRPr="0000536E">
          <w:rPr>
            <w:rStyle w:val="af0"/>
            <w:rFonts w:hAnsi="標楷體" w:hint="eastAsia"/>
            <w:noProof/>
          </w:rPr>
          <w:t>年以上，恐積壓資金成本及增加管理負擔，允宜檢討物料管理與採購機制</w:t>
        </w:r>
        <w:r>
          <w:rPr>
            <w:noProof/>
            <w:webHidden/>
          </w:rPr>
          <w:tab/>
        </w:r>
        <w:r>
          <w:rPr>
            <w:noProof/>
            <w:webHidden/>
          </w:rPr>
          <w:fldChar w:fldCharType="begin"/>
        </w:r>
        <w:r>
          <w:rPr>
            <w:noProof/>
            <w:webHidden/>
          </w:rPr>
          <w:instrText xml:space="preserve"> PAGEREF _Toc164257073 \h </w:instrText>
        </w:r>
        <w:r>
          <w:rPr>
            <w:noProof/>
            <w:webHidden/>
          </w:rPr>
        </w:r>
        <w:r>
          <w:rPr>
            <w:noProof/>
            <w:webHidden/>
          </w:rPr>
          <w:fldChar w:fldCharType="separate"/>
        </w:r>
        <w:r w:rsidR="009E36B2">
          <w:rPr>
            <w:noProof/>
            <w:webHidden/>
          </w:rPr>
          <w:t>6</w:t>
        </w:r>
        <w:r>
          <w:rPr>
            <w:noProof/>
            <w:webHidden/>
          </w:rPr>
          <w:fldChar w:fldCharType="end"/>
        </w:r>
      </w:hyperlink>
    </w:p>
    <w:p w:rsidR="009E232F" w:rsidRPr="005525FA" w:rsidRDefault="009E232F">
      <w:pPr>
        <w:pStyle w:val="24"/>
        <w:rPr>
          <w:rFonts w:ascii="Calibri" w:eastAsia="新細明體" w:hAnsi="Calibri"/>
          <w:noProof/>
          <w:snapToGrid/>
          <w:szCs w:val="22"/>
        </w:rPr>
      </w:pPr>
      <w:hyperlink w:anchor="_Toc164257074" w:history="1">
        <w:r w:rsidRPr="0000536E">
          <w:rPr>
            <w:rStyle w:val="af0"/>
            <w:rFonts w:hAnsi="標楷體" w:hint="eastAsia"/>
            <w:noProof/>
          </w:rPr>
          <w:t>四、</w:t>
        </w:r>
        <w:r w:rsidRPr="0000536E">
          <w:rPr>
            <w:rStyle w:val="af0"/>
            <w:rFonts w:hAnsi="標楷體"/>
            <w:noProof/>
          </w:rPr>
          <w:t>111</w:t>
        </w:r>
        <w:r w:rsidRPr="0000536E">
          <w:rPr>
            <w:rStyle w:val="af0"/>
            <w:rFonts w:hAnsi="標楷體" w:hint="eastAsia"/>
            <w:noProof/>
          </w:rPr>
          <w:t>年度遭環保機關裁處罰鍰金額達</w:t>
        </w:r>
        <w:r w:rsidRPr="0000536E">
          <w:rPr>
            <w:rStyle w:val="af0"/>
            <w:rFonts w:hAnsi="標楷體"/>
            <w:noProof/>
          </w:rPr>
          <w:t>1,792</w:t>
        </w:r>
        <w:r w:rsidRPr="0000536E">
          <w:rPr>
            <w:rStyle w:val="af0"/>
            <w:rFonts w:hAnsi="標楷體" w:hint="eastAsia"/>
            <w:noProof/>
          </w:rPr>
          <w:t>萬餘元，較</w:t>
        </w:r>
        <w:r w:rsidRPr="0000536E">
          <w:rPr>
            <w:rStyle w:val="af0"/>
            <w:rFonts w:hAnsi="標楷體"/>
            <w:noProof/>
          </w:rPr>
          <w:t>110</w:t>
        </w:r>
        <w:r w:rsidRPr="0000536E">
          <w:rPr>
            <w:rStyle w:val="af0"/>
            <w:rFonts w:hAnsi="標楷體" w:hint="eastAsia"/>
            <w:noProof/>
          </w:rPr>
          <w:t>年度增加</w:t>
        </w:r>
        <w:r w:rsidRPr="0000536E">
          <w:rPr>
            <w:rStyle w:val="af0"/>
            <w:rFonts w:hAnsi="標楷體"/>
            <w:noProof/>
          </w:rPr>
          <w:t>1.12</w:t>
        </w:r>
        <w:r w:rsidRPr="0000536E">
          <w:rPr>
            <w:rStyle w:val="af0"/>
            <w:rFonts w:hAnsi="標楷體" w:hint="eastAsia"/>
            <w:noProof/>
          </w:rPr>
          <w:t>倍，允宜檢討強化相關管理及污染防治工作，以善盡事業之環保責任</w:t>
        </w:r>
        <w:r>
          <w:rPr>
            <w:noProof/>
            <w:webHidden/>
          </w:rPr>
          <w:tab/>
        </w:r>
        <w:r>
          <w:rPr>
            <w:noProof/>
            <w:webHidden/>
          </w:rPr>
          <w:fldChar w:fldCharType="begin"/>
        </w:r>
        <w:r>
          <w:rPr>
            <w:noProof/>
            <w:webHidden/>
          </w:rPr>
          <w:instrText xml:space="preserve"> PAGEREF _Toc164257074 \h </w:instrText>
        </w:r>
        <w:r>
          <w:rPr>
            <w:noProof/>
            <w:webHidden/>
          </w:rPr>
        </w:r>
        <w:r>
          <w:rPr>
            <w:noProof/>
            <w:webHidden/>
          </w:rPr>
          <w:fldChar w:fldCharType="separate"/>
        </w:r>
        <w:r w:rsidR="009E36B2">
          <w:rPr>
            <w:noProof/>
            <w:webHidden/>
          </w:rPr>
          <w:t>8</w:t>
        </w:r>
        <w:r>
          <w:rPr>
            <w:noProof/>
            <w:webHidden/>
          </w:rPr>
          <w:fldChar w:fldCharType="end"/>
        </w:r>
      </w:hyperlink>
    </w:p>
    <w:p w:rsidR="009E232F" w:rsidRPr="005525FA" w:rsidRDefault="009E232F">
      <w:pPr>
        <w:pStyle w:val="24"/>
        <w:rPr>
          <w:rFonts w:ascii="Calibri" w:eastAsia="新細明體" w:hAnsi="Calibri"/>
          <w:noProof/>
          <w:snapToGrid/>
          <w:szCs w:val="22"/>
        </w:rPr>
      </w:pPr>
      <w:hyperlink w:anchor="_Toc164257075" w:history="1">
        <w:r w:rsidRPr="0000536E">
          <w:rPr>
            <w:rStyle w:val="af0"/>
            <w:rFonts w:hAnsi="標楷體" w:hint="eastAsia"/>
            <w:noProof/>
          </w:rPr>
          <w:t>五、「循環技術暨材料創新研發專區」擬新設之「循環技術暨材料創新研發中心」案等硬體建設，迄</w:t>
        </w:r>
        <w:r w:rsidRPr="0000536E">
          <w:rPr>
            <w:rStyle w:val="af0"/>
            <w:rFonts w:hAnsi="標楷體"/>
            <w:noProof/>
          </w:rPr>
          <w:t>111</w:t>
        </w:r>
        <w:r w:rsidRPr="0000536E">
          <w:rPr>
            <w:rStyle w:val="af0"/>
            <w:rFonts w:hAnsi="標楷體" w:hint="eastAsia"/>
            <w:noProof/>
          </w:rPr>
          <w:t>年底止尚無具體進展，允宜積極溝通協調，以利推動政府循環經濟政策</w:t>
        </w:r>
        <w:r>
          <w:rPr>
            <w:noProof/>
            <w:webHidden/>
          </w:rPr>
          <w:tab/>
        </w:r>
        <w:r>
          <w:rPr>
            <w:noProof/>
            <w:webHidden/>
          </w:rPr>
          <w:fldChar w:fldCharType="begin"/>
        </w:r>
        <w:r>
          <w:rPr>
            <w:noProof/>
            <w:webHidden/>
          </w:rPr>
          <w:instrText xml:space="preserve"> PAGEREF _Toc164257075 \h </w:instrText>
        </w:r>
        <w:r>
          <w:rPr>
            <w:noProof/>
            <w:webHidden/>
          </w:rPr>
        </w:r>
        <w:r>
          <w:rPr>
            <w:noProof/>
            <w:webHidden/>
          </w:rPr>
          <w:fldChar w:fldCharType="separate"/>
        </w:r>
        <w:r w:rsidR="009E36B2">
          <w:rPr>
            <w:noProof/>
            <w:webHidden/>
          </w:rPr>
          <w:t>10</w:t>
        </w:r>
        <w:r>
          <w:rPr>
            <w:noProof/>
            <w:webHidden/>
          </w:rPr>
          <w:fldChar w:fldCharType="end"/>
        </w:r>
      </w:hyperlink>
    </w:p>
    <w:p w:rsidR="00D86EBF" w:rsidRPr="005F4C81" w:rsidRDefault="00D86EBF" w:rsidP="008303C1">
      <w:pPr>
        <w:pStyle w:val="24"/>
        <w:rPr>
          <w:rFonts w:hAnsi="標楷體"/>
          <w:color w:val="000000"/>
        </w:rPr>
      </w:pPr>
      <w:r w:rsidRPr="005F4C81">
        <w:rPr>
          <w:rFonts w:hAnsi="標楷體"/>
          <w:color w:val="000000"/>
        </w:rPr>
        <w:fldChar w:fldCharType="end"/>
      </w:r>
    </w:p>
    <w:p w:rsidR="008902DC" w:rsidRPr="005F4C81" w:rsidRDefault="008902DC" w:rsidP="00D86EBF">
      <w:pPr>
        <w:pStyle w:val="ab"/>
        <w:tabs>
          <w:tab w:val="right" w:leader="hyphen" w:pos="8490"/>
        </w:tabs>
        <w:ind w:left="567" w:firstLine="567"/>
        <w:rPr>
          <w:rFonts w:hAnsi="標楷體"/>
          <w:color w:val="000000"/>
        </w:rPr>
      </w:pPr>
    </w:p>
    <w:p w:rsidR="008902DC" w:rsidRPr="005F4C81" w:rsidRDefault="008902DC" w:rsidP="008902DC">
      <w:pPr>
        <w:ind w:left="567" w:firstLine="567"/>
        <w:jc w:val="center"/>
        <w:rPr>
          <w:rFonts w:hAnsi="標楷體"/>
        </w:rPr>
      </w:pPr>
    </w:p>
    <w:p w:rsidR="008902DC" w:rsidRPr="005F4C81" w:rsidRDefault="008902DC" w:rsidP="008902DC">
      <w:pPr>
        <w:ind w:left="567" w:firstLine="567"/>
        <w:rPr>
          <w:rFonts w:hAnsi="標楷體"/>
        </w:rPr>
      </w:pPr>
    </w:p>
    <w:p w:rsidR="00D86EBF" w:rsidRPr="005F4C81" w:rsidRDefault="00D86EBF" w:rsidP="008902DC">
      <w:pPr>
        <w:ind w:left="567" w:firstLine="567"/>
        <w:rPr>
          <w:rFonts w:hAnsi="標楷體"/>
        </w:rPr>
        <w:sectPr w:rsidR="00D86EBF" w:rsidRPr="005F4C81" w:rsidSect="003E60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p>
    <w:p w:rsidR="00535ADA" w:rsidRPr="005F4C81" w:rsidRDefault="00535ADA" w:rsidP="004C34F1">
      <w:pPr>
        <w:pStyle w:val="ab"/>
        <w:rPr>
          <w:rFonts w:hAnsi="標楷體" w:hint="eastAsia"/>
          <w:color w:val="000000"/>
        </w:rPr>
      </w:pPr>
      <w:r w:rsidRPr="005F4C81">
        <w:rPr>
          <w:rFonts w:hAnsi="標楷體" w:hint="eastAsia"/>
          <w:color w:val="000000"/>
        </w:rPr>
        <w:lastRenderedPageBreak/>
        <w:t>台灣中油股份有限公司1</w:t>
      </w:r>
      <w:r w:rsidR="00230994" w:rsidRPr="005F4C81">
        <w:rPr>
          <w:rFonts w:hAnsi="標楷體" w:hint="eastAsia"/>
          <w:color w:val="000000"/>
        </w:rPr>
        <w:t>1</w:t>
      </w:r>
      <w:r w:rsidR="00060DDA" w:rsidRPr="005F4C81">
        <w:rPr>
          <w:rFonts w:hAnsi="標楷體" w:hint="eastAsia"/>
          <w:color w:val="000000"/>
        </w:rPr>
        <w:t>1</w:t>
      </w:r>
      <w:r w:rsidRPr="005F4C81">
        <w:rPr>
          <w:rFonts w:hAnsi="標楷體" w:hint="eastAsia"/>
          <w:color w:val="000000"/>
        </w:rPr>
        <w:t>年度營業</w:t>
      </w:r>
      <w:r w:rsidR="007F1315" w:rsidRPr="005F4C81">
        <w:rPr>
          <w:rFonts w:hAnsi="標楷體" w:hint="eastAsia"/>
          <w:color w:val="000000"/>
        </w:rPr>
        <w:t>決</w:t>
      </w:r>
      <w:r w:rsidRPr="005F4C81">
        <w:rPr>
          <w:rFonts w:hAnsi="標楷體" w:hint="eastAsia"/>
          <w:color w:val="000000"/>
        </w:rPr>
        <w:t>算評估報告</w:t>
      </w:r>
    </w:p>
    <w:p w:rsidR="007F1315" w:rsidRPr="005F4C81" w:rsidRDefault="007F1315" w:rsidP="007F1315">
      <w:pPr>
        <w:pStyle w:val="a9"/>
        <w:ind w:firstLine="567"/>
        <w:rPr>
          <w:rFonts w:hAnsi="標楷體" w:hint="eastAsia"/>
        </w:rPr>
      </w:pPr>
      <w:r w:rsidRPr="005F4C81">
        <w:rPr>
          <w:rFonts w:hAnsi="標楷體" w:hint="eastAsia"/>
        </w:rPr>
        <w:t>台灣中油股份有限公司(下稱台灣中油公司)1</w:t>
      </w:r>
      <w:r w:rsidR="00813129" w:rsidRPr="005F4C81">
        <w:rPr>
          <w:rFonts w:hAnsi="標楷體" w:hint="eastAsia"/>
        </w:rPr>
        <w:t>1</w:t>
      </w:r>
      <w:r w:rsidR="00060DDA" w:rsidRPr="005F4C81">
        <w:rPr>
          <w:rFonts w:hAnsi="標楷體" w:hint="eastAsia"/>
        </w:rPr>
        <w:t>1</w:t>
      </w:r>
      <w:r w:rsidRPr="005F4C81">
        <w:rPr>
          <w:rFonts w:hAnsi="標楷體" w:hint="eastAsia"/>
        </w:rPr>
        <w:t>年度決算審定(以下同)淨</w:t>
      </w:r>
      <w:r w:rsidR="005D70DB" w:rsidRPr="005F4C81">
        <w:rPr>
          <w:rFonts w:hAnsi="標楷體" w:hint="eastAsia"/>
        </w:rPr>
        <w:t>損</w:t>
      </w:r>
      <w:r w:rsidR="00C75BAE" w:rsidRPr="005F4C81">
        <w:rPr>
          <w:rFonts w:hAnsi="標楷體"/>
        </w:rPr>
        <w:t>1,861</w:t>
      </w:r>
      <w:r w:rsidRPr="005F4C81">
        <w:rPr>
          <w:rFonts w:hAnsi="標楷體" w:hint="eastAsia"/>
        </w:rPr>
        <w:t>億</w:t>
      </w:r>
      <w:r w:rsidR="00C75BAE" w:rsidRPr="005F4C81">
        <w:rPr>
          <w:rFonts w:hAnsi="標楷體"/>
        </w:rPr>
        <w:t>5</w:t>
      </w:r>
      <w:r w:rsidRPr="005F4C81">
        <w:rPr>
          <w:rFonts w:hAnsi="標楷體" w:hint="eastAsia"/>
        </w:rPr>
        <w:t>,</w:t>
      </w:r>
      <w:r w:rsidR="00C75BAE" w:rsidRPr="005F4C81">
        <w:rPr>
          <w:rFonts w:hAnsi="標楷體"/>
        </w:rPr>
        <w:t>901</w:t>
      </w:r>
      <w:r w:rsidRPr="005F4C81">
        <w:rPr>
          <w:rFonts w:hAnsi="標楷體" w:hint="eastAsia"/>
        </w:rPr>
        <w:t>萬</w:t>
      </w:r>
      <w:r w:rsidR="00C75BAE" w:rsidRPr="005F4C81">
        <w:rPr>
          <w:rFonts w:hAnsi="標楷體"/>
        </w:rPr>
        <w:t>5</w:t>
      </w:r>
      <w:r w:rsidRPr="005F4C81">
        <w:rPr>
          <w:rFonts w:hAnsi="標楷體" w:hint="eastAsia"/>
        </w:rPr>
        <w:t>千元，較預算淨利</w:t>
      </w:r>
      <w:r w:rsidR="00C75BAE" w:rsidRPr="005F4C81">
        <w:rPr>
          <w:rFonts w:hAnsi="標楷體"/>
        </w:rPr>
        <w:t>82</w:t>
      </w:r>
      <w:r w:rsidRPr="005F4C81">
        <w:rPr>
          <w:rFonts w:hAnsi="標楷體" w:hint="eastAsia"/>
        </w:rPr>
        <w:t>億</w:t>
      </w:r>
      <w:r w:rsidR="00813129" w:rsidRPr="005F4C81">
        <w:rPr>
          <w:rFonts w:hAnsi="標楷體" w:hint="eastAsia"/>
        </w:rPr>
        <w:t>1</w:t>
      </w:r>
      <w:r w:rsidRPr="005F4C81">
        <w:rPr>
          <w:rFonts w:hAnsi="標楷體" w:hint="eastAsia"/>
        </w:rPr>
        <w:t>,</w:t>
      </w:r>
      <w:r w:rsidR="00C75BAE" w:rsidRPr="005F4C81">
        <w:rPr>
          <w:rFonts w:hAnsi="標楷體"/>
        </w:rPr>
        <w:t>273</w:t>
      </w:r>
      <w:r w:rsidRPr="005F4C81">
        <w:rPr>
          <w:rFonts w:hAnsi="標楷體" w:hint="eastAsia"/>
        </w:rPr>
        <w:t>萬</w:t>
      </w:r>
      <w:r w:rsidR="00C75BAE" w:rsidRPr="005F4C81">
        <w:rPr>
          <w:rFonts w:hAnsi="標楷體"/>
        </w:rPr>
        <w:t>5</w:t>
      </w:r>
      <w:r w:rsidR="00813129" w:rsidRPr="005F4C81">
        <w:rPr>
          <w:rFonts w:hAnsi="標楷體" w:hint="eastAsia"/>
        </w:rPr>
        <w:t>千</w:t>
      </w:r>
      <w:r w:rsidRPr="005F4C81">
        <w:rPr>
          <w:rFonts w:hAnsi="標楷體" w:hint="eastAsia"/>
        </w:rPr>
        <w:t>元，</w:t>
      </w:r>
      <w:r w:rsidR="005D70DB" w:rsidRPr="005F4C81">
        <w:rPr>
          <w:rFonts w:hAnsi="標楷體" w:hint="eastAsia"/>
        </w:rPr>
        <w:t>減少</w:t>
      </w:r>
      <w:r w:rsidR="00C77E77">
        <w:rPr>
          <w:rFonts w:hAnsi="標楷體" w:hint="eastAsia"/>
        </w:rPr>
        <w:t>淨利</w:t>
      </w:r>
      <w:r w:rsidR="00C75BAE" w:rsidRPr="005F4C81">
        <w:rPr>
          <w:rFonts w:hAnsi="標楷體"/>
        </w:rPr>
        <w:t>1,943</w:t>
      </w:r>
      <w:r w:rsidRPr="005F4C81">
        <w:rPr>
          <w:rFonts w:hAnsi="標楷體" w:hint="eastAsia"/>
        </w:rPr>
        <w:t>億</w:t>
      </w:r>
      <w:r w:rsidR="00C75BAE" w:rsidRPr="005F4C81">
        <w:rPr>
          <w:rFonts w:hAnsi="標楷體"/>
        </w:rPr>
        <w:t>7</w:t>
      </w:r>
      <w:r w:rsidRPr="005F4C81">
        <w:rPr>
          <w:rFonts w:hAnsi="標楷體" w:hint="eastAsia"/>
        </w:rPr>
        <w:t>,</w:t>
      </w:r>
      <w:r w:rsidR="00C75BAE" w:rsidRPr="005F4C81">
        <w:rPr>
          <w:rFonts w:hAnsi="標楷體"/>
        </w:rPr>
        <w:t>175</w:t>
      </w:r>
      <w:r w:rsidRPr="005F4C81">
        <w:rPr>
          <w:rFonts w:hAnsi="標楷體" w:hint="eastAsia"/>
        </w:rPr>
        <w:t>萬元</w:t>
      </w:r>
      <w:r w:rsidR="006F02BF" w:rsidRPr="005F4C81">
        <w:rPr>
          <w:rFonts w:hAnsi="標楷體" w:hint="eastAsia"/>
        </w:rPr>
        <w:t>，</w:t>
      </w:r>
      <w:r w:rsidRPr="005F4C81">
        <w:rPr>
          <w:rFonts w:hAnsi="標楷體" w:hint="eastAsia"/>
        </w:rPr>
        <w:t>主要係因</w:t>
      </w:r>
      <w:r w:rsidR="00813129" w:rsidRPr="005F4C81">
        <w:rPr>
          <w:rFonts w:hAnsi="標楷體" w:hint="eastAsia"/>
        </w:rPr>
        <w:t>進口原油暨凝結油</w:t>
      </w:r>
      <w:r w:rsidR="006F3DBB" w:rsidRPr="005F4C81">
        <w:rPr>
          <w:rFonts w:hAnsi="標楷體" w:hint="eastAsia"/>
        </w:rPr>
        <w:t>及天然氣</w:t>
      </w:r>
      <w:r w:rsidR="00813129" w:rsidRPr="005F4C81">
        <w:rPr>
          <w:rFonts w:hAnsi="標楷體" w:hint="eastAsia"/>
        </w:rPr>
        <w:t>成本增加及</w:t>
      </w:r>
      <w:r w:rsidR="006F3DBB" w:rsidRPr="005F4C81">
        <w:rPr>
          <w:rFonts w:hAnsi="標楷體" w:hint="eastAsia"/>
        </w:rPr>
        <w:t>配合穩定物價政策，售價未配合油、氣價公式足額調整所致</w:t>
      </w:r>
      <w:r w:rsidRPr="005F4C81">
        <w:rPr>
          <w:rFonts w:hAnsi="標楷體" w:hint="eastAsia"/>
        </w:rPr>
        <w:t>。有關</w:t>
      </w:r>
      <w:r w:rsidR="003F1CF1" w:rsidRPr="005F4C81">
        <w:rPr>
          <w:rFonts w:hAnsi="標楷體" w:hint="eastAsia"/>
        </w:rPr>
        <w:t>台灣中油公司</w:t>
      </w:r>
      <w:r w:rsidRPr="005F4C81">
        <w:rPr>
          <w:rFonts w:hAnsi="標楷體" w:hint="eastAsia"/>
        </w:rPr>
        <w:t>1</w:t>
      </w:r>
      <w:r w:rsidR="00813129" w:rsidRPr="005F4C81">
        <w:rPr>
          <w:rFonts w:hAnsi="標楷體" w:hint="eastAsia"/>
        </w:rPr>
        <w:t>1</w:t>
      </w:r>
      <w:r w:rsidR="00C75BAE" w:rsidRPr="005F4C81">
        <w:rPr>
          <w:rFonts w:hAnsi="標楷體" w:hint="eastAsia"/>
        </w:rPr>
        <w:t>1</w:t>
      </w:r>
      <w:r w:rsidRPr="005F4C81">
        <w:rPr>
          <w:rFonts w:hAnsi="標楷體" w:hint="eastAsia"/>
        </w:rPr>
        <w:t>年度營業預算執行狀況評析如下：</w:t>
      </w:r>
    </w:p>
    <w:p w:rsidR="00700B45" w:rsidRPr="005F4C81" w:rsidRDefault="00700B45" w:rsidP="00D53BEE">
      <w:pPr>
        <w:pStyle w:val="14"/>
        <w:ind w:left="567" w:hanging="567"/>
        <w:rPr>
          <w:rFonts w:hAnsi="標楷體"/>
          <w:color w:val="000000"/>
        </w:rPr>
      </w:pPr>
      <w:bookmarkStart w:id="1" w:name="_Toc3170791"/>
      <w:bookmarkStart w:id="2" w:name="_Toc60137822"/>
      <w:bookmarkStart w:id="3" w:name="_Toc60137826"/>
      <w:bookmarkStart w:id="4" w:name="_Toc307216978"/>
      <w:bookmarkStart w:id="5" w:name="_Toc307218028"/>
      <w:bookmarkStart w:id="6" w:name="_Toc307218166"/>
      <w:bookmarkStart w:id="7" w:name="_Toc433707924"/>
      <w:bookmarkStart w:id="8" w:name="_Toc467171356"/>
      <w:bookmarkStart w:id="9" w:name="_Toc531338051"/>
      <w:bookmarkStart w:id="10" w:name="_Toc56673973"/>
      <w:bookmarkStart w:id="11" w:name="_Toc119058820"/>
      <w:bookmarkStart w:id="12" w:name="_Toc34832111"/>
      <w:bookmarkStart w:id="13" w:name="_Toc119058804"/>
      <w:bookmarkStart w:id="14" w:name="_Toc164257071"/>
      <w:r w:rsidRPr="005F4C81">
        <w:rPr>
          <w:rFonts w:hAnsi="標楷體" w:hint="eastAsia"/>
          <w:color w:val="000000"/>
        </w:rPr>
        <w:t>一、111年度決算淨損逾</w:t>
      </w:r>
      <w:r w:rsidRPr="005F4C81">
        <w:rPr>
          <w:rFonts w:hAnsi="標楷體"/>
          <w:color w:val="000000"/>
        </w:rPr>
        <w:t>1,861</w:t>
      </w:r>
      <w:r w:rsidRPr="005F4C81">
        <w:rPr>
          <w:rFonts w:hAnsi="標楷體" w:hint="eastAsia"/>
          <w:color w:val="000000"/>
        </w:rPr>
        <w:t>億元，且累積虧損高達6</w:t>
      </w:r>
      <w:r w:rsidRPr="005F4C81">
        <w:rPr>
          <w:rFonts w:hAnsi="標楷體"/>
          <w:color w:val="000000"/>
        </w:rPr>
        <w:t>49</w:t>
      </w:r>
      <w:r w:rsidRPr="005F4C81">
        <w:rPr>
          <w:rFonts w:hAnsi="標楷體" w:hint="eastAsia"/>
          <w:color w:val="000000"/>
        </w:rPr>
        <w:t>億餘元</w:t>
      </w:r>
      <w:r w:rsidR="00EC029C">
        <w:rPr>
          <w:rFonts w:hAnsi="標楷體" w:hint="eastAsia"/>
          <w:color w:val="000000"/>
        </w:rPr>
        <w:t>，</w:t>
      </w:r>
      <w:r w:rsidR="00C77E77">
        <w:rPr>
          <w:rFonts w:hAnsi="標楷體" w:hint="eastAsia"/>
          <w:color w:val="000000"/>
        </w:rPr>
        <w:t>影響盈餘繳庫及財務結構健全</w:t>
      </w:r>
      <w:r w:rsidRPr="005F4C81">
        <w:rPr>
          <w:rFonts w:hAnsi="標楷體" w:hint="eastAsia"/>
          <w:color w:val="000000"/>
        </w:rPr>
        <w:t>，允宜妥謀改善</w:t>
      </w:r>
      <w:bookmarkEnd w:id="13"/>
      <w:bookmarkEnd w:id="14"/>
    </w:p>
    <w:p w:rsidR="00700B45" w:rsidRPr="005F4C81" w:rsidRDefault="00700B45" w:rsidP="00D53BEE">
      <w:pPr>
        <w:ind w:left="567" w:firstLine="567"/>
        <w:rPr>
          <w:rFonts w:hAnsi="標楷體"/>
          <w:color w:val="000000"/>
        </w:rPr>
      </w:pPr>
      <w:r w:rsidRPr="005F4C81">
        <w:rPr>
          <w:rFonts w:hAnsi="標楷體" w:hint="eastAsia"/>
          <w:color w:val="000000"/>
        </w:rPr>
        <w:t>台灣中油公司111年度決算營業收入1兆2</w:t>
      </w:r>
      <w:r w:rsidRPr="005F4C81">
        <w:rPr>
          <w:rFonts w:hAnsi="標楷體"/>
          <w:color w:val="000000"/>
        </w:rPr>
        <w:t>,218</w:t>
      </w:r>
      <w:r w:rsidRPr="005F4C81">
        <w:rPr>
          <w:rFonts w:hAnsi="標楷體" w:hint="eastAsia"/>
          <w:color w:val="000000"/>
        </w:rPr>
        <w:t>億</w:t>
      </w:r>
      <w:r w:rsidRPr="005F4C81">
        <w:rPr>
          <w:rFonts w:hAnsi="標楷體"/>
          <w:color w:val="000000"/>
        </w:rPr>
        <w:t>5,684</w:t>
      </w:r>
      <w:r w:rsidRPr="005F4C81">
        <w:rPr>
          <w:rFonts w:hAnsi="標楷體" w:hint="eastAsia"/>
          <w:color w:val="000000"/>
        </w:rPr>
        <w:t>萬2千元較預算數</w:t>
      </w:r>
      <w:r w:rsidRPr="005F4C81">
        <w:rPr>
          <w:rFonts w:hAnsi="標楷體"/>
          <w:color w:val="000000"/>
        </w:rPr>
        <w:t>8</w:t>
      </w:r>
      <w:r w:rsidRPr="005F4C81">
        <w:rPr>
          <w:rFonts w:hAnsi="標楷體" w:hint="eastAsia"/>
          <w:color w:val="000000"/>
        </w:rPr>
        <w:t>,</w:t>
      </w:r>
      <w:r w:rsidRPr="005F4C81">
        <w:rPr>
          <w:rFonts w:hAnsi="標楷體"/>
          <w:color w:val="000000"/>
        </w:rPr>
        <w:t>058</w:t>
      </w:r>
      <w:r w:rsidRPr="005F4C81">
        <w:rPr>
          <w:rFonts w:hAnsi="標楷體" w:hint="eastAsia"/>
          <w:color w:val="000000"/>
        </w:rPr>
        <w:t>億</w:t>
      </w:r>
      <w:r w:rsidRPr="005F4C81">
        <w:rPr>
          <w:rFonts w:hAnsi="標楷體"/>
          <w:color w:val="000000"/>
        </w:rPr>
        <w:t>9,797</w:t>
      </w:r>
      <w:r w:rsidRPr="005F4C81">
        <w:rPr>
          <w:rFonts w:hAnsi="標楷體" w:hint="eastAsia"/>
          <w:color w:val="000000"/>
        </w:rPr>
        <w:t>萬</w:t>
      </w:r>
      <w:r w:rsidRPr="005F4C81">
        <w:rPr>
          <w:rFonts w:hAnsi="標楷體"/>
          <w:color w:val="000000"/>
        </w:rPr>
        <w:t>6</w:t>
      </w:r>
      <w:r w:rsidRPr="005F4C81">
        <w:rPr>
          <w:rFonts w:hAnsi="標楷體" w:hint="eastAsia"/>
          <w:color w:val="000000"/>
        </w:rPr>
        <w:t>千元，增加</w:t>
      </w:r>
      <w:r w:rsidRPr="005F4C81">
        <w:rPr>
          <w:rFonts w:hAnsi="標楷體"/>
          <w:color w:val="000000"/>
        </w:rPr>
        <w:t>4,159</w:t>
      </w:r>
      <w:r w:rsidRPr="005F4C81">
        <w:rPr>
          <w:rFonts w:hAnsi="標楷體" w:hint="eastAsia"/>
          <w:color w:val="000000"/>
        </w:rPr>
        <w:t>億</w:t>
      </w:r>
      <w:r w:rsidRPr="005F4C81">
        <w:rPr>
          <w:rFonts w:hAnsi="標楷體"/>
          <w:color w:val="000000"/>
        </w:rPr>
        <w:t>5,886</w:t>
      </w:r>
      <w:r w:rsidRPr="005F4C81">
        <w:rPr>
          <w:rFonts w:hAnsi="標楷體" w:hint="eastAsia"/>
          <w:color w:val="000000"/>
        </w:rPr>
        <w:t>萬</w:t>
      </w:r>
      <w:r w:rsidRPr="005F4C81">
        <w:rPr>
          <w:rFonts w:hAnsi="標楷體"/>
          <w:color w:val="000000"/>
        </w:rPr>
        <w:t>6</w:t>
      </w:r>
      <w:r w:rsidRPr="005F4C81">
        <w:rPr>
          <w:rFonts w:hAnsi="標楷體" w:hint="eastAsia"/>
          <w:color w:val="000000"/>
        </w:rPr>
        <w:t>千元(增幅</w:t>
      </w:r>
      <w:r w:rsidRPr="005F4C81">
        <w:rPr>
          <w:rFonts w:hAnsi="標楷體"/>
          <w:color w:val="000000"/>
        </w:rPr>
        <w:t>51.61</w:t>
      </w:r>
      <w:r w:rsidRPr="005F4C81">
        <w:rPr>
          <w:rFonts w:hAnsi="標楷體" w:hint="eastAsia"/>
          <w:color w:val="000000"/>
        </w:rPr>
        <w:t>%)；營業成本1兆</w:t>
      </w:r>
      <w:r w:rsidRPr="005F4C81">
        <w:rPr>
          <w:rFonts w:hAnsi="標楷體"/>
          <w:color w:val="000000"/>
        </w:rPr>
        <w:t>4,025</w:t>
      </w:r>
      <w:r w:rsidRPr="005F4C81">
        <w:rPr>
          <w:rFonts w:hAnsi="標楷體" w:hint="eastAsia"/>
          <w:color w:val="000000"/>
        </w:rPr>
        <w:t>億</w:t>
      </w:r>
      <w:r w:rsidRPr="005F4C81">
        <w:rPr>
          <w:rFonts w:hAnsi="標楷體"/>
          <w:color w:val="000000"/>
        </w:rPr>
        <w:t>3,</w:t>
      </w:r>
      <w:r w:rsidRPr="005F4C81">
        <w:rPr>
          <w:rFonts w:hAnsi="標楷體" w:hint="eastAsia"/>
          <w:color w:val="000000"/>
        </w:rPr>
        <w:t>5</w:t>
      </w:r>
      <w:r w:rsidRPr="005F4C81">
        <w:rPr>
          <w:rFonts w:hAnsi="標楷體"/>
          <w:color w:val="000000"/>
        </w:rPr>
        <w:t>95</w:t>
      </w:r>
      <w:r w:rsidRPr="005F4C81">
        <w:rPr>
          <w:rFonts w:hAnsi="標楷體" w:hint="eastAsia"/>
          <w:color w:val="000000"/>
        </w:rPr>
        <w:t>萬7千元較預算數7,659億2</w:t>
      </w:r>
      <w:r w:rsidRPr="005F4C81">
        <w:rPr>
          <w:rFonts w:hAnsi="標楷體"/>
          <w:color w:val="000000"/>
        </w:rPr>
        <w:t>,4</w:t>
      </w:r>
      <w:r w:rsidRPr="005F4C81">
        <w:rPr>
          <w:rFonts w:hAnsi="標楷體" w:hint="eastAsia"/>
          <w:color w:val="000000"/>
        </w:rPr>
        <w:t>01萬3千元，增加6</w:t>
      </w:r>
      <w:r w:rsidRPr="005F4C81">
        <w:rPr>
          <w:rFonts w:hAnsi="標楷體"/>
          <w:color w:val="000000"/>
        </w:rPr>
        <w:t>,3</w:t>
      </w:r>
      <w:r w:rsidRPr="005F4C81">
        <w:rPr>
          <w:rFonts w:hAnsi="標楷體" w:hint="eastAsia"/>
          <w:color w:val="000000"/>
        </w:rPr>
        <w:t>66億1</w:t>
      </w:r>
      <w:r w:rsidRPr="005F4C81">
        <w:rPr>
          <w:rFonts w:hAnsi="標楷體"/>
          <w:color w:val="000000"/>
        </w:rPr>
        <w:t>,1</w:t>
      </w:r>
      <w:r w:rsidRPr="005F4C81">
        <w:rPr>
          <w:rFonts w:hAnsi="標楷體" w:hint="eastAsia"/>
          <w:color w:val="000000"/>
        </w:rPr>
        <w:t>94萬4千元(增幅83.12%)；決算淨損</w:t>
      </w:r>
      <w:r w:rsidRPr="005F4C81">
        <w:rPr>
          <w:rFonts w:hAnsi="標楷體"/>
        </w:rPr>
        <w:t>1,861</w:t>
      </w:r>
      <w:r w:rsidRPr="005F4C81">
        <w:rPr>
          <w:rFonts w:hAnsi="標楷體" w:hint="eastAsia"/>
        </w:rPr>
        <w:t>億</w:t>
      </w:r>
      <w:r w:rsidRPr="005F4C81">
        <w:rPr>
          <w:rFonts w:hAnsi="標楷體"/>
        </w:rPr>
        <w:t>5</w:t>
      </w:r>
      <w:r w:rsidRPr="005F4C81">
        <w:rPr>
          <w:rFonts w:hAnsi="標楷體" w:hint="eastAsia"/>
        </w:rPr>
        <w:t>,</w:t>
      </w:r>
      <w:r w:rsidRPr="005F4C81">
        <w:rPr>
          <w:rFonts w:hAnsi="標楷體"/>
        </w:rPr>
        <w:t>901</w:t>
      </w:r>
      <w:r w:rsidRPr="005F4C81">
        <w:rPr>
          <w:rFonts w:hAnsi="標楷體" w:hint="eastAsia"/>
        </w:rPr>
        <w:t>萬</w:t>
      </w:r>
      <w:r w:rsidRPr="005F4C81">
        <w:rPr>
          <w:rFonts w:hAnsi="標楷體"/>
        </w:rPr>
        <w:t>5</w:t>
      </w:r>
      <w:r w:rsidRPr="005F4C81">
        <w:rPr>
          <w:rFonts w:hAnsi="標楷體" w:hint="eastAsia"/>
        </w:rPr>
        <w:t>千元，較預算淨利</w:t>
      </w:r>
      <w:r w:rsidRPr="005F4C81">
        <w:rPr>
          <w:rFonts w:hAnsi="標楷體"/>
        </w:rPr>
        <w:t>82</w:t>
      </w:r>
      <w:r w:rsidRPr="005F4C81">
        <w:rPr>
          <w:rFonts w:hAnsi="標楷體" w:hint="eastAsia"/>
        </w:rPr>
        <w:t>億1,</w:t>
      </w:r>
      <w:r w:rsidRPr="005F4C81">
        <w:rPr>
          <w:rFonts w:hAnsi="標楷體"/>
        </w:rPr>
        <w:t>273</w:t>
      </w:r>
      <w:r w:rsidRPr="005F4C81">
        <w:rPr>
          <w:rFonts w:hAnsi="標楷體" w:hint="eastAsia"/>
        </w:rPr>
        <w:t>萬</w:t>
      </w:r>
      <w:r w:rsidRPr="005F4C81">
        <w:rPr>
          <w:rFonts w:hAnsi="標楷體"/>
        </w:rPr>
        <w:t>5</w:t>
      </w:r>
      <w:r w:rsidRPr="005F4C81">
        <w:rPr>
          <w:rFonts w:hAnsi="標楷體" w:hint="eastAsia"/>
        </w:rPr>
        <w:t>千元，減少</w:t>
      </w:r>
      <w:r w:rsidRPr="005F4C81">
        <w:rPr>
          <w:rFonts w:hAnsi="標楷體"/>
        </w:rPr>
        <w:t>1,943</w:t>
      </w:r>
      <w:r w:rsidRPr="005F4C81">
        <w:rPr>
          <w:rFonts w:hAnsi="標楷體" w:hint="eastAsia"/>
        </w:rPr>
        <w:t>億</w:t>
      </w:r>
      <w:r w:rsidRPr="005F4C81">
        <w:rPr>
          <w:rFonts w:hAnsi="標楷體"/>
        </w:rPr>
        <w:t>7</w:t>
      </w:r>
      <w:r w:rsidRPr="005F4C81">
        <w:rPr>
          <w:rFonts w:hAnsi="標楷體" w:hint="eastAsia"/>
        </w:rPr>
        <w:t>,</w:t>
      </w:r>
      <w:r w:rsidRPr="005F4C81">
        <w:rPr>
          <w:rFonts w:hAnsi="標楷體"/>
        </w:rPr>
        <w:t>175</w:t>
      </w:r>
      <w:r w:rsidRPr="005F4C81">
        <w:rPr>
          <w:rFonts w:hAnsi="標楷體" w:hint="eastAsia"/>
        </w:rPr>
        <w:t>萬元</w:t>
      </w:r>
      <w:r w:rsidRPr="005F4C81">
        <w:rPr>
          <w:rFonts w:hAnsi="標楷體" w:hint="eastAsia"/>
          <w:color w:val="000000"/>
        </w:rPr>
        <w:t>(減幅23.67倍)。經查：</w:t>
      </w:r>
    </w:p>
    <w:p w:rsidR="00700B45" w:rsidRPr="005F4C81" w:rsidRDefault="00700B45" w:rsidP="00A70266">
      <w:pPr>
        <w:pStyle w:val="a5"/>
        <w:ind w:left="851" w:hanging="284"/>
        <w:rPr>
          <w:rFonts w:hAnsi="標楷體" w:hint="eastAsia"/>
          <w:b/>
          <w:color w:val="000000"/>
        </w:rPr>
      </w:pPr>
      <w:r w:rsidRPr="005F4C81">
        <w:rPr>
          <w:rFonts w:hAnsi="標楷體" w:hint="eastAsia"/>
          <w:b/>
          <w:color w:val="000000"/>
        </w:rPr>
        <w:t>(一)111年度決算淨損</w:t>
      </w:r>
      <w:r w:rsidRPr="005F4C81">
        <w:rPr>
          <w:rFonts w:hAnsi="標楷體"/>
          <w:b/>
          <w:color w:val="000000"/>
        </w:rPr>
        <w:t>1,861</w:t>
      </w:r>
      <w:r w:rsidRPr="005F4C81">
        <w:rPr>
          <w:rFonts w:hAnsi="標楷體" w:hint="eastAsia"/>
          <w:b/>
          <w:color w:val="000000"/>
        </w:rPr>
        <w:t>億餘元，累積虧損高達6</w:t>
      </w:r>
      <w:r w:rsidRPr="005F4C81">
        <w:rPr>
          <w:rFonts w:hAnsi="標楷體"/>
          <w:b/>
          <w:color w:val="000000"/>
        </w:rPr>
        <w:t>49</w:t>
      </w:r>
      <w:r w:rsidRPr="005F4C81">
        <w:rPr>
          <w:rFonts w:hAnsi="標楷體" w:hint="eastAsia"/>
          <w:b/>
          <w:color w:val="000000"/>
        </w:rPr>
        <w:t>億餘元，占資本總額之49.88%</w:t>
      </w:r>
    </w:p>
    <w:p w:rsidR="00700B45" w:rsidRPr="005F4C81" w:rsidRDefault="00700B45" w:rsidP="006820B9">
      <w:pPr>
        <w:pStyle w:val="22"/>
        <w:ind w:left="850" w:firstLine="567"/>
        <w:rPr>
          <w:rFonts w:hAnsi="標楷體"/>
        </w:rPr>
      </w:pPr>
      <w:r w:rsidRPr="005F4C81">
        <w:rPr>
          <w:rFonts w:hAnsi="標楷體" w:hint="eastAsia"/>
        </w:rPr>
        <w:t>受</w:t>
      </w:r>
      <w:r w:rsidRPr="005F4C81">
        <w:rPr>
          <w:rFonts w:hAnsi="標楷體"/>
        </w:rPr>
        <w:t>COVID-19</w:t>
      </w:r>
      <w:r w:rsidRPr="005F4C81">
        <w:rPr>
          <w:rFonts w:hAnsi="標楷體" w:hint="eastAsia"/>
        </w:rPr>
        <w:t>疫情、烏俄戰爭及全球通貨膨脹等影響，台灣中油公司109至111年度原油採購每桶平均價格均高於預算估列之金額</w:t>
      </w:r>
      <w:r w:rsidRPr="005F4C81">
        <w:rPr>
          <w:rFonts w:hAnsi="標楷體"/>
        </w:rPr>
        <w:t>，</w:t>
      </w:r>
      <w:r w:rsidRPr="005F4C81">
        <w:rPr>
          <w:rFonts w:hAnsi="標楷體" w:hint="eastAsia"/>
        </w:rPr>
        <w:t>111年度決算營</w:t>
      </w:r>
      <w:r w:rsidR="00AA275C">
        <w:rPr>
          <w:rFonts w:hAnsi="標楷體" w:hint="eastAsia"/>
        </w:rPr>
        <w:t>運</w:t>
      </w:r>
      <w:r w:rsidRPr="005F4C81">
        <w:rPr>
          <w:rFonts w:hAnsi="標楷體" w:hint="eastAsia"/>
        </w:rPr>
        <w:t>成本率</w:t>
      </w:r>
      <w:r w:rsidR="00AA275C">
        <w:rPr>
          <w:rStyle w:val="af5"/>
          <w:rFonts w:hAnsi="標楷體"/>
        </w:rPr>
        <w:footnoteReference w:id="1"/>
      </w:r>
      <w:r w:rsidRPr="005F4C81">
        <w:rPr>
          <w:rFonts w:hAnsi="標楷體" w:hint="eastAsia"/>
        </w:rPr>
        <w:t>11</w:t>
      </w:r>
      <w:r w:rsidRPr="005F4C81">
        <w:rPr>
          <w:rFonts w:hAnsi="標楷體"/>
        </w:rPr>
        <w:t>6.69</w:t>
      </w:r>
      <w:r w:rsidRPr="005F4C81">
        <w:rPr>
          <w:rFonts w:hAnsi="標楷體" w:hint="eastAsia"/>
        </w:rPr>
        <w:t>%較</w:t>
      </w:r>
      <w:r w:rsidR="0051095C">
        <w:rPr>
          <w:rFonts w:hAnsi="標楷體" w:hint="eastAsia"/>
        </w:rPr>
        <w:t>該年度</w:t>
      </w:r>
      <w:r w:rsidRPr="005F4C81">
        <w:rPr>
          <w:rFonts w:hAnsi="標楷體" w:hint="eastAsia"/>
        </w:rPr>
        <w:t>法定預算</w:t>
      </w:r>
      <w:r w:rsidR="0051095C">
        <w:rPr>
          <w:rFonts w:hAnsi="標楷體" w:hint="eastAsia"/>
        </w:rPr>
        <w:t>之98.09%</w:t>
      </w:r>
      <w:r w:rsidRPr="005F4C81">
        <w:rPr>
          <w:rFonts w:hAnsi="標楷體" w:hint="eastAsia"/>
        </w:rPr>
        <w:t>增加</w:t>
      </w:r>
      <w:r w:rsidRPr="005F4C81">
        <w:rPr>
          <w:rFonts w:hAnsi="標楷體"/>
        </w:rPr>
        <w:t>18.6</w:t>
      </w:r>
      <w:r w:rsidRPr="005F4C81">
        <w:rPr>
          <w:rFonts w:hAnsi="標楷體" w:hint="eastAsia"/>
        </w:rPr>
        <w:t>個百分點，營業利益並由</w:t>
      </w:r>
      <w:r w:rsidR="0051095C">
        <w:rPr>
          <w:rFonts w:hAnsi="標楷體" w:hint="eastAsia"/>
        </w:rPr>
        <w:t>預計利益</w:t>
      </w:r>
      <w:r w:rsidRPr="005F4C81">
        <w:rPr>
          <w:rFonts w:hAnsi="標楷體" w:hint="eastAsia"/>
        </w:rPr>
        <w:t>轉為虧損2</w:t>
      </w:r>
      <w:r w:rsidRPr="005F4C81">
        <w:rPr>
          <w:rFonts w:hAnsi="標楷體"/>
        </w:rPr>
        <w:t>,039</w:t>
      </w:r>
      <w:r w:rsidRPr="005F4C81">
        <w:rPr>
          <w:rFonts w:hAnsi="標楷體" w:hint="eastAsia"/>
        </w:rPr>
        <w:t>億3</w:t>
      </w:r>
      <w:r w:rsidRPr="005F4C81">
        <w:rPr>
          <w:rFonts w:hAnsi="標楷體"/>
        </w:rPr>
        <w:t>,921</w:t>
      </w:r>
      <w:r w:rsidRPr="005F4C81">
        <w:rPr>
          <w:rFonts w:hAnsi="標楷體" w:hint="eastAsia"/>
        </w:rPr>
        <w:t>萬6千元，本期稅後淨損</w:t>
      </w:r>
      <w:r w:rsidRPr="005F4C81">
        <w:rPr>
          <w:rFonts w:hAnsi="標楷體"/>
        </w:rPr>
        <w:t>1,861</w:t>
      </w:r>
      <w:r w:rsidRPr="005F4C81">
        <w:rPr>
          <w:rFonts w:hAnsi="標楷體" w:hint="eastAsia"/>
        </w:rPr>
        <w:t>億5</w:t>
      </w:r>
      <w:r w:rsidRPr="005F4C81">
        <w:rPr>
          <w:rFonts w:hAnsi="標楷體"/>
        </w:rPr>
        <w:t>,</w:t>
      </w:r>
      <w:r w:rsidRPr="005F4C81">
        <w:rPr>
          <w:rFonts w:hAnsi="標楷體" w:hint="eastAsia"/>
        </w:rPr>
        <w:t>901萬5千元</w:t>
      </w:r>
      <w:r w:rsidR="0051095C">
        <w:rPr>
          <w:rFonts w:hAnsi="標楷體" w:hint="eastAsia"/>
        </w:rPr>
        <w:t>，爰</w:t>
      </w:r>
      <w:r w:rsidRPr="005F4C81">
        <w:rPr>
          <w:rFonts w:hAnsi="標楷體" w:hint="eastAsia"/>
        </w:rPr>
        <w:t>待填補虧損</w:t>
      </w:r>
      <w:r w:rsidR="0051095C">
        <w:rPr>
          <w:rFonts w:hAnsi="標楷體" w:hint="eastAsia"/>
        </w:rPr>
        <w:t>增加至</w:t>
      </w:r>
      <w:r w:rsidRPr="005F4C81">
        <w:rPr>
          <w:rFonts w:hAnsi="標楷體" w:hint="eastAsia"/>
        </w:rPr>
        <w:t>2</w:t>
      </w:r>
      <w:r w:rsidRPr="005F4C81">
        <w:rPr>
          <w:rFonts w:hAnsi="標楷體"/>
        </w:rPr>
        <w:t>,</w:t>
      </w:r>
      <w:r w:rsidRPr="005F4C81">
        <w:rPr>
          <w:rFonts w:hAnsi="標楷體" w:hint="eastAsia"/>
        </w:rPr>
        <w:t>281億8</w:t>
      </w:r>
      <w:r w:rsidRPr="005F4C81">
        <w:rPr>
          <w:rFonts w:hAnsi="標楷體"/>
        </w:rPr>
        <w:t>,965</w:t>
      </w:r>
      <w:r w:rsidRPr="005F4C81">
        <w:rPr>
          <w:rFonts w:hAnsi="標楷體" w:hint="eastAsia"/>
        </w:rPr>
        <w:t>萬1千元，經以無實質營運所得或現金流入之「首次採用國際財務報導準則調整數」1</w:t>
      </w:r>
      <w:r w:rsidRPr="005F4C81">
        <w:rPr>
          <w:rFonts w:hAnsi="標楷體"/>
        </w:rPr>
        <w:t>,632</w:t>
      </w:r>
      <w:r w:rsidRPr="005F4C81">
        <w:rPr>
          <w:rFonts w:hAnsi="標楷體" w:hint="eastAsia"/>
        </w:rPr>
        <w:t>億8</w:t>
      </w:r>
      <w:r w:rsidRPr="005F4C81">
        <w:rPr>
          <w:rFonts w:hAnsi="標楷體"/>
        </w:rPr>
        <w:t>,</w:t>
      </w:r>
      <w:r w:rsidRPr="005F4C81">
        <w:rPr>
          <w:rFonts w:hAnsi="標楷體" w:hint="eastAsia"/>
        </w:rPr>
        <w:t>920萬5千元全數填補虧損後，尚有累積虧損</w:t>
      </w:r>
      <w:r w:rsidRPr="005F4C81">
        <w:rPr>
          <w:rFonts w:hAnsi="標楷體" w:hint="eastAsia"/>
        </w:rPr>
        <w:lastRenderedPageBreak/>
        <w:t>6</w:t>
      </w:r>
      <w:r w:rsidRPr="005F4C81">
        <w:rPr>
          <w:rFonts w:hAnsi="標楷體"/>
        </w:rPr>
        <w:t>49</w:t>
      </w:r>
      <w:r w:rsidRPr="005F4C81">
        <w:rPr>
          <w:rFonts w:hAnsi="標楷體" w:hint="eastAsia"/>
        </w:rPr>
        <w:t>億</w:t>
      </w:r>
      <w:r w:rsidR="0051095C" w:rsidRPr="0051095C">
        <w:rPr>
          <w:rFonts w:hAnsi="標楷體" w:hint="eastAsia"/>
        </w:rPr>
        <w:t>4</w:t>
      </w:r>
      <w:r w:rsidRPr="0051095C">
        <w:rPr>
          <w:rFonts w:hAnsi="標楷體" w:hint="eastAsia"/>
        </w:rPr>
        <w:t>4</w:t>
      </w:r>
      <w:r w:rsidRPr="005F4C81">
        <w:rPr>
          <w:rFonts w:hAnsi="標楷體" w:hint="eastAsia"/>
        </w:rPr>
        <w:t>萬5千元，達資本總額</w:t>
      </w:r>
      <w:r w:rsidRPr="005F4C81">
        <w:rPr>
          <w:rFonts w:hAnsi="標楷體"/>
        </w:rPr>
        <w:t>1</w:t>
      </w:r>
      <w:r w:rsidRPr="005F4C81">
        <w:rPr>
          <w:rFonts w:hAnsi="標楷體" w:hint="eastAsia"/>
        </w:rPr>
        <w:t>,</w:t>
      </w:r>
      <w:r w:rsidRPr="005F4C81">
        <w:rPr>
          <w:rFonts w:hAnsi="標楷體"/>
        </w:rPr>
        <w:t>301億元</w:t>
      </w:r>
      <w:r w:rsidRPr="005F4C81">
        <w:rPr>
          <w:rFonts w:hAnsi="標楷體" w:hint="eastAsia"/>
        </w:rPr>
        <w:t>之49.88%。該公司近年虧損嚴重已影響盈餘繳庫</w:t>
      </w:r>
      <w:r w:rsidR="0051095C">
        <w:rPr>
          <w:rStyle w:val="af5"/>
          <w:rFonts w:hAnsi="標楷體"/>
        </w:rPr>
        <w:footnoteReference w:id="2"/>
      </w:r>
      <w:r w:rsidRPr="005F4C81">
        <w:rPr>
          <w:rFonts w:hAnsi="標楷體" w:hint="eastAsia"/>
        </w:rPr>
        <w:t>及財務結構之健全，實有必要全面檢討其營運狀況。</w:t>
      </w:r>
    </w:p>
    <w:p w:rsidR="00700B45" w:rsidRPr="005F4C81" w:rsidRDefault="00700B45" w:rsidP="00462937">
      <w:pPr>
        <w:pStyle w:val="a5"/>
        <w:ind w:left="851" w:hanging="284"/>
        <w:rPr>
          <w:rFonts w:hAnsi="標楷體" w:hint="eastAsia"/>
          <w:color w:val="000000"/>
        </w:rPr>
      </w:pPr>
      <w:r w:rsidRPr="005F4C81">
        <w:rPr>
          <w:rFonts w:hAnsi="標楷體" w:hint="eastAsia"/>
          <w:b/>
          <w:color w:val="000000"/>
        </w:rPr>
        <w:t>(二)近年營運產生鉅額虧損造成資金短缺，遂以舉債支應營運及投資所需資金，導致負債比率持續上升</w:t>
      </w:r>
    </w:p>
    <w:p w:rsidR="00700B45" w:rsidRPr="005F4C81" w:rsidRDefault="00700B45" w:rsidP="00462937">
      <w:pPr>
        <w:pStyle w:val="22"/>
        <w:ind w:left="850" w:firstLine="567"/>
        <w:rPr>
          <w:rFonts w:hAnsi="標楷體" w:hint="eastAsia"/>
          <w:color w:val="000000"/>
        </w:rPr>
      </w:pPr>
      <w:r w:rsidRPr="005F4C81">
        <w:rPr>
          <w:rFonts w:hAnsi="標楷體" w:hint="eastAsia"/>
          <w:color w:val="000000"/>
        </w:rPr>
        <w:t>台灣中油公司近年營運產生鉅額虧損造成資金短缺，係以舉債支應固定資產之建設改良及擴充、轉投資及營運資金等，致財務結構逐漸惡化。111年底負債總額9,000.27億元，負債比率攀升</w:t>
      </w:r>
      <w:r w:rsidR="002F283B">
        <w:rPr>
          <w:rFonts w:hAnsi="標楷體" w:hint="eastAsia"/>
          <w:color w:val="000000"/>
        </w:rPr>
        <w:t>至</w:t>
      </w:r>
      <w:r w:rsidRPr="005F4C81">
        <w:rPr>
          <w:rFonts w:hAnsi="標楷體" w:hint="eastAsia"/>
          <w:color w:val="000000"/>
        </w:rPr>
        <w:t>92.31%，較110年底</w:t>
      </w:r>
      <w:r w:rsidRPr="005F4C81">
        <w:rPr>
          <w:rFonts w:hAnsi="標楷體"/>
          <w:color w:val="000000"/>
        </w:rPr>
        <w:t>6</w:t>
      </w:r>
      <w:r w:rsidRPr="005F4C81">
        <w:rPr>
          <w:rFonts w:hAnsi="標楷體" w:hint="eastAsia"/>
          <w:color w:val="000000"/>
        </w:rPr>
        <w:t>8.88</w:t>
      </w:r>
      <w:r w:rsidRPr="005F4C81">
        <w:rPr>
          <w:rFonts w:hAnsi="標楷體"/>
          <w:color w:val="000000"/>
        </w:rPr>
        <w:t>%</w:t>
      </w:r>
      <w:r w:rsidRPr="005F4C81">
        <w:rPr>
          <w:rFonts w:hAnsi="標楷體" w:hint="eastAsia"/>
          <w:color w:val="000000"/>
        </w:rPr>
        <w:t>增加23.43個百分點(詳表1)，</w:t>
      </w:r>
      <w:r w:rsidRPr="005F4C81">
        <w:rPr>
          <w:rFonts w:hAnsi="標楷體" w:hint="eastAsia"/>
          <w:color w:val="000000"/>
          <w:kern w:val="0"/>
        </w:rPr>
        <w:t>財務結構</w:t>
      </w:r>
      <w:r w:rsidR="002F283B">
        <w:rPr>
          <w:rFonts w:hAnsi="標楷體" w:hint="eastAsia"/>
          <w:color w:val="000000"/>
          <w:kern w:val="0"/>
        </w:rPr>
        <w:t>明顯劣</w:t>
      </w:r>
      <w:r w:rsidRPr="005F4C81">
        <w:rPr>
          <w:rFonts w:hAnsi="標楷體" w:hint="eastAsia"/>
          <w:color w:val="000000"/>
          <w:kern w:val="0"/>
        </w:rPr>
        <w:t>化</w:t>
      </w:r>
      <w:r w:rsidRPr="005F4C81">
        <w:rPr>
          <w:rFonts w:hAnsi="標楷體" w:hint="eastAsia"/>
          <w:color w:val="000000"/>
        </w:rPr>
        <w:t>。</w:t>
      </w:r>
    </w:p>
    <w:p w:rsidR="00700B45" w:rsidRPr="005F4C81" w:rsidRDefault="00700B45" w:rsidP="00D53BEE">
      <w:pPr>
        <w:ind w:left="567" w:firstLine="567"/>
        <w:rPr>
          <w:rFonts w:hAnsi="標楷體"/>
          <w:color w:val="000000"/>
          <w:kern w:val="0"/>
        </w:rPr>
      </w:pPr>
      <w:r w:rsidRPr="005F4C81">
        <w:rPr>
          <w:rFonts w:hAnsi="標楷體" w:hint="eastAsia"/>
          <w:color w:val="000000"/>
        </w:rPr>
        <w:t>綜上，台灣中油公司自109年起轉盈為虧，111年度決算虧損擴大為1</w:t>
      </w:r>
      <w:r w:rsidRPr="005F4C81">
        <w:rPr>
          <w:rFonts w:hAnsi="標楷體"/>
          <w:color w:val="000000"/>
        </w:rPr>
        <w:t>,</w:t>
      </w:r>
      <w:r w:rsidRPr="005F4C81">
        <w:rPr>
          <w:rFonts w:hAnsi="標楷體" w:hint="eastAsia"/>
          <w:color w:val="000000"/>
        </w:rPr>
        <w:t>861.59億元，負債比率上升至</w:t>
      </w:r>
      <w:r w:rsidRPr="005F4C81">
        <w:rPr>
          <w:rFonts w:hAnsi="標楷體"/>
          <w:color w:val="000000"/>
        </w:rPr>
        <w:t>92.31</w:t>
      </w:r>
      <w:r w:rsidR="002F283B">
        <w:rPr>
          <w:rFonts w:hAnsi="標楷體" w:hint="eastAsia"/>
          <w:color w:val="000000"/>
        </w:rPr>
        <w:t>%</w:t>
      </w:r>
      <w:r w:rsidRPr="005F4C81">
        <w:rPr>
          <w:rFonts w:hAnsi="標楷體" w:hint="eastAsia"/>
          <w:color w:val="000000"/>
        </w:rPr>
        <w:t>，累積虧損已高達</w:t>
      </w:r>
      <w:r w:rsidRPr="005F4C81">
        <w:rPr>
          <w:rFonts w:hAnsi="標楷體"/>
          <w:color w:val="000000"/>
        </w:rPr>
        <w:t>649</w:t>
      </w:r>
      <w:r w:rsidRPr="005F4C81">
        <w:rPr>
          <w:rFonts w:hAnsi="標楷體" w:hint="eastAsia"/>
          <w:color w:val="000000"/>
        </w:rPr>
        <w:t>億</w:t>
      </w:r>
      <w:r w:rsidR="002F283B">
        <w:rPr>
          <w:rFonts w:hAnsi="標楷體" w:hint="eastAsia"/>
          <w:color w:val="000000"/>
        </w:rPr>
        <w:t>餘</w:t>
      </w:r>
      <w:r w:rsidRPr="005F4C81">
        <w:rPr>
          <w:rFonts w:hAnsi="標楷體" w:hint="eastAsia"/>
          <w:color w:val="000000"/>
          <w:kern w:val="0"/>
        </w:rPr>
        <w:t>元，占該</w:t>
      </w:r>
      <w:r w:rsidRPr="005F4C81">
        <w:rPr>
          <w:rFonts w:hAnsi="標楷體"/>
          <w:color w:val="000000"/>
          <w:kern w:val="0"/>
        </w:rPr>
        <w:t>公司資本額</w:t>
      </w:r>
      <w:r w:rsidRPr="005F4C81">
        <w:rPr>
          <w:rFonts w:hAnsi="標楷體" w:hint="eastAsia"/>
          <w:color w:val="000000"/>
          <w:kern w:val="0"/>
        </w:rPr>
        <w:t>之</w:t>
      </w:r>
      <w:r w:rsidRPr="005F4C81">
        <w:rPr>
          <w:rFonts w:hAnsi="標楷體"/>
          <w:color w:val="000000"/>
          <w:kern w:val="0"/>
        </w:rPr>
        <w:t>49.88%</w:t>
      </w:r>
      <w:r w:rsidRPr="005F4C81">
        <w:rPr>
          <w:rFonts w:hAnsi="標楷體" w:hint="eastAsia"/>
          <w:color w:val="000000"/>
          <w:kern w:val="0"/>
        </w:rPr>
        <w:t>，財務結構</w:t>
      </w:r>
      <w:r w:rsidR="002F283B">
        <w:rPr>
          <w:rFonts w:hAnsi="標楷體" w:hint="eastAsia"/>
          <w:color w:val="000000"/>
          <w:kern w:val="0"/>
        </w:rPr>
        <w:t>趨劣</w:t>
      </w:r>
      <w:r w:rsidRPr="005F4C81">
        <w:rPr>
          <w:rFonts w:hAnsi="標楷體" w:hint="eastAsia"/>
          <w:color w:val="000000"/>
          <w:kern w:val="0"/>
        </w:rPr>
        <w:t>化，允應積極研謀</w:t>
      </w:r>
      <w:r w:rsidRPr="005F4C81">
        <w:rPr>
          <w:rFonts w:hAnsi="標楷體" w:hint="eastAsia"/>
          <w:color w:val="000000"/>
        </w:rPr>
        <w:t>提升營運績效及獲利能力</w:t>
      </w:r>
      <w:r w:rsidRPr="005F4C81">
        <w:rPr>
          <w:rFonts w:hAnsi="標楷體" w:hint="eastAsia"/>
          <w:color w:val="000000"/>
          <w:kern w:val="0"/>
        </w:rPr>
        <w:t>，檢討並落實執行開源節流措施，以改善經營體質及財務狀況。</w:t>
      </w:r>
    </w:p>
    <w:p w:rsidR="00700B45" w:rsidRPr="005F4C81" w:rsidRDefault="00700B45" w:rsidP="00462937">
      <w:pPr>
        <w:pStyle w:val="a5"/>
        <w:ind w:leftChars="193" w:left="838" w:hangingChars="107" w:hanging="291"/>
        <w:rPr>
          <w:rFonts w:hAnsi="標楷體"/>
          <w:b/>
          <w:color w:val="000000"/>
          <w:spacing w:val="-6"/>
        </w:rPr>
      </w:pPr>
      <w:r w:rsidRPr="005F4C81">
        <w:rPr>
          <w:rFonts w:hAnsi="標楷體" w:hint="eastAsia"/>
          <w:b/>
          <w:color w:val="000000"/>
          <w:spacing w:val="-6"/>
        </w:rPr>
        <w:t>表1  台灣中油公司109</w:t>
      </w:r>
      <w:r w:rsidR="002F283B">
        <w:rPr>
          <w:rFonts w:hAnsi="標楷體" w:hint="eastAsia"/>
          <w:b/>
          <w:color w:val="000000"/>
          <w:spacing w:val="-6"/>
        </w:rPr>
        <w:t>至</w:t>
      </w:r>
      <w:r w:rsidRPr="005F4C81">
        <w:rPr>
          <w:rFonts w:hAnsi="標楷體" w:hint="eastAsia"/>
          <w:b/>
          <w:color w:val="000000"/>
          <w:spacing w:val="-6"/>
        </w:rPr>
        <w:t>111年度收支及重要財務指標彙整表</w:t>
      </w:r>
    </w:p>
    <w:p w:rsidR="00700B45" w:rsidRPr="005F4C81" w:rsidRDefault="00700B45" w:rsidP="00462937">
      <w:pPr>
        <w:pStyle w:val="a5"/>
        <w:spacing w:line="280" w:lineRule="exact"/>
        <w:ind w:leftChars="193" w:left="547" w:firstLineChars="0" w:firstLine="0"/>
        <w:jc w:val="right"/>
        <w:rPr>
          <w:rFonts w:hAnsi="標楷體" w:hint="eastAsia"/>
          <w:b/>
          <w:color w:val="000000"/>
        </w:rPr>
      </w:pPr>
      <w:r w:rsidRPr="005F4C81">
        <w:rPr>
          <w:rFonts w:hAnsi="標楷體" w:hint="eastAsia"/>
          <w:b/>
          <w:color w:val="000000"/>
        </w:rPr>
        <w:t xml:space="preserve">   </w:t>
      </w:r>
      <w:r w:rsidRPr="005F4C81">
        <w:rPr>
          <w:rFonts w:hAnsi="標楷體" w:hint="eastAsia"/>
          <w:color w:val="000000"/>
          <w:sz w:val="24"/>
        </w:rPr>
        <w:t>單位:新臺幣億元；%</w:t>
      </w:r>
    </w:p>
    <w:tbl>
      <w:tblPr>
        <w:tblW w:w="7993" w:type="dxa"/>
        <w:tblInd w:w="68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98"/>
        <w:gridCol w:w="1998"/>
        <w:gridCol w:w="1998"/>
        <w:gridCol w:w="1999"/>
      </w:tblGrid>
      <w:tr w:rsidR="00700B45" w:rsidRPr="005F4C81" w:rsidTr="00ED5F42">
        <w:trPr>
          <w:tblHeader/>
        </w:trPr>
        <w:tc>
          <w:tcPr>
            <w:tcW w:w="1998" w:type="dxa"/>
            <w:shd w:val="clear" w:color="auto" w:fill="auto"/>
            <w:vAlign w:val="center"/>
          </w:tcPr>
          <w:p w:rsidR="00700B45" w:rsidRPr="005F4C81" w:rsidRDefault="00700B45" w:rsidP="00440C00">
            <w:pPr>
              <w:pStyle w:val="142"/>
              <w:jc w:val="center"/>
              <w:rPr>
                <w:rFonts w:hAnsi="標楷體" w:hint="eastAsia"/>
                <w:color w:val="000000"/>
                <w:sz w:val="22"/>
                <w:szCs w:val="22"/>
              </w:rPr>
            </w:pPr>
            <w:r w:rsidRPr="005F4C81">
              <w:rPr>
                <w:rFonts w:hAnsi="標楷體" w:hint="eastAsia"/>
                <w:color w:val="000000"/>
                <w:sz w:val="22"/>
                <w:szCs w:val="22"/>
              </w:rPr>
              <w:t>項目</w:t>
            </w:r>
          </w:p>
        </w:tc>
        <w:tc>
          <w:tcPr>
            <w:tcW w:w="1998" w:type="dxa"/>
            <w:shd w:val="clear" w:color="auto" w:fill="auto"/>
            <w:vAlign w:val="center"/>
          </w:tcPr>
          <w:p w:rsidR="00700B45" w:rsidRPr="005F4C81" w:rsidRDefault="00700B45" w:rsidP="00440C00">
            <w:pPr>
              <w:pStyle w:val="142"/>
              <w:jc w:val="center"/>
              <w:rPr>
                <w:rFonts w:hAnsi="標楷體" w:hint="eastAsia"/>
                <w:color w:val="000000"/>
                <w:sz w:val="22"/>
                <w:szCs w:val="22"/>
              </w:rPr>
            </w:pPr>
            <w:r w:rsidRPr="005F4C81">
              <w:rPr>
                <w:rFonts w:hAnsi="標楷體" w:hint="eastAsia"/>
                <w:color w:val="000000"/>
                <w:sz w:val="22"/>
                <w:szCs w:val="22"/>
              </w:rPr>
              <w:t>109年度</w:t>
            </w:r>
          </w:p>
        </w:tc>
        <w:tc>
          <w:tcPr>
            <w:tcW w:w="1998" w:type="dxa"/>
            <w:shd w:val="clear" w:color="auto" w:fill="auto"/>
            <w:vAlign w:val="center"/>
          </w:tcPr>
          <w:p w:rsidR="00700B45" w:rsidRPr="005F4C81" w:rsidRDefault="00700B45" w:rsidP="00440C00">
            <w:pPr>
              <w:pStyle w:val="142"/>
              <w:jc w:val="center"/>
              <w:rPr>
                <w:rFonts w:hAnsi="標楷體" w:hint="eastAsia"/>
                <w:color w:val="000000"/>
                <w:sz w:val="22"/>
                <w:szCs w:val="22"/>
              </w:rPr>
            </w:pPr>
            <w:r w:rsidRPr="005F4C81">
              <w:rPr>
                <w:rFonts w:hAnsi="標楷體" w:hint="eastAsia"/>
                <w:color w:val="000000"/>
                <w:sz w:val="22"/>
                <w:szCs w:val="22"/>
              </w:rPr>
              <w:t>110年度</w:t>
            </w:r>
          </w:p>
        </w:tc>
        <w:tc>
          <w:tcPr>
            <w:tcW w:w="1999" w:type="dxa"/>
            <w:shd w:val="clear" w:color="auto" w:fill="auto"/>
          </w:tcPr>
          <w:p w:rsidR="00700B45" w:rsidRPr="005F4C81" w:rsidRDefault="00700B45" w:rsidP="00440C00">
            <w:pPr>
              <w:pStyle w:val="142"/>
              <w:jc w:val="center"/>
              <w:rPr>
                <w:rFonts w:hAnsi="標楷體" w:hint="eastAsia"/>
                <w:color w:val="000000"/>
                <w:sz w:val="22"/>
                <w:szCs w:val="22"/>
              </w:rPr>
            </w:pPr>
            <w:r w:rsidRPr="005F4C81">
              <w:rPr>
                <w:rFonts w:hAnsi="標楷體" w:hint="eastAsia"/>
                <w:color w:val="000000"/>
                <w:sz w:val="22"/>
                <w:szCs w:val="22"/>
              </w:rPr>
              <w:t>11</w:t>
            </w:r>
            <w:r w:rsidRPr="005F4C81">
              <w:rPr>
                <w:rFonts w:hAnsi="標楷體"/>
                <w:color w:val="000000"/>
                <w:sz w:val="22"/>
                <w:szCs w:val="22"/>
              </w:rPr>
              <w:t>1</w:t>
            </w:r>
            <w:r w:rsidRPr="005F4C81">
              <w:rPr>
                <w:rFonts w:hAnsi="標楷體" w:hint="eastAsia"/>
                <w:color w:val="000000"/>
                <w:sz w:val="22"/>
                <w:szCs w:val="22"/>
              </w:rPr>
              <w:t>年度</w:t>
            </w:r>
          </w:p>
        </w:tc>
      </w:tr>
      <w:tr w:rsidR="00700B45" w:rsidRPr="005F4C81" w:rsidTr="00E84B1F">
        <w:tc>
          <w:tcPr>
            <w:tcW w:w="1998" w:type="dxa"/>
            <w:shd w:val="clear" w:color="auto" w:fill="auto"/>
          </w:tcPr>
          <w:p w:rsidR="00700B45" w:rsidRPr="005F4C81" w:rsidRDefault="00700B45" w:rsidP="00440C00">
            <w:pPr>
              <w:pStyle w:val="142"/>
              <w:rPr>
                <w:rFonts w:hAnsi="標楷體" w:hint="eastAsia"/>
                <w:color w:val="000000"/>
                <w:sz w:val="22"/>
                <w:szCs w:val="22"/>
              </w:rPr>
            </w:pPr>
            <w:r w:rsidRPr="005F4C81">
              <w:rPr>
                <w:rFonts w:hAnsi="標楷體" w:hint="eastAsia"/>
                <w:color w:val="000000"/>
                <w:sz w:val="22"/>
                <w:szCs w:val="22"/>
              </w:rPr>
              <w:t>總收入</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7</w:t>
            </w:r>
            <w:r w:rsidRPr="005F4C81">
              <w:rPr>
                <w:rFonts w:hAnsi="標楷體"/>
                <w:color w:val="000000"/>
                <w:sz w:val="22"/>
                <w:szCs w:val="22"/>
              </w:rPr>
              <w:t>,314.26</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9</w:t>
            </w:r>
            <w:r w:rsidRPr="005F4C81">
              <w:rPr>
                <w:rFonts w:hAnsi="標楷體"/>
                <w:color w:val="000000"/>
                <w:sz w:val="22"/>
                <w:szCs w:val="22"/>
              </w:rPr>
              <w:t>,088.71</w:t>
            </w:r>
          </w:p>
        </w:tc>
        <w:tc>
          <w:tcPr>
            <w:tcW w:w="1999" w:type="dxa"/>
            <w:shd w:val="clear" w:color="auto" w:fill="auto"/>
            <w:vAlign w:val="center"/>
          </w:tcPr>
          <w:p w:rsidR="00700B45" w:rsidRPr="005F4C81" w:rsidRDefault="00700B45" w:rsidP="00440C00">
            <w:pPr>
              <w:pStyle w:val="142"/>
              <w:ind w:leftChars="-50" w:left="-142" w:rightChars="-20" w:right="-57"/>
              <w:jc w:val="right"/>
              <w:rPr>
                <w:rFonts w:hAnsi="標楷體" w:hint="eastAsia"/>
                <w:color w:val="000000"/>
                <w:sz w:val="22"/>
                <w:szCs w:val="22"/>
              </w:rPr>
            </w:pPr>
            <w:r w:rsidRPr="005F4C81">
              <w:rPr>
                <w:rFonts w:hAnsi="標楷體" w:hint="eastAsia"/>
                <w:color w:val="000000"/>
                <w:sz w:val="22"/>
                <w:szCs w:val="22"/>
              </w:rPr>
              <w:t>1</w:t>
            </w:r>
            <w:r w:rsidRPr="005F4C81">
              <w:rPr>
                <w:rFonts w:hAnsi="標楷體"/>
                <w:color w:val="000000"/>
                <w:sz w:val="22"/>
                <w:szCs w:val="22"/>
              </w:rPr>
              <w:t>2,318.25</w:t>
            </w:r>
          </w:p>
        </w:tc>
      </w:tr>
      <w:tr w:rsidR="00700B45" w:rsidRPr="005F4C81" w:rsidTr="00E84B1F">
        <w:tc>
          <w:tcPr>
            <w:tcW w:w="1998" w:type="dxa"/>
            <w:shd w:val="clear" w:color="auto" w:fill="auto"/>
          </w:tcPr>
          <w:p w:rsidR="00700B45" w:rsidRPr="005F4C81" w:rsidRDefault="00700B45" w:rsidP="00440C00">
            <w:pPr>
              <w:pStyle w:val="142"/>
              <w:rPr>
                <w:rFonts w:hAnsi="標楷體" w:hint="eastAsia"/>
                <w:color w:val="000000"/>
                <w:sz w:val="22"/>
                <w:szCs w:val="22"/>
              </w:rPr>
            </w:pPr>
            <w:r w:rsidRPr="005F4C81">
              <w:rPr>
                <w:rFonts w:hAnsi="標楷體" w:hint="eastAsia"/>
                <w:color w:val="000000"/>
                <w:sz w:val="22"/>
                <w:szCs w:val="22"/>
              </w:rPr>
              <w:t>總支出</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7</w:t>
            </w:r>
            <w:r w:rsidRPr="005F4C81">
              <w:rPr>
                <w:rFonts w:hAnsi="標楷體"/>
                <w:color w:val="000000"/>
                <w:sz w:val="22"/>
                <w:szCs w:val="22"/>
              </w:rPr>
              <w:t>,387.66</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9</w:t>
            </w:r>
            <w:r w:rsidRPr="005F4C81">
              <w:rPr>
                <w:rFonts w:hAnsi="標楷體"/>
                <w:color w:val="000000"/>
                <w:sz w:val="22"/>
                <w:szCs w:val="22"/>
              </w:rPr>
              <w:t>,481.55</w:t>
            </w:r>
          </w:p>
        </w:tc>
        <w:tc>
          <w:tcPr>
            <w:tcW w:w="1999" w:type="dxa"/>
            <w:shd w:val="clear" w:color="auto" w:fill="auto"/>
            <w:vAlign w:val="center"/>
          </w:tcPr>
          <w:p w:rsidR="00700B45" w:rsidRPr="005F4C81" w:rsidRDefault="00700B45" w:rsidP="00440C00">
            <w:pPr>
              <w:pStyle w:val="142"/>
              <w:ind w:leftChars="-50" w:left="-142" w:rightChars="-20" w:right="-57"/>
              <w:jc w:val="right"/>
              <w:rPr>
                <w:rFonts w:hAnsi="標楷體" w:hint="eastAsia"/>
                <w:color w:val="000000"/>
                <w:sz w:val="22"/>
                <w:szCs w:val="22"/>
              </w:rPr>
            </w:pPr>
            <w:r w:rsidRPr="005F4C81">
              <w:rPr>
                <w:rFonts w:hAnsi="標楷體" w:hint="eastAsia"/>
                <w:color w:val="000000"/>
                <w:sz w:val="22"/>
                <w:szCs w:val="22"/>
              </w:rPr>
              <w:t>1</w:t>
            </w:r>
            <w:r w:rsidRPr="005F4C81">
              <w:rPr>
                <w:rFonts w:hAnsi="標楷體"/>
                <w:color w:val="000000"/>
                <w:sz w:val="22"/>
                <w:szCs w:val="22"/>
              </w:rPr>
              <w:t>4,</w:t>
            </w:r>
            <w:r w:rsidRPr="005F4C81">
              <w:rPr>
                <w:rFonts w:hAnsi="標楷體" w:hint="eastAsia"/>
                <w:color w:val="000000"/>
                <w:sz w:val="22"/>
                <w:szCs w:val="22"/>
              </w:rPr>
              <w:t>179.84</w:t>
            </w:r>
          </w:p>
        </w:tc>
      </w:tr>
      <w:tr w:rsidR="00700B45" w:rsidRPr="005F4C81" w:rsidTr="00E84B1F">
        <w:tc>
          <w:tcPr>
            <w:tcW w:w="1998" w:type="dxa"/>
            <w:shd w:val="clear" w:color="auto" w:fill="auto"/>
          </w:tcPr>
          <w:p w:rsidR="00700B45" w:rsidRPr="005F4C81" w:rsidRDefault="00700B45" w:rsidP="00440C00">
            <w:pPr>
              <w:pStyle w:val="142"/>
              <w:rPr>
                <w:rFonts w:hAnsi="標楷體" w:hint="eastAsia"/>
                <w:color w:val="000000"/>
                <w:sz w:val="22"/>
                <w:szCs w:val="22"/>
              </w:rPr>
            </w:pPr>
            <w:r w:rsidRPr="005F4C81">
              <w:rPr>
                <w:rFonts w:hAnsi="標楷體" w:hint="eastAsia"/>
                <w:color w:val="000000"/>
                <w:sz w:val="22"/>
                <w:szCs w:val="22"/>
              </w:rPr>
              <w:t>稅後淨利(淨損)</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w:t>
            </w:r>
            <w:r w:rsidRPr="005F4C81">
              <w:rPr>
                <w:rFonts w:hAnsi="標楷體"/>
                <w:color w:val="000000"/>
                <w:sz w:val="22"/>
                <w:szCs w:val="22"/>
              </w:rPr>
              <w:t>73.4</w:t>
            </w:r>
            <w:r w:rsidRPr="005F4C81">
              <w:rPr>
                <w:rFonts w:hAnsi="標楷體" w:hint="eastAsia"/>
                <w:color w:val="000000"/>
                <w:sz w:val="22"/>
                <w:szCs w:val="22"/>
              </w:rPr>
              <w:t>2</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w:t>
            </w:r>
            <w:r w:rsidRPr="005F4C81">
              <w:rPr>
                <w:rFonts w:hAnsi="標楷體"/>
                <w:color w:val="000000"/>
                <w:sz w:val="22"/>
                <w:szCs w:val="22"/>
              </w:rPr>
              <w:t>392.84</w:t>
            </w:r>
          </w:p>
        </w:tc>
        <w:tc>
          <w:tcPr>
            <w:tcW w:w="1999" w:type="dxa"/>
            <w:shd w:val="clear" w:color="auto" w:fill="auto"/>
            <w:vAlign w:val="center"/>
          </w:tcPr>
          <w:p w:rsidR="00700B45" w:rsidRPr="005F4C81" w:rsidRDefault="00700B45" w:rsidP="00440C00">
            <w:pPr>
              <w:pStyle w:val="142"/>
              <w:ind w:leftChars="-50" w:left="-142" w:rightChars="-20" w:right="-57"/>
              <w:jc w:val="right"/>
              <w:rPr>
                <w:rFonts w:hAnsi="標楷體" w:hint="eastAsia"/>
                <w:color w:val="000000"/>
                <w:sz w:val="22"/>
                <w:szCs w:val="22"/>
              </w:rPr>
            </w:pPr>
            <w:r w:rsidRPr="005F4C81">
              <w:rPr>
                <w:rFonts w:hAnsi="標楷體" w:hint="eastAsia"/>
                <w:color w:val="000000"/>
                <w:sz w:val="22"/>
                <w:szCs w:val="22"/>
              </w:rPr>
              <w:t>-</w:t>
            </w:r>
            <w:r w:rsidRPr="005F4C81">
              <w:rPr>
                <w:rFonts w:hAnsi="標楷體"/>
                <w:color w:val="000000"/>
                <w:sz w:val="22"/>
                <w:szCs w:val="22"/>
              </w:rPr>
              <w:t>1,861.59</w:t>
            </w:r>
          </w:p>
        </w:tc>
      </w:tr>
      <w:tr w:rsidR="00700B45" w:rsidRPr="005F4C81" w:rsidTr="00E84B1F">
        <w:tc>
          <w:tcPr>
            <w:tcW w:w="1998" w:type="dxa"/>
            <w:shd w:val="clear" w:color="auto" w:fill="auto"/>
          </w:tcPr>
          <w:p w:rsidR="00700B45" w:rsidRPr="005F4C81" w:rsidRDefault="00700B45" w:rsidP="00440C00">
            <w:pPr>
              <w:pStyle w:val="142"/>
              <w:rPr>
                <w:rFonts w:hAnsi="標楷體" w:hint="eastAsia"/>
                <w:color w:val="000000"/>
                <w:sz w:val="22"/>
                <w:szCs w:val="22"/>
              </w:rPr>
            </w:pPr>
            <w:r w:rsidRPr="005F4C81">
              <w:rPr>
                <w:rFonts w:hAnsi="標楷體" w:hint="eastAsia"/>
                <w:color w:val="000000"/>
                <w:sz w:val="22"/>
                <w:szCs w:val="22"/>
              </w:rPr>
              <w:t>營業利益率</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w:t>
            </w:r>
            <w:r w:rsidRPr="005F4C81">
              <w:rPr>
                <w:rFonts w:hAnsi="標楷體"/>
                <w:color w:val="000000"/>
                <w:sz w:val="22"/>
                <w:szCs w:val="22"/>
              </w:rPr>
              <w:t>1.49</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w:t>
            </w:r>
            <w:r w:rsidRPr="005F4C81">
              <w:rPr>
                <w:rFonts w:hAnsi="標楷體"/>
                <w:color w:val="000000"/>
                <w:sz w:val="22"/>
                <w:szCs w:val="22"/>
              </w:rPr>
              <w:t>3.25</w:t>
            </w:r>
          </w:p>
        </w:tc>
        <w:tc>
          <w:tcPr>
            <w:tcW w:w="1999" w:type="dxa"/>
            <w:shd w:val="clear" w:color="auto" w:fill="auto"/>
            <w:vAlign w:val="center"/>
          </w:tcPr>
          <w:p w:rsidR="00700B45" w:rsidRPr="005F4C81" w:rsidRDefault="00700B45" w:rsidP="00440C00">
            <w:pPr>
              <w:pStyle w:val="142"/>
              <w:ind w:leftChars="-50" w:left="-142" w:rightChars="-20" w:right="-57"/>
              <w:jc w:val="right"/>
              <w:rPr>
                <w:rFonts w:hAnsi="標楷體" w:hint="eastAsia"/>
                <w:color w:val="000000"/>
                <w:sz w:val="22"/>
                <w:szCs w:val="22"/>
              </w:rPr>
            </w:pPr>
            <w:r w:rsidRPr="005F4C81">
              <w:rPr>
                <w:rFonts w:hAnsi="標楷體" w:hint="eastAsia"/>
                <w:color w:val="000000"/>
                <w:sz w:val="22"/>
                <w:szCs w:val="22"/>
              </w:rPr>
              <w:t>-</w:t>
            </w:r>
            <w:r w:rsidRPr="005F4C81">
              <w:rPr>
                <w:rFonts w:hAnsi="標楷體"/>
                <w:color w:val="000000"/>
                <w:sz w:val="22"/>
                <w:szCs w:val="22"/>
              </w:rPr>
              <w:t>16.69</w:t>
            </w:r>
          </w:p>
        </w:tc>
      </w:tr>
      <w:tr w:rsidR="00700B45" w:rsidRPr="005F4C81" w:rsidTr="00E84B1F">
        <w:tc>
          <w:tcPr>
            <w:tcW w:w="1998" w:type="dxa"/>
            <w:shd w:val="clear" w:color="auto" w:fill="auto"/>
          </w:tcPr>
          <w:p w:rsidR="00700B45" w:rsidRPr="005F4C81" w:rsidRDefault="00700B45" w:rsidP="00440C00">
            <w:pPr>
              <w:pStyle w:val="142"/>
              <w:rPr>
                <w:rFonts w:hAnsi="標楷體" w:hint="eastAsia"/>
                <w:color w:val="000000"/>
                <w:sz w:val="22"/>
                <w:szCs w:val="22"/>
              </w:rPr>
            </w:pPr>
            <w:r w:rsidRPr="005F4C81">
              <w:rPr>
                <w:rFonts w:hAnsi="標楷體" w:hint="eastAsia"/>
                <w:color w:val="000000"/>
                <w:sz w:val="22"/>
                <w:szCs w:val="22"/>
              </w:rPr>
              <w:t>累積盈餘(虧損)</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-25.38</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-418.99</w:t>
            </w:r>
          </w:p>
        </w:tc>
        <w:tc>
          <w:tcPr>
            <w:tcW w:w="1999" w:type="dxa"/>
            <w:shd w:val="clear" w:color="auto" w:fill="auto"/>
            <w:vAlign w:val="center"/>
          </w:tcPr>
          <w:p w:rsidR="00700B45" w:rsidRPr="005F4C81" w:rsidRDefault="00700B45" w:rsidP="00440C00">
            <w:pPr>
              <w:pStyle w:val="142"/>
              <w:ind w:leftChars="-50" w:left="-142" w:rightChars="-20" w:right="-57"/>
              <w:jc w:val="right"/>
              <w:rPr>
                <w:rFonts w:hAnsi="標楷體" w:hint="eastAsia"/>
                <w:color w:val="000000"/>
                <w:sz w:val="22"/>
                <w:szCs w:val="22"/>
              </w:rPr>
            </w:pPr>
            <w:r w:rsidRPr="005F4C81">
              <w:rPr>
                <w:rFonts w:hAnsi="標楷體" w:hint="eastAsia"/>
                <w:color w:val="000000"/>
                <w:sz w:val="22"/>
                <w:szCs w:val="22"/>
              </w:rPr>
              <w:t>-649.00</w:t>
            </w:r>
          </w:p>
        </w:tc>
      </w:tr>
      <w:tr w:rsidR="00700B45" w:rsidRPr="005F4C81" w:rsidTr="00E84B1F">
        <w:tc>
          <w:tcPr>
            <w:tcW w:w="1998" w:type="dxa"/>
            <w:shd w:val="clear" w:color="auto" w:fill="auto"/>
          </w:tcPr>
          <w:p w:rsidR="00700B45" w:rsidRPr="005F4C81" w:rsidRDefault="00700B45" w:rsidP="00440C00">
            <w:pPr>
              <w:pStyle w:val="142"/>
              <w:rPr>
                <w:rFonts w:hAnsi="標楷體" w:hint="eastAsia"/>
                <w:color w:val="000000"/>
                <w:sz w:val="22"/>
                <w:szCs w:val="22"/>
              </w:rPr>
            </w:pPr>
            <w:r w:rsidRPr="005F4C81">
              <w:rPr>
                <w:rFonts w:hAnsi="標楷體" w:hint="eastAsia"/>
                <w:color w:val="000000"/>
                <w:sz w:val="22"/>
                <w:szCs w:val="22"/>
              </w:rPr>
              <w:t>總資產報酬率</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-0.68</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-4.77</w:t>
            </w:r>
          </w:p>
        </w:tc>
        <w:tc>
          <w:tcPr>
            <w:tcW w:w="1999" w:type="dxa"/>
            <w:shd w:val="clear" w:color="auto" w:fill="auto"/>
            <w:vAlign w:val="center"/>
          </w:tcPr>
          <w:p w:rsidR="00700B45" w:rsidRPr="005F4C81" w:rsidRDefault="00700B45" w:rsidP="00440C00">
            <w:pPr>
              <w:pStyle w:val="142"/>
              <w:ind w:leftChars="-50" w:left="-142" w:rightChars="-20" w:right="-57"/>
              <w:jc w:val="right"/>
              <w:rPr>
                <w:rFonts w:hAnsi="標楷體" w:hint="eastAsia"/>
                <w:color w:val="000000"/>
                <w:sz w:val="22"/>
                <w:szCs w:val="22"/>
              </w:rPr>
            </w:pPr>
            <w:r w:rsidRPr="005F4C81">
              <w:rPr>
                <w:rFonts w:hAnsi="標楷體" w:hint="eastAsia"/>
                <w:color w:val="000000"/>
                <w:sz w:val="22"/>
                <w:szCs w:val="22"/>
              </w:rPr>
              <w:t>-</w:t>
            </w:r>
            <w:r w:rsidRPr="005F4C81">
              <w:rPr>
                <w:rFonts w:hAnsi="標楷體"/>
                <w:color w:val="000000"/>
                <w:sz w:val="22"/>
                <w:szCs w:val="22"/>
              </w:rPr>
              <w:t>20.49</w:t>
            </w:r>
          </w:p>
        </w:tc>
      </w:tr>
      <w:tr w:rsidR="00700B45" w:rsidRPr="005F4C81" w:rsidTr="00E84B1F">
        <w:tc>
          <w:tcPr>
            <w:tcW w:w="1998" w:type="dxa"/>
            <w:shd w:val="clear" w:color="auto" w:fill="auto"/>
          </w:tcPr>
          <w:p w:rsidR="00700B45" w:rsidRPr="005F4C81" w:rsidRDefault="00700B45" w:rsidP="00440C00">
            <w:pPr>
              <w:pStyle w:val="142"/>
              <w:rPr>
                <w:rFonts w:hAnsi="標楷體" w:hint="eastAsia"/>
                <w:color w:val="000000"/>
                <w:sz w:val="22"/>
                <w:szCs w:val="22"/>
              </w:rPr>
            </w:pPr>
            <w:r w:rsidRPr="005F4C81">
              <w:rPr>
                <w:rFonts w:hAnsi="標楷體" w:hint="eastAsia"/>
                <w:color w:val="000000"/>
                <w:sz w:val="22"/>
                <w:szCs w:val="22"/>
              </w:rPr>
              <w:t>業主權益報酬率</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-2.45</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-14.13</w:t>
            </w:r>
          </w:p>
        </w:tc>
        <w:tc>
          <w:tcPr>
            <w:tcW w:w="1999" w:type="dxa"/>
            <w:shd w:val="clear" w:color="auto" w:fill="auto"/>
            <w:vAlign w:val="center"/>
          </w:tcPr>
          <w:p w:rsidR="00700B45" w:rsidRPr="005F4C81" w:rsidRDefault="00700B45" w:rsidP="00440C00">
            <w:pPr>
              <w:pStyle w:val="142"/>
              <w:ind w:leftChars="-50" w:left="-142" w:rightChars="-20" w:right="-57"/>
              <w:jc w:val="right"/>
              <w:rPr>
                <w:rFonts w:hAnsi="標楷體" w:hint="eastAsia"/>
                <w:color w:val="000000"/>
                <w:sz w:val="22"/>
                <w:szCs w:val="22"/>
              </w:rPr>
            </w:pPr>
            <w:r w:rsidRPr="005F4C81">
              <w:rPr>
                <w:rFonts w:hAnsi="標楷體"/>
                <w:color w:val="000000"/>
                <w:sz w:val="22"/>
                <w:szCs w:val="22"/>
              </w:rPr>
              <w:t>-110.46</w:t>
            </w:r>
          </w:p>
        </w:tc>
      </w:tr>
      <w:tr w:rsidR="00700B45" w:rsidRPr="005F4C81" w:rsidTr="00E84B1F">
        <w:tc>
          <w:tcPr>
            <w:tcW w:w="1998" w:type="dxa"/>
            <w:shd w:val="clear" w:color="auto" w:fill="auto"/>
          </w:tcPr>
          <w:p w:rsidR="00700B45" w:rsidRPr="005F4C81" w:rsidRDefault="00700B45" w:rsidP="00440C00">
            <w:pPr>
              <w:pStyle w:val="142"/>
              <w:rPr>
                <w:rFonts w:hAnsi="標楷體" w:hint="eastAsia"/>
                <w:color w:val="000000"/>
                <w:sz w:val="22"/>
                <w:szCs w:val="22"/>
              </w:rPr>
            </w:pPr>
            <w:r w:rsidRPr="005F4C81">
              <w:rPr>
                <w:rFonts w:hAnsi="標楷體" w:hint="eastAsia"/>
                <w:color w:val="000000"/>
                <w:sz w:val="22"/>
                <w:szCs w:val="22"/>
              </w:rPr>
              <w:t>期末負債總額</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4</w:t>
            </w:r>
            <w:r w:rsidRPr="005F4C81">
              <w:rPr>
                <w:rFonts w:hAnsi="標楷體"/>
                <w:color w:val="000000"/>
                <w:sz w:val="22"/>
                <w:szCs w:val="22"/>
              </w:rPr>
              <w:t>,431.80</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5</w:t>
            </w:r>
            <w:r w:rsidRPr="005F4C81">
              <w:rPr>
                <w:rFonts w:hAnsi="標楷體"/>
                <w:color w:val="000000"/>
                <w:sz w:val="22"/>
                <w:szCs w:val="22"/>
              </w:rPr>
              <w:t>,801.64</w:t>
            </w:r>
          </w:p>
        </w:tc>
        <w:tc>
          <w:tcPr>
            <w:tcW w:w="1999" w:type="dxa"/>
            <w:shd w:val="clear" w:color="auto" w:fill="auto"/>
            <w:vAlign w:val="center"/>
          </w:tcPr>
          <w:p w:rsidR="00700B45" w:rsidRPr="005F4C81" w:rsidRDefault="00700B45" w:rsidP="00440C00">
            <w:pPr>
              <w:pStyle w:val="142"/>
              <w:ind w:leftChars="-50" w:left="-142" w:rightChars="-20" w:right="-57"/>
              <w:jc w:val="right"/>
              <w:rPr>
                <w:rFonts w:hAnsi="標楷體" w:hint="eastAsia"/>
                <w:color w:val="000000"/>
                <w:sz w:val="22"/>
                <w:szCs w:val="22"/>
              </w:rPr>
            </w:pPr>
            <w:r w:rsidRPr="005F4C81">
              <w:rPr>
                <w:rFonts w:hAnsi="標楷體" w:hint="eastAsia"/>
                <w:color w:val="000000"/>
                <w:sz w:val="22"/>
                <w:szCs w:val="22"/>
              </w:rPr>
              <w:t>9</w:t>
            </w:r>
            <w:r w:rsidRPr="005F4C81">
              <w:rPr>
                <w:rFonts w:hAnsi="標楷體"/>
                <w:color w:val="000000"/>
                <w:sz w:val="22"/>
                <w:szCs w:val="22"/>
              </w:rPr>
              <w:t>,000.27</w:t>
            </w:r>
          </w:p>
        </w:tc>
      </w:tr>
      <w:tr w:rsidR="00700B45" w:rsidRPr="005F4C81" w:rsidTr="00E84B1F">
        <w:tc>
          <w:tcPr>
            <w:tcW w:w="1998" w:type="dxa"/>
            <w:shd w:val="clear" w:color="auto" w:fill="auto"/>
          </w:tcPr>
          <w:p w:rsidR="00700B45" w:rsidRPr="005F4C81" w:rsidRDefault="00700B45" w:rsidP="00440C00">
            <w:pPr>
              <w:pStyle w:val="142"/>
              <w:rPr>
                <w:rFonts w:hAnsi="標楷體" w:hint="eastAsia"/>
                <w:color w:val="000000"/>
                <w:sz w:val="22"/>
                <w:szCs w:val="22"/>
              </w:rPr>
            </w:pPr>
            <w:r w:rsidRPr="005F4C81">
              <w:rPr>
                <w:rFonts w:hAnsi="標楷體" w:hint="eastAsia"/>
                <w:color w:val="000000"/>
                <w:sz w:val="22"/>
                <w:szCs w:val="22"/>
              </w:rPr>
              <w:t>負債占資產比率</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6</w:t>
            </w:r>
            <w:r w:rsidRPr="005F4C81">
              <w:rPr>
                <w:rFonts w:hAnsi="標楷體"/>
                <w:color w:val="000000"/>
                <w:sz w:val="22"/>
                <w:szCs w:val="22"/>
              </w:rPr>
              <w:t>0.11</w:t>
            </w:r>
          </w:p>
        </w:tc>
        <w:tc>
          <w:tcPr>
            <w:tcW w:w="1998"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6</w:t>
            </w:r>
            <w:r w:rsidRPr="005F4C81">
              <w:rPr>
                <w:rFonts w:hAnsi="標楷體"/>
                <w:color w:val="000000"/>
                <w:sz w:val="22"/>
                <w:szCs w:val="22"/>
              </w:rPr>
              <w:t>8.88</w:t>
            </w:r>
          </w:p>
        </w:tc>
        <w:tc>
          <w:tcPr>
            <w:tcW w:w="1999" w:type="dxa"/>
            <w:shd w:val="clear" w:color="auto" w:fill="auto"/>
            <w:vAlign w:val="center"/>
          </w:tcPr>
          <w:p w:rsidR="00700B45" w:rsidRPr="005F4C81" w:rsidRDefault="00700B45" w:rsidP="00440C00">
            <w:pPr>
              <w:pStyle w:val="142"/>
              <w:jc w:val="right"/>
              <w:rPr>
                <w:rFonts w:hAnsi="標楷體" w:hint="eastAsia"/>
                <w:color w:val="000000"/>
                <w:sz w:val="22"/>
                <w:szCs w:val="22"/>
              </w:rPr>
            </w:pPr>
            <w:r w:rsidRPr="005F4C81">
              <w:rPr>
                <w:rFonts w:hAnsi="標楷體" w:hint="eastAsia"/>
                <w:color w:val="000000"/>
                <w:sz w:val="22"/>
                <w:szCs w:val="22"/>
              </w:rPr>
              <w:t>9</w:t>
            </w:r>
            <w:r w:rsidRPr="005F4C81">
              <w:rPr>
                <w:rFonts w:hAnsi="標楷體"/>
                <w:color w:val="000000"/>
                <w:sz w:val="22"/>
                <w:szCs w:val="22"/>
              </w:rPr>
              <w:t>2.31</w:t>
            </w:r>
          </w:p>
        </w:tc>
      </w:tr>
    </w:tbl>
    <w:p w:rsidR="00700B45" w:rsidRPr="005F4C81" w:rsidRDefault="00700B45" w:rsidP="00462937">
      <w:pPr>
        <w:spacing w:line="280" w:lineRule="exact"/>
        <w:ind w:left="1541" w:hangingChars="400" w:hanging="974"/>
        <w:rPr>
          <w:rFonts w:hAnsi="標楷體"/>
          <w:color w:val="000000"/>
          <w:sz w:val="24"/>
          <w:szCs w:val="24"/>
        </w:rPr>
      </w:pPr>
      <w:r w:rsidRPr="005F4C81">
        <w:rPr>
          <w:rFonts w:hAnsi="標楷體" w:hint="eastAsia"/>
          <w:color w:val="000000"/>
          <w:sz w:val="24"/>
          <w:szCs w:val="24"/>
        </w:rPr>
        <w:t>資料來源：台灣中油公司各年度預、決算書。</w:t>
      </w:r>
    </w:p>
    <w:p w:rsidR="00700B45" w:rsidRPr="005F4C81" w:rsidRDefault="00700B45" w:rsidP="00C9074B">
      <w:pPr>
        <w:pStyle w:val="14"/>
        <w:spacing w:beforeLines="100" w:before="516"/>
        <w:ind w:left="567" w:hanging="567"/>
        <w:rPr>
          <w:rFonts w:hAnsi="標楷體" w:hint="eastAsia"/>
        </w:rPr>
      </w:pPr>
      <w:bookmarkStart w:id="15" w:name="_Toc119058805"/>
      <w:bookmarkStart w:id="16" w:name="_Toc119059329"/>
      <w:bookmarkStart w:id="17" w:name="_Toc119059326"/>
      <w:bookmarkStart w:id="18" w:name="_Toc164257072"/>
      <w:bookmarkEnd w:id="12"/>
      <w:r w:rsidRPr="005F4C81">
        <w:rPr>
          <w:rFonts w:hAnsi="標楷體" w:hint="eastAsia"/>
        </w:rPr>
        <w:t>二、111年度探勘費用執行率未及4成</w:t>
      </w:r>
      <w:r w:rsidR="007249A7">
        <w:rPr>
          <w:rFonts w:hAnsi="標楷體" w:hint="eastAsia"/>
        </w:rPr>
        <w:t>，</w:t>
      </w:r>
      <w:r w:rsidRPr="005F4C81">
        <w:rPr>
          <w:rFonts w:hAnsi="標楷體" w:hint="eastAsia"/>
        </w:rPr>
        <w:t>且自有油源比重</w:t>
      </w:r>
      <w:r w:rsidR="007249A7">
        <w:rPr>
          <w:rFonts w:hAnsi="標楷體" w:hint="eastAsia"/>
        </w:rPr>
        <w:t>遠</w:t>
      </w:r>
      <w:r w:rsidRPr="005F4C81">
        <w:rPr>
          <w:rFonts w:hAnsi="標楷體" w:hint="eastAsia"/>
        </w:rPr>
        <w:t>未達10%之預期目標，允宜策進</w:t>
      </w:r>
      <w:r w:rsidR="007249A7" w:rsidRPr="005F4C81">
        <w:rPr>
          <w:rFonts w:hAnsi="標楷體" w:hint="eastAsia"/>
        </w:rPr>
        <w:t>油氣探勘</w:t>
      </w:r>
      <w:r w:rsidR="007249A7">
        <w:rPr>
          <w:rFonts w:hAnsi="標楷體" w:hint="eastAsia"/>
        </w:rPr>
        <w:t>業務</w:t>
      </w:r>
      <w:r w:rsidRPr="005F4C81">
        <w:rPr>
          <w:rFonts w:hAnsi="標楷體" w:hint="eastAsia"/>
        </w:rPr>
        <w:t>，以確保能源供應</w:t>
      </w:r>
      <w:r w:rsidR="007249A7">
        <w:rPr>
          <w:rFonts w:hAnsi="標楷體" w:hint="eastAsia"/>
        </w:rPr>
        <w:t>及</w:t>
      </w:r>
      <w:r w:rsidR="007249A7" w:rsidRPr="005F4C81">
        <w:rPr>
          <w:rFonts w:hAnsi="標楷體" w:hint="eastAsia"/>
        </w:rPr>
        <w:t>提升</w:t>
      </w:r>
      <w:r w:rsidRPr="005F4C81">
        <w:rPr>
          <w:rFonts w:hAnsi="標楷體" w:hint="eastAsia"/>
        </w:rPr>
        <w:t>油氣探勘成效</w:t>
      </w:r>
      <w:bookmarkEnd w:id="17"/>
      <w:bookmarkEnd w:id="18"/>
    </w:p>
    <w:p w:rsidR="00700B45" w:rsidRPr="005F4C81" w:rsidRDefault="00700B45" w:rsidP="00C9074B">
      <w:pPr>
        <w:ind w:left="567" w:firstLine="567"/>
        <w:rPr>
          <w:rFonts w:hAnsi="標楷體"/>
        </w:rPr>
      </w:pPr>
      <w:r w:rsidRPr="005F4C81">
        <w:rPr>
          <w:rFonts w:hAnsi="標楷體" w:hint="eastAsia"/>
        </w:rPr>
        <w:t>台灣中油公司為提高我國自產能源比例，改善國內所需能源倚重進口之現象，歷年均投注資源於國內、外與海域之油氣探勘工作，該公司111年度探勘費用預算數48億</w:t>
      </w:r>
      <w:r w:rsidRPr="005F4C81">
        <w:rPr>
          <w:rFonts w:hAnsi="標楷體"/>
        </w:rPr>
        <w:t>4</w:t>
      </w:r>
      <w:r w:rsidRPr="005F4C81">
        <w:rPr>
          <w:rFonts w:hAnsi="標楷體" w:hint="eastAsia"/>
        </w:rPr>
        <w:t>,848萬3千元，決算數17億5</w:t>
      </w:r>
      <w:r w:rsidRPr="005F4C81">
        <w:rPr>
          <w:rFonts w:hAnsi="標楷體"/>
        </w:rPr>
        <w:t>,</w:t>
      </w:r>
      <w:r w:rsidRPr="005F4C81">
        <w:rPr>
          <w:rFonts w:hAnsi="標楷體" w:hint="eastAsia"/>
        </w:rPr>
        <w:t>841萬8千元，執行率36.27%</w:t>
      </w:r>
      <w:r w:rsidR="00EC029C">
        <w:rPr>
          <w:rFonts w:hAnsi="標楷體"/>
        </w:rPr>
        <w:t>(</w:t>
      </w:r>
      <w:r w:rsidR="00E27F56">
        <w:rPr>
          <w:rFonts w:hAnsi="標楷體" w:hint="eastAsia"/>
        </w:rPr>
        <w:t>詳</w:t>
      </w:r>
      <w:r w:rsidR="00EC029C">
        <w:rPr>
          <w:rFonts w:hAnsi="標楷體" w:hint="eastAsia"/>
        </w:rPr>
        <w:t>表1</w:t>
      </w:r>
      <w:r w:rsidR="00EC029C">
        <w:rPr>
          <w:rFonts w:hAnsi="標楷體"/>
        </w:rPr>
        <w:t>)</w:t>
      </w:r>
      <w:r w:rsidRPr="005F4C81">
        <w:rPr>
          <w:rFonts w:hAnsi="標楷體" w:hint="eastAsia"/>
        </w:rPr>
        <w:t>。經查:</w:t>
      </w:r>
    </w:p>
    <w:p w:rsidR="00700B45" w:rsidRPr="005F4C81" w:rsidRDefault="00700B45" w:rsidP="00F701CC">
      <w:pPr>
        <w:ind w:left="1654" w:hangingChars="400" w:hanging="1087"/>
        <w:jc w:val="left"/>
        <w:rPr>
          <w:rFonts w:hAnsi="標楷體"/>
          <w:b/>
          <w:spacing w:val="-6"/>
        </w:rPr>
      </w:pPr>
      <w:r w:rsidRPr="005F4C81">
        <w:rPr>
          <w:rFonts w:hAnsi="標楷體" w:hint="eastAsia"/>
          <w:b/>
          <w:spacing w:val="-6"/>
        </w:rPr>
        <w:t>表1  台灣中油公司107至111年度探勘費用概況表</w:t>
      </w:r>
    </w:p>
    <w:p w:rsidR="00700B45" w:rsidRPr="005F4C81" w:rsidRDefault="00700B45" w:rsidP="00F701CC">
      <w:pPr>
        <w:spacing w:line="280" w:lineRule="exact"/>
        <w:ind w:left="1654" w:hangingChars="400" w:hanging="1087"/>
        <w:jc w:val="right"/>
        <w:rPr>
          <w:rFonts w:hAnsi="標楷體" w:hint="eastAsia"/>
          <w:b/>
          <w:spacing w:val="-6"/>
        </w:rPr>
      </w:pPr>
      <w:r w:rsidRPr="005F4C81">
        <w:rPr>
          <w:rFonts w:hAnsi="標楷體" w:hint="eastAsia"/>
          <w:b/>
          <w:spacing w:val="-6"/>
        </w:rPr>
        <w:t xml:space="preserve">   </w:t>
      </w:r>
      <w:r w:rsidRPr="005F4C81">
        <w:rPr>
          <w:rFonts w:hAnsi="標楷體" w:hint="eastAsia"/>
          <w:spacing w:val="-10"/>
          <w:kern w:val="0"/>
          <w:sz w:val="24"/>
          <w:szCs w:val="24"/>
        </w:rPr>
        <w:t>單位:新臺幣千元；%</w:t>
      </w:r>
    </w:p>
    <w:tbl>
      <w:tblPr>
        <w:tblW w:w="7944"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24"/>
        <w:gridCol w:w="1324"/>
        <w:gridCol w:w="1324"/>
        <w:gridCol w:w="1324"/>
        <w:gridCol w:w="1324"/>
        <w:gridCol w:w="1324"/>
      </w:tblGrid>
      <w:tr w:rsidR="00700B45" w:rsidRPr="005F4C81" w:rsidTr="00F701CC">
        <w:trPr>
          <w:tblHeader/>
        </w:trPr>
        <w:tc>
          <w:tcPr>
            <w:tcW w:w="1324" w:type="dxa"/>
            <w:shd w:val="clear" w:color="auto" w:fill="auto"/>
            <w:vAlign w:val="center"/>
          </w:tcPr>
          <w:p w:rsidR="00700B45" w:rsidRPr="005F4C81" w:rsidRDefault="00700B45" w:rsidP="00DC1152">
            <w:pPr>
              <w:pStyle w:val="142"/>
              <w:ind w:left="567" w:hanging="567"/>
              <w:jc w:val="center"/>
              <w:rPr>
                <w:rFonts w:hAnsi="標楷體"/>
                <w:kern w:val="0"/>
                <w:szCs w:val="24"/>
              </w:rPr>
            </w:pPr>
            <w:r w:rsidRPr="005F4C81">
              <w:rPr>
                <w:rFonts w:hAnsi="標楷體"/>
                <w:kern w:val="0"/>
                <w:szCs w:val="24"/>
              </w:rPr>
              <w:t>年度</w:t>
            </w:r>
          </w:p>
        </w:tc>
        <w:tc>
          <w:tcPr>
            <w:tcW w:w="1324" w:type="dxa"/>
            <w:vAlign w:val="center"/>
          </w:tcPr>
          <w:p w:rsidR="00700B45" w:rsidRPr="005F4C81" w:rsidRDefault="00700B45" w:rsidP="00DC1152">
            <w:pPr>
              <w:pStyle w:val="142"/>
              <w:jc w:val="center"/>
              <w:rPr>
                <w:rFonts w:hAnsi="標楷體" w:hint="eastAsia"/>
                <w:kern w:val="0"/>
                <w:szCs w:val="24"/>
              </w:rPr>
            </w:pPr>
            <w:r w:rsidRPr="005F4C81">
              <w:rPr>
                <w:rFonts w:hAnsi="標楷體" w:hint="eastAsia"/>
                <w:kern w:val="0"/>
                <w:szCs w:val="24"/>
              </w:rPr>
              <w:t>107</w:t>
            </w:r>
          </w:p>
        </w:tc>
        <w:tc>
          <w:tcPr>
            <w:tcW w:w="1324" w:type="dxa"/>
          </w:tcPr>
          <w:p w:rsidR="00700B45" w:rsidRPr="005F4C81" w:rsidRDefault="00700B45" w:rsidP="00DC1152">
            <w:pPr>
              <w:pStyle w:val="142"/>
              <w:jc w:val="center"/>
              <w:rPr>
                <w:rFonts w:hAnsi="標楷體" w:hint="eastAsia"/>
                <w:kern w:val="0"/>
                <w:szCs w:val="24"/>
              </w:rPr>
            </w:pPr>
            <w:r w:rsidRPr="005F4C81">
              <w:rPr>
                <w:rFonts w:hAnsi="標楷體" w:hint="eastAsia"/>
                <w:kern w:val="0"/>
                <w:szCs w:val="24"/>
              </w:rPr>
              <w:t>108</w:t>
            </w:r>
          </w:p>
        </w:tc>
        <w:tc>
          <w:tcPr>
            <w:tcW w:w="1324" w:type="dxa"/>
          </w:tcPr>
          <w:p w:rsidR="00700B45" w:rsidRPr="005F4C81" w:rsidRDefault="00700B45" w:rsidP="00DC1152">
            <w:pPr>
              <w:pStyle w:val="142"/>
              <w:jc w:val="center"/>
              <w:rPr>
                <w:rFonts w:hAnsi="標楷體" w:hint="eastAsia"/>
                <w:kern w:val="0"/>
                <w:szCs w:val="24"/>
              </w:rPr>
            </w:pPr>
            <w:r w:rsidRPr="005F4C81">
              <w:rPr>
                <w:rFonts w:hAnsi="標楷體" w:hint="eastAsia"/>
                <w:kern w:val="0"/>
                <w:szCs w:val="24"/>
              </w:rPr>
              <w:t>109</w:t>
            </w:r>
          </w:p>
        </w:tc>
        <w:tc>
          <w:tcPr>
            <w:tcW w:w="1324" w:type="dxa"/>
            <w:vAlign w:val="center"/>
          </w:tcPr>
          <w:p w:rsidR="00700B45" w:rsidRPr="005F4C81" w:rsidRDefault="00700B45" w:rsidP="00DC1152">
            <w:pPr>
              <w:pStyle w:val="142"/>
              <w:jc w:val="center"/>
              <w:rPr>
                <w:rFonts w:hAnsi="標楷體" w:hint="eastAsia"/>
                <w:kern w:val="0"/>
                <w:szCs w:val="24"/>
              </w:rPr>
            </w:pPr>
            <w:r w:rsidRPr="005F4C81">
              <w:rPr>
                <w:rFonts w:hAnsi="標楷體" w:hint="eastAsia"/>
                <w:kern w:val="0"/>
                <w:szCs w:val="24"/>
              </w:rPr>
              <w:t>110</w:t>
            </w:r>
          </w:p>
        </w:tc>
        <w:tc>
          <w:tcPr>
            <w:tcW w:w="1324" w:type="dxa"/>
            <w:vAlign w:val="center"/>
          </w:tcPr>
          <w:p w:rsidR="00700B45" w:rsidRPr="005F4C81" w:rsidRDefault="00700B45" w:rsidP="00DC1152">
            <w:pPr>
              <w:pStyle w:val="142"/>
              <w:jc w:val="center"/>
              <w:rPr>
                <w:rFonts w:hAnsi="標楷體" w:hint="eastAsia"/>
                <w:kern w:val="0"/>
                <w:szCs w:val="24"/>
              </w:rPr>
            </w:pPr>
            <w:r w:rsidRPr="005F4C81">
              <w:rPr>
                <w:rFonts w:hAnsi="標楷體" w:hint="eastAsia"/>
                <w:kern w:val="0"/>
                <w:szCs w:val="24"/>
              </w:rPr>
              <w:t>111</w:t>
            </w:r>
          </w:p>
        </w:tc>
      </w:tr>
      <w:tr w:rsidR="00700B45" w:rsidRPr="005F4C81" w:rsidTr="00F701CC">
        <w:trPr>
          <w:trHeight w:val="20"/>
        </w:trPr>
        <w:tc>
          <w:tcPr>
            <w:tcW w:w="1324" w:type="dxa"/>
            <w:shd w:val="clear" w:color="auto" w:fill="auto"/>
            <w:vAlign w:val="center"/>
          </w:tcPr>
          <w:p w:rsidR="00700B45" w:rsidRPr="005F4C81" w:rsidRDefault="00700B45" w:rsidP="00DC1152">
            <w:pPr>
              <w:pStyle w:val="142"/>
              <w:ind w:leftChars="-20" w:left="510" w:rightChars="-20" w:right="-57" w:hanging="567"/>
              <w:jc w:val="center"/>
              <w:rPr>
                <w:rFonts w:hAnsi="標楷體"/>
                <w:kern w:val="0"/>
                <w:szCs w:val="24"/>
              </w:rPr>
            </w:pPr>
            <w:r w:rsidRPr="005F4C81">
              <w:rPr>
                <w:rFonts w:hAnsi="標楷體" w:hint="eastAsia"/>
                <w:kern w:val="0"/>
                <w:szCs w:val="24"/>
              </w:rPr>
              <w:t>預算數</w:t>
            </w:r>
          </w:p>
        </w:tc>
        <w:tc>
          <w:tcPr>
            <w:tcW w:w="1324" w:type="dxa"/>
          </w:tcPr>
          <w:p w:rsidR="00700B45" w:rsidRPr="005F4C81" w:rsidRDefault="00700B45" w:rsidP="00DC1152">
            <w:pPr>
              <w:pStyle w:val="142"/>
              <w:ind w:leftChars="-20" w:left="-57" w:rightChars="-20" w:right="-57"/>
              <w:jc w:val="right"/>
              <w:rPr>
                <w:rFonts w:hAnsi="標楷體"/>
                <w:kern w:val="0"/>
                <w:szCs w:val="24"/>
              </w:rPr>
            </w:pPr>
            <w:r w:rsidRPr="005F4C81">
              <w:rPr>
                <w:rFonts w:hAnsi="標楷體" w:hint="eastAsia"/>
                <w:kern w:val="0"/>
                <w:szCs w:val="24"/>
              </w:rPr>
              <w:t>4,160,308</w:t>
            </w:r>
          </w:p>
        </w:tc>
        <w:tc>
          <w:tcPr>
            <w:tcW w:w="1324" w:type="dxa"/>
          </w:tcPr>
          <w:p w:rsidR="00700B45" w:rsidRPr="005F4C81" w:rsidRDefault="00700B45" w:rsidP="00DC1152">
            <w:pPr>
              <w:pStyle w:val="142"/>
              <w:ind w:leftChars="-20" w:left="-57" w:rightChars="-20" w:right="-57"/>
              <w:jc w:val="right"/>
              <w:rPr>
                <w:rFonts w:hAnsi="標楷體"/>
                <w:kern w:val="0"/>
                <w:szCs w:val="24"/>
              </w:rPr>
            </w:pPr>
            <w:r w:rsidRPr="005F4C81">
              <w:rPr>
                <w:rFonts w:hAnsi="標楷體" w:hint="eastAsia"/>
                <w:kern w:val="0"/>
                <w:szCs w:val="24"/>
              </w:rPr>
              <w:t>5,003,913</w:t>
            </w:r>
          </w:p>
        </w:tc>
        <w:tc>
          <w:tcPr>
            <w:tcW w:w="1324" w:type="dxa"/>
          </w:tcPr>
          <w:p w:rsidR="00700B45" w:rsidRPr="005F4C81" w:rsidRDefault="00700B45" w:rsidP="00DC1152">
            <w:pPr>
              <w:pStyle w:val="142"/>
              <w:ind w:leftChars="-20" w:left="-57" w:rightChars="-20" w:right="-57"/>
              <w:jc w:val="right"/>
              <w:rPr>
                <w:rFonts w:hAnsi="標楷體"/>
                <w:kern w:val="0"/>
                <w:szCs w:val="24"/>
              </w:rPr>
            </w:pPr>
            <w:r w:rsidRPr="005F4C81">
              <w:rPr>
                <w:rFonts w:hAnsi="標楷體" w:hint="eastAsia"/>
                <w:kern w:val="0"/>
                <w:szCs w:val="24"/>
              </w:rPr>
              <w:t>5,001,184</w:t>
            </w:r>
          </w:p>
        </w:tc>
        <w:tc>
          <w:tcPr>
            <w:tcW w:w="1324" w:type="dxa"/>
            <w:vAlign w:val="center"/>
          </w:tcPr>
          <w:p w:rsidR="00700B45" w:rsidRPr="005F4C81" w:rsidRDefault="00700B45" w:rsidP="00DC1152">
            <w:pPr>
              <w:pStyle w:val="142"/>
              <w:ind w:leftChars="-20" w:left="-57" w:rightChars="-20" w:right="-57"/>
              <w:jc w:val="right"/>
              <w:rPr>
                <w:rFonts w:hAnsi="標楷體"/>
                <w:kern w:val="0"/>
                <w:szCs w:val="24"/>
              </w:rPr>
            </w:pPr>
            <w:r w:rsidRPr="005F4C81">
              <w:rPr>
                <w:rFonts w:hAnsi="標楷體" w:hint="eastAsia"/>
                <w:kern w:val="0"/>
                <w:szCs w:val="24"/>
              </w:rPr>
              <w:t>4,8</w:t>
            </w:r>
            <w:r w:rsidRPr="005F4C81">
              <w:rPr>
                <w:rFonts w:hAnsi="標楷體"/>
                <w:kern w:val="0"/>
                <w:szCs w:val="24"/>
              </w:rPr>
              <w:t>45</w:t>
            </w:r>
            <w:r w:rsidRPr="005F4C81">
              <w:rPr>
                <w:rFonts w:hAnsi="標楷體" w:hint="eastAsia"/>
                <w:kern w:val="0"/>
                <w:szCs w:val="24"/>
              </w:rPr>
              <w:t>,</w:t>
            </w:r>
            <w:r w:rsidRPr="005F4C81">
              <w:rPr>
                <w:rFonts w:hAnsi="標楷體"/>
                <w:kern w:val="0"/>
                <w:szCs w:val="24"/>
              </w:rPr>
              <w:t>684</w:t>
            </w:r>
          </w:p>
        </w:tc>
        <w:tc>
          <w:tcPr>
            <w:tcW w:w="1324" w:type="dxa"/>
            <w:vAlign w:val="bottom"/>
          </w:tcPr>
          <w:p w:rsidR="00700B45" w:rsidRPr="005F4C81" w:rsidRDefault="00700B45" w:rsidP="00DC1152">
            <w:pPr>
              <w:pStyle w:val="142"/>
              <w:ind w:leftChars="-20" w:left="-57" w:rightChars="-20" w:right="-57"/>
              <w:jc w:val="right"/>
              <w:rPr>
                <w:rFonts w:hAnsi="標楷體"/>
                <w:kern w:val="0"/>
                <w:szCs w:val="24"/>
              </w:rPr>
            </w:pPr>
            <w:r w:rsidRPr="005F4C81">
              <w:rPr>
                <w:rFonts w:hAnsi="標楷體" w:hint="eastAsia"/>
                <w:kern w:val="0"/>
                <w:szCs w:val="24"/>
              </w:rPr>
              <w:t>4</w:t>
            </w:r>
            <w:r w:rsidRPr="005F4C81">
              <w:rPr>
                <w:rFonts w:hAnsi="標楷體"/>
                <w:kern w:val="0"/>
                <w:szCs w:val="24"/>
              </w:rPr>
              <w:t>,848,483</w:t>
            </w:r>
          </w:p>
        </w:tc>
      </w:tr>
      <w:tr w:rsidR="00700B45" w:rsidRPr="005F4C81" w:rsidTr="00F701CC">
        <w:trPr>
          <w:trHeight w:val="20"/>
        </w:trPr>
        <w:tc>
          <w:tcPr>
            <w:tcW w:w="1324" w:type="dxa"/>
            <w:shd w:val="clear" w:color="auto" w:fill="auto"/>
            <w:vAlign w:val="center"/>
          </w:tcPr>
          <w:p w:rsidR="00700B45" w:rsidRPr="005F4C81" w:rsidRDefault="00700B45" w:rsidP="00DC1152">
            <w:pPr>
              <w:pStyle w:val="142"/>
              <w:ind w:leftChars="-20" w:left="510" w:rightChars="-20" w:right="-57" w:hanging="567"/>
              <w:jc w:val="center"/>
              <w:rPr>
                <w:rFonts w:hAnsi="標楷體"/>
                <w:kern w:val="0"/>
                <w:szCs w:val="24"/>
              </w:rPr>
            </w:pPr>
            <w:r w:rsidRPr="005F4C81">
              <w:rPr>
                <w:rFonts w:hAnsi="標楷體" w:hint="eastAsia"/>
                <w:kern w:val="0"/>
                <w:szCs w:val="24"/>
              </w:rPr>
              <w:t>決算數</w:t>
            </w:r>
          </w:p>
        </w:tc>
        <w:tc>
          <w:tcPr>
            <w:tcW w:w="1324" w:type="dxa"/>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hint="eastAsia"/>
                <w:kern w:val="0"/>
                <w:szCs w:val="24"/>
              </w:rPr>
              <w:t>2,573,975</w:t>
            </w:r>
          </w:p>
        </w:tc>
        <w:tc>
          <w:tcPr>
            <w:tcW w:w="1324" w:type="dxa"/>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hint="eastAsia"/>
                <w:kern w:val="0"/>
                <w:szCs w:val="24"/>
              </w:rPr>
              <w:t>2,031,934</w:t>
            </w:r>
          </w:p>
        </w:tc>
        <w:tc>
          <w:tcPr>
            <w:tcW w:w="1324" w:type="dxa"/>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hint="eastAsia"/>
                <w:kern w:val="0"/>
                <w:szCs w:val="24"/>
              </w:rPr>
              <w:t>1</w:t>
            </w:r>
            <w:r w:rsidRPr="005F4C81">
              <w:rPr>
                <w:rFonts w:hAnsi="標楷體"/>
                <w:kern w:val="0"/>
                <w:szCs w:val="24"/>
              </w:rPr>
              <w:t>,</w:t>
            </w:r>
            <w:r w:rsidRPr="005F4C81">
              <w:rPr>
                <w:rFonts w:hAnsi="標楷體" w:hint="eastAsia"/>
                <w:kern w:val="0"/>
                <w:szCs w:val="24"/>
              </w:rPr>
              <w:t>729</w:t>
            </w:r>
            <w:r w:rsidRPr="005F4C81">
              <w:rPr>
                <w:rFonts w:hAnsi="標楷體"/>
                <w:kern w:val="0"/>
                <w:szCs w:val="24"/>
              </w:rPr>
              <w:t>,401</w:t>
            </w:r>
          </w:p>
        </w:tc>
        <w:tc>
          <w:tcPr>
            <w:tcW w:w="1324" w:type="dxa"/>
            <w:vAlign w:val="center"/>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kern w:val="0"/>
                <w:szCs w:val="24"/>
              </w:rPr>
              <w:t>2,119,987</w:t>
            </w:r>
          </w:p>
        </w:tc>
        <w:tc>
          <w:tcPr>
            <w:tcW w:w="1324" w:type="dxa"/>
            <w:vAlign w:val="bottom"/>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hint="eastAsia"/>
                <w:kern w:val="0"/>
                <w:szCs w:val="24"/>
              </w:rPr>
              <w:t>1</w:t>
            </w:r>
            <w:r w:rsidRPr="005F4C81">
              <w:rPr>
                <w:rFonts w:hAnsi="標楷體"/>
                <w:kern w:val="0"/>
                <w:szCs w:val="24"/>
              </w:rPr>
              <w:t>,</w:t>
            </w:r>
            <w:r w:rsidRPr="005F4C81">
              <w:rPr>
                <w:rFonts w:hAnsi="標楷體" w:hint="eastAsia"/>
                <w:kern w:val="0"/>
                <w:szCs w:val="24"/>
              </w:rPr>
              <w:t>758</w:t>
            </w:r>
            <w:r w:rsidRPr="005F4C81">
              <w:rPr>
                <w:rFonts w:hAnsi="標楷體"/>
                <w:kern w:val="0"/>
                <w:szCs w:val="24"/>
              </w:rPr>
              <w:t>,</w:t>
            </w:r>
            <w:r w:rsidRPr="005F4C81">
              <w:rPr>
                <w:rFonts w:hAnsi="標楷體" w:hint="eastAsia"/>
                <w:kern w:val="0"/>
                <w:szCs w:val="24"/>
              </w:rPr>
              <w:t>418</w:t>
            </w:r>
          </w:p>
        </w:tc>
      </w:tr>
      <w:tr w:rsidR="00700B45" w:rsidRPr="005F4C81" w:rsidTr="00F701CC">
        <w:trPr>
          <w:trHeight w:val="20"/>
        </w:trPr>
        <w:tc>
          <w:tcPr>
            <w:tcW w:w="1324" w:type="dxa"/>
            <w:shd w:val="clear" w:color="auto" w:fill="auto"/>
            <w:vAlign w:val="center"/>
          </w:tcPr>
          <w:p w:rsidR="00700B45" w:rsidRPr="005F4C81" w:rsidRDefault="00700B45" w:rsidP="00DC1152">
            <w:pPr>
              <w:pStyle w:val="142"/>
              <w:ind w:leftChars="-20" w:left="510" w:rightChars="-20" w:right="-57" w:hanging="567"/>
              <w:jc w:val="center"/>
              <w:rPr>
                <w:rFonts w:hAnsi="標楷體"/>
                <w:kern w:val="0"/>
                <w:szCs w:val="24"/>
              </w:rPr>
            </w:pPr>
            <w:r w:rsidRPr="005F4C81">
              <w:rPr>
                <w:rFonts w:hAnsi="標楷體" w:hint="eastAsia"/>
                <w:kern w:val="0"/>
                <w:szCs w:val="24"/>
              </w:rPr>
              <w:t>執行率</w:t>
            </w:r>
          </w:p>
        </w:tc>
        <w:tc>
          <w:tcPr>
            <w:tcW w:w="1324" w:type="dxa"/>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hint="eastAsia"/>
                <w:kern w:val="0"/>
                <w:szCs w:val="24"/>
              </w:rPr>
              <w:t>61.87</w:t>
            </w:r>
          </w:p>
        </w:tc>
        <w:tc>
          <w:tcPr>
            <w:tcW w:w="1324" w:type="dxa"/>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hint="eastAsia"/>
                <w:kern w:val="0"/>
                <w:szCs w:val="24"/>
              </w:rPr>
              <w:t>40.61</w:t>
            </w:r>
          </w:p>
        </w:tc>
        <w:tc>
          <w:tcPr>
            <w:tcW w:w="1324" w:type="dxa"/>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hint="eastAsia"/>
                <w:kern w:val="0"/>
                <w:szCs w:val="24"/>
              </w:rPr>
              <w:t>3</w:t>
            </w:r>
            <w:r w:rsidRPr="005F4C81">
              <w:rPr>
                <w:rFonts w:hAnsi="標楷體"/>
                <w:kern w:val="0"/>
                <w:szCs w:val="24"/>
              </w:rPr>
              <w:t>4.58</w:t>
            </w:r>
          </w:p>
        </w:tc>
        <w:tc>
          <w:tcPr>
            <w:tcW w:w="1324" w:type="dxa"/>
            <w:vAlign w:val="center"/>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kern w:val="0"/>
                <w:szCs w:val="24"/>
              </w:rPr>
              <w:t>43.75</w:t>
            </w:r>
          </w:p>
        </w:tc>
        <w:tc>
          <w:tcPr>
            <w:tcW w:w="1324" w:type="dxa"/>
            <w:vAlign w:val="bottom"/>
          </w:tcPr>
          <w:p w:rsidR="00700B45" w:rsidRPr="005F4C81" w:rsidRDefault="00700B45" w:rsidP="00DC1152">
            <w:pPr>
              <w:pStyle w:val="142"/>
              <w:ind w:leftChars="-20" w:left="-57" w:rightChars="-20" w:right="-57"/>
              <w:jc w:val="right"/>
              <w:rPr>
                <w:rFonts w:hAnsi="標楷體" w:hint="eastAsia"/>
                <w:kern w:val="0"/>
                <w:szCs w:val="24"/>
              </w:rPr>
            </w:pPr>
            <w:r w:rsidRPr="005F4C81">
              <w:rPr>
                <w:rFonts w:hAnsi="標楷體" w:hint="eastAsia"/>
                <w:kern w:val="0"/>
                <w:szCs w:val="24"/>
              </w:rPr>
              <w:t>3</w:t>
            </w:r>
            <w:r w:rsidRPr="005F4C81">
              <w:rPr>
                <w:rFonts w:hAnsi="標楷體"/>
                <w:kern w:val="0"/>
                <w:szCs w:val="24"/>
              </w:rPr>
              <w:t>6.27</w:t>
            </w:r>
          </w:p>
        </w:tc>
      </w:tr>
    </w:tbl>
    <w:p w:rsidR="00700B45" w:rsidRPr="005F4C81" w:rsidRDefault="00700B45" w:rsidP="00F701CC">
      <w:pPr>
        <w:pStyle w:val="142"/>
        <w:ind w:leftChars="200" w:left="1784" w:hangingChars="500" w:hanging="1217"/>
        <w:jc w:val="both"/>
        <w:rPr>
          <w:rFonts w:hAnsi="標楷體" w:hint="eastAsia"/>
        </w:rPr>
      </w:pPr>
      <w:r w:rsidRPr="005F4C81">
        <w:rPr>
          <w:rFonts w:hAnsi="標楷體" w:hint="eastAsia"/>
        </w:rPr>
        <w:t>資料來源：台灣中油公司各年度預、決算書及及該公司提供資料。</w:t>
      </w:r>
    </w:p>
    <w:p w:rsidR="00700B45" w:rsidRPr="005F4C81" w:rsidRDefault="00700B45" w:rsidP="00F701CC">
      <w:pPr>
        <w:pStyle w:val="a5"/>
        <w:ind w:left="851" w:hanging="284"/>
        <w:rPr>
          <w:rFonts w:hAnsi="標楷體" w:hint="eastAsia"/>
          <w:b/>
        </w:rPr>
      </w:pPr>
      <w:r w:rsidRPr="005F4C81">
        <w:rPr>
          <w:rFonts w:hAnsi="標楷體" w:hint="eastAsia"/>
          <w:b/>
        </w:rPr>
        <w:t>(一)111年度自有油源占公司煉產量之比重未及2%，</w:t>
      </w:r>
      <w:r w:rsidR="008008B3">
        <w:rPr>
          <w:rFonts w:hAnsi="標楷體" w:hint="eastAsia"/>
          <w:b/>
        </w:rPr>
        <w:t>遠</w:t>
      </w:r>
      <w:r w:rsidRPr="005F4C81">
        <w:rPr>
          <w:rFonts w:hAnsi="標楷體" w:hint="eastAsia"/>
          <w:b/>
        </w:rPr>
        <w:t>未達成10%之目標值</w:t>
      </w:r>
    </w:p>
    <w:p w:rsidR="00700B45" w:rsidRPr="005F4C81" w:rsidRDefault="00700B45" w:rsidP="00EF40DE">
      <w:pPr>
        <w:pStyle w:val="22"/>
        <w:ind w:left="850" w:firstLine="567"/>
        <w:rPr>
          <w:rFonts w:hAnsi="標楷體" w:hint="eastAsia"/>
        </w:rPr>
      </w:pPr>
      <w:r w:rsidRPr="005F4C81">
        <w:rPr>
          <w:rFonts w:hAnsi="標楷體" w:hint="eastAsia"/>
        </w:rPr>
        <w:t>石油為我國主要能源，亦為我國合纖、塑膠、橡膠及其他化學品等中下游石化產業基本原料</w:t>
      </w:r>
      <w:r w:rsidRPr="005F4C81">
        <w:rPr>
          <w:rStyle w:val="af5"/>
          <w:rFonts w:hAnsi="標楷體"/>
        </w:rPr>
        <w:footnoteReference w:id="3"/>
      </w:r>
      <w:r w:rsidRPr="005F4C81">
        <w:rPr>
          <w:rFonts w:hAnsi="標楷體" w:hint="eastAsia"/>
        </w:rPr>
        <w:t>來源，為強化能源安全，政府積極推動能源多元化政策，然探勘工程耗費龐鉅，風險甚高，台灣中油公司長期以來油氣探勘所獲仍有限，自有油源占公司煉產量之比重甚低，</w:t>
      </w:r>
      <w:r w:rsidR="008008B3">
        <w:rPr>
          <w:rFonts w:hAnsi="標楷體" w:hint="eastAsia"/>
        </w:rPr>
        <w:t>該公司</w:t>
      </w:r>
      <w:r w:rsidR="008008B3" w:rsidRPr="005F4C81">
        <w:rPr>
          <w:rFonts w:hAnsi="標楷體" w:hint="eastAsia"/>
        </w:rPr>
        <w:t>109至111年度自有</w:t>
      </w:r>
      <w:r w:rsidR="001253B0">
        <w:rPr>
          <w:rFonts w:hAnsi="標楷體" w:hint="eastAsia"/>
        </w:rPr>
        <w:t>原</w:t>
      </w:r>
      <w:r w:rsidR="008008B3" w:rsidRPr="005F4C81">
        <w:rPr>
          <w:rFonts w:hAnsi="標楷體" w:hint="eastAsia"/>
        </w:rPr>
        <w:t>油或天然氣占公司煉產量之比重均未及4%</w:t>
      </w:r>
      <w:r w:rsidR="008008B3">
        <w:rPr>
          <w:rFonts w:hAnsi="標楷體" w:hint="eastAsia"/>
        </w:rPr>
        <w:t>，其中</w:t>
      </w:r>
      <w:r w:rsidRPr="005F4C81">
        <w:rPr>
          <w:rFonts w:hAnsi="標楷體" w:hint="eastAsia"/>
        </w:rPr>
        <w:t>111年度自有油田所獲原油37.53萬</w:t>
      </w:r>
      <w:r w:rsidRPr="005F4C81">
        <w:rPr>
          <w:rFonts w:hAnsi="標楷體"/>
        </w:rPr>
        <w:t>公秉</w:t>
      </w:r>
      <w:r w:rsidRPr="005F4C81">
        <w:rPr>
          <w:rFonts w:hAnsi="標楷體" w:hint="eastAsia"/>
        </w:rPr>
        <w:t>(較110年度之自有</w:t>
      </w:r>
      <w:r w:rsidR="008008B3">
        <w:rPr>
          <w:rFonts w:hAnsi="標楷體" w:hint="eastAsia"/>
        </w:rPr>
        <w:t>原</w:t>
      </w:r>
      <w:r w:rsidRPr="005F4C81">
        <w:rPr>
          <w:rFonts w:hAnsi="標楷體" w:hint="eastAsia"/>
        </w:rPr>
        <w:t>油增加8.96萬公秉)占當年度煉產量2</w:t>
      </w:r>
      <w:r w:rsidRPr="005F4C81">
        <w:rPr>
          <w:rFonts w:hAnsi="標楷體"/>
        </w:rPr>
        <w:t>,</w:t>
      </w:r>
      <w:r w:rsidRPr="005F4C81">
        <w:rPr>
          <w:rFonts w:hAnsi="標楷體" w:hint="eastAsia"/>
        </w:rPr>
        <w:t>218.8萬</w:t>
      </w:r>
      <w:r w:rsidRPr="005F4C81">
        <w:rPr>
          <w:rFonts w:hAnsi="標楷體"/>
        </w:rPr>
        <w:t>公秉</w:t>
      </w:r>
      <w:r w:rsidRPr="005F4C81">
        <w:rPr>
          <w:rFonts w:hAnsi="標楷體" w:hint="eastAsia"/>
        </w:rPr>
        <w:t>之比率僅1.69%</w:t>
      </w:r>
      <w:r w:rsidR="008008B3">
        <w:rPr>
          <w:rFonts w:hAnsi="標楷體" w:hint="eastAsia"/>
        </w:rPr>
        <w:t>；</w:t>
      </w:r>
      <w:r w:rsidRPr="005F4C81">
        <w:rPr>
          <w:rFonts w:hAnsi="標楷體" w:hint="eastAsia"/>
        </w:rPr>
        <w:t>在</w:t>
      </w:r>
      <w:r w:rsidRPr="005F4C81">
        <w:rPr>
          <w:rFonts w:hAnsi="標楷體"/>
        </w:rPr>
        <w:t>天然氣</w:t>
      </w:r>
      <w:r w:rsidRPr="005F4C81">
        <w:rPr>
          <w:rFonts w:hAnsi="標楷體" w:hint="eastAsia"/>
        </w:rPr>
        <w:t>方面，111年度自有油田所獲</w:t>
      </w:r>
      <w:r w:rsidRPr="005F4C81">
        <w:rPr>
          <w:rFonts w:hAnsi="標楷體"/>
        </w:rPr>
        <w:t>天然氣</w:t>
      </w:r>
      <w:r w:rsidRPr="005F4C81">
        <w:rPr>
          <w:rFonts w:hAnsi="標楷體" w:hint="eastAsia"/>
        </w:rPr>
        <w:t>4.57億</w:t>
      </w:r>
      <w:r w:rsidRPr="005F4C81">
        <w:rPr>
          <w:rFonts w:hAnsi="標楷體"/>
        </w:rPr>
        <w:t>立方公尺</w:t>
      </w:r>
      <w:r w:rsidRPr="005F4C81">
        <w:rPr>
          <w:rFonts w:hAnsi="標楷體" w:hint="eastAsia"/>
        </w:rPr>
        <w:t>(較110年度之自有油田所獲天然氣減少0.45億</w:t>
      </w:r>
      <w:r w:rsidRPr="005F4C81">
        <w:rPr>
          <w:rFonts w:hAnsi="標楷體"/>
        </w:rPr>
        <w:t>立方公尺</w:t>
      </w:r>
      <w:r w:rsidRPr="005F4C81">
        <w:rPr>
          <w:rFonts w:hAnsi="標楷體" w:hint="eastAsia"/>
        </w:rPr>
        <w:t>)，占當年度煉產量272.73億</w:t>
      </w:r>
      <w:r w:rsidRPr="005F4C81">
        <w:rPr>
          <w:rFonts w:hAnsi="標楷體"/>
        </w:rPr>
        <w:t>立方公尺</w:t>
      </w:r>
      <w:r w:rsidRPr="005F4C81">
        <w:rPr>
          <w:rFonts w:hAnsi="標楷體" w:hint="eastAsia"/>
        </w:rPr>
        <w:t>之1.68%(詳表2)</w:t>
      </w:r>
      <w:r w:rsidR="00A36976">
        <w:rPr>
          <w:rFonts w:hAnsi="標楷體" w:hint="eastAsia"/>
        </w:rPr>
        <w:t>，均未及2%，</w:t>
      </w:r>
      <w:r w:rsidR="00A36976" w:rsidRPr="005F4C81">
        <w:rPr>
          <w:rFonts w:hAnsi="標楷體" w:hint="eastAsia"/>
        </w:rPr>
        <w:t>未達111年國外探採計工作計畫設定自有油源比例為公司需求之10%目標</w:t>
      </w:r>
      <w:r w:rsidRPr="005F4C81">
        <w:rPr>
          <w:rFonts w:hAnsi="標楷體" w:hint="eastAsia"/>
        </w:rPr>
        <w:t>，自有油氣比重仍偏低，允宜加強掌握自主油源，以提升自主能源比率。</w:t>
      </w:r>
    </w:p>
    <w:p w:rsidR="00700B45" w:rsidRPr="005F4C81" w:rsidRDefault="00700B45" w:rsidP="00F701CC">
      <w:pPr>
        <w:pStyle w:val="a5"/>
        <w:ind w:left="851" w:hanging="284"/>
        <w:rPr>
          <w:rFonts w:hAnsi="標楷體" w:hint="eastAsia"/>
          <w:b/>
        </w:rPr>
      </w:pPr>
      <w:r w:rsidRPr="005F4C81">
        <w:rPr>
          <w:rFonts w:hAnsi="標楷體" w:hint="eastAsia"/>
          <w:b/>
        </w:rPr>
        <w:t>(二)11</w:t>
      </w:r>
      <w:r w:rsidRPr="005F4C81">
        <w:rPr>
          <w:rFonts w:hAnsi="標楷體"/>
          <w:b/>
        </w:rPr>
        <w:t>1</w:t>
      </w:r>
      <w:r w:rsidRPr="005F4C81">
        <w:rPr>
          <w:rFonts w:hAnsi="標楷體" w:hint="eastAsia"/>
          <w:b/>
        </w:rPr>
        <w:t>年度探勘費用預算執行率僅36.27%，允宜檢討策進以強化探勘預算執行成效</w:t>
      </w:r>
    </w:p>
    <w:p w:rsidR="00700B45" w:rsidRPr="005F4C81" w:rsidRDefault="00700B45" w:rsidP="00EA2161">
      <w:pPr>
        <w:pStyle w:val="22"/>
        <w:ind w:left="850" w:firstLine="567"/>
        <w:rPr>
          <w:rFonts w:hAnsi="標楷體"/>
        </w:rPr>
      </w:pPr>
      <w:r w:rsidRPr="005F4C81">
        <w:rPr>
          <w:rFonts w:hAnsi="標楷體" w:hint="eastAsia"/>
        </w:rPr>
        <w:t>台灣中油公司10</w:t>
      </w:r>
      <w:r w:rsidRPr="005F4C81">
        <w:rPr>
          <w:rFonts w:hAnsi="標楷體"/>
        </w:rPr>
        <w:t>7</w:t>
      </w:r>
      <w:r w:rsidRPr="005F4C81">
        <w:rPr>
          <w:rFonts w:hAnsi="標楷體" w:hint="eastAsia"/>
        </w:rPr>
        <w:t>至111年度探勘費用預算數均超逾40億元，惟</w:t>
      </w:r>
      <w:r w:rsidR="008008B3">
        <w:rPr>
          <w:rFonts w:hAnsi="標楷體" w:hint="eastAsia"/>
        </w:rPr>
        <w:t>該期間</w:t>
      </w:r>
      <w:r w:rsidRPr="005F4C81">
        <w:rPr>
          <w:rFonts w:hAnsi="標楷體" w:hint="eastAsia"/>
        </w:rPr>
        <w:t>各年度探勘費用決算數均未逾26億元，且自108年度起探勘費用預算執行率未超逾5成；111年度探勘費用預算執行率僅達36.27%(詳表1)，執行率偏低。</w:t>
      </w:r>
    </w:p>
    <w:p w:rsidR="00700B45" w:rsidRPr="005F4C81" w:rsidRDefault="00700B45" w:rsidP="00EA2161">
      <w:pPr>
        <w:pStyle w:val="22"/>
        <w:ind w:left="850" w:firstLine="567"/>
        <w:rPr>
          <w:rFonts w:hAnsi="標楷體" w:hint="eastAsia"/>
        </w:rPr>
      </w:pPr>
      <w:r w:rsidRPr="005F4C81">
        <w:rPr>
          <w:rFonts w:hAnsi="標楷體" w:hint="eastAsia"/>
        </w:rPr>
        <w:t>復據台灣中油公司資料，107至111年底止油氣探勘之新獲資源，除地熱井探勘鑽獲電力蘊藏資源、108年度於美國G</w:t>
      </w:r>
      <w:r w:rsidRPr="005F4C81">
        <w:rPr>
          <w:rFonts w:hAnsi="標楷體"/>
        </w:rPr>
        <w:t>uardfish</w:t>
      </w:r>
      <w:r w:rsidRPr="005F4C81">
        <w:rPr>
          <w:rFonts w:hAnsi="標楷體" w:hint="eastAsia"/>
        </w:rPr>
        <w:t>礦區鑽獲原油蘊藏資源586萬桶外，在國內海域、陸上及國外其他礦區於天然氣、液化石油氣及原油，均未獲新增資源量(詳表3及表4)</w:t>
      </w:r>
      <w:r w:rsidR="008008B3">
        <w:rPr>
          <w:rStyle w:val="af5"/>
          <w:rFonts w:hAnsi="標楷體"/>
        </w:rPr>
        <w:footnoteReference w:id="4"/>
      </w:r>
      <w:r w:rsidRPr="005F4C81">
        <w:rPr>
          <w:rFonts w:hAnsi="標楷體" w:hint="eastAsia"/>
        </w:rPr>
        <w:t>，顯示陸上及海域相關探勘之成效未臻理想，允宜研謀精進，以提升探勘效益。</w:t>
      </w:r>
    </w:p>
    <w:p w:rsidR="00700B45" w:rsidRPr="00F079B9" w:rsidRDefault="00700B45" w:rsidP="00BF5DE7">
      <w:pPr>
        <w:ind w:left="567" w:firstLine="567"/>
        <w:rPr>
          <w:rFonts w:hAnsi="標楷體" w:hint="eastAsia"/>
          <w:color w:val="000000"/>
        </w:rPr>
      </w:pPr>
      <w:r w:rsidRPr="00F079B9">
        <w:rPr>
          <w:rFonts w:hAnsi="標楷體" w:hint="eastAsia"/>
          <w:color w:val="000000"/>
        </w:rPr>
        <w:t>綜上，台灣中油公司身負國家油氣能源供應之責，</w:t>
      </w:r>
      <w:r w:rsidR="008008B3">
        <w:rPr>
          <w:rFonts w:hAnsi="標楷體" w:hint="eastAsia"/>
          <w:color w:val="000000"/>
        </w:rPr>
        <w:t>該公司</w:t>
      </w:r>
      <w:r w:rsidRPr="005F4C81">
        <w:rPr>
          <w:rFonts w:hAnsi="標楷體" w:hint="eastAsia"/>
          <w:color w:val="000000"/>
        </w:rPr>
        <w:t>並將</w:t>
      </w:r>
      <w:r w:rsidRPr="00F079B9">
        <w:rPr>
          <w:rFonts w:hAnsi="標楷體" w:hint="eastAsia"/>
          <w:color w:val="000000"/>
        </w:rPr>
        <w:t>拓展探勘合作</w:t>
      </w:r>
      <w:r w:rsidR="008008B3">
        <w:rPr>
          <w:rFonts w:hAnsi="標楷體" w:hint="eastAsia"/>
          <w:color w:val="000000"/>
        </w:rPr>
        <w:t>、</w:t>
      </w:r>
      <w:r w:rsidRPr="00F079B9">
        <w:rPr>
          <w:rFonts w:hAnsi="標楷體" w:hint="eastAsia"/>
          <w:color w:val="000000"/>
        </w:rPr>
        <w:t>掌握自主油源，</w:t>
      </w:r>
      <w:r w:rsidR="008008B3">
        <w:rPr>
          <w:rFonts w:hAnsi="標楷體" w:hint="eastAsia"/>
          <w:color w:val="000000"/>
        </w:rPr>
        <w:t>及</w:t>
      </w:r>
      <w:r w:rsidRPr="00F079B9">
        <w:rPr>
          <w:rFonts w:hAnsi="標楷體" w:hint="eastAsia"/>
          <w:color w:val="000000"/>
        </w:rPr>
        <w:t>提升自主能源比率列為主要經營策略目標之ㄧ；惟歷年來增加自主能源比率成效有限，111年度自有油源占公司煉產量之比重未及2%，探勘</w:t>
      </w:r>
      <w:r w:rsidR="008008B3">
        <w:rPr>
          <w:rFonts w:hAnsi="標楷體" w:hint="eastAsia"/>
          <w:color w:val="000000"/>
        </w:rPr>
        <w:t>預算</w:t>
      </w:r>
      <w:r w:rsidRPr="00F079B9">
        <w:rPr>
          <w:rFonts w:hAnsi="標楷體" w:hint="eastAsia"/>
          <w:color w:val="000000"/>
        </w:rPr>
        <w:t>執行率僅36.27%，且107至111年度海域、陸上及國外之油氣探勘成效不彰，允宜檢討</w:t>
      </w:r>
      <w:r w:rsidR="008008B3">
        <w:rPr>
          <w:rFonts w:hAnsi="標楷體" w:hint="eastAsia"/>
          <w:color w:val="000000"/>
        </w:rPr>
        <w:t>策進</w:t>
      </w:r>
      <w:r w:rsidRPr="00F079B9">
        <w:rPr>
          <w:rFonts w:hAnsi="標楷體" w:hint="eastAsia"/>
          <w:color w:val="000000"/>
        </w:rPr>
        <w:t>探勘業</w:t>
      </w:r>
      <w:r w:rsidR="008008B3">
        <w:rPr>
          <w:rFonts w:hAnsi="標楷體" w:hint="eastAsia"/>
          <w:color w:val="000000"/>
        </w:rPr>
        <w:t>務</w:t>
      </w:r>
      <w:r w:rsidRPr="00F079B9">
        <w:rPr>
          <w:rFonts w:hAnsi="標楷體" w:hint="eastAsia"/>
          <w:color w:val="000000"/>
        </w:rPr>
        <w:t>執行效益，以提高自主能源比率及</w:t>
      </w:r>
      <w:r w:rsidRPr="00F079B9">
        <w:rPr>
          <w:rFonts w:hAnsi="標楷體" w:cs="Tahoma"/>
          <w:color w:val="000000"/>
        </w:rPr>
        <w:t>能源</w:t>
      </w:r>
      <w:r w:rsidRPr="00F079B9">
        <w:rPr>
          <w:rFonts w:hAnsi="標楷體" w:cs="Tahoma" w:hint="eastAsia"/>
          <w:color w:val="000000"/>
        </w:rPr>
        <w:t>供應</w:t>
      </w:r>
      <w:r w:rsidRPr="00F079B9">
        <w:rPr>
          <w:rFonts w:hAnsi="標楷體" w:cs="Tahoma"/>
          <w:color w:val="000000"/>
        </w:rPr>
        <w:t>安全</w:t>
      </w:r>
      <w:r w:rsidRPr="00F079B9">
        <w:rPr>
          <w:rFonts w:hAnsi="標楷體" w:hint="eastAsia"/>
          <w:color w:val="000000"/>
        </w:rPr>
        <w:t>。</w:t>
      </w:r>
    </w:p>
    <w:p w:rsidR="00700B45" w:rsidRPr="005F4C81" w:rsidRDefault="00700B45" w:rsidP="00F701CC">
      <w:pPr>
        <w:pStyle w:val="142"/>
        <w:spacing w:line="420" w:lineRule="exact"/>
        <w:ind w:left="573" w:hangingChars="202" w:hanging="573"/>
        <w:rPr>
          <w:rFonts w:hAnsi="標楷體" w:hint="eastAsia"/>
          <w:b/>
        </w:rPr>
      </w:pPr>
      <w:r w:rsidRPr="005F4C81">
        <w:rPr>
          <w:rFonts w:hAnsi="標楷體" w:hint="eastAsia"/>
          <w:b/>
          <w:sz w:val="28"/>
        </w:rPr>
        <w:t>表2</w:t>
      </w:r>
      <w:r w:rsidRPr="005F4C81">
        <w:rPr>
          <w:rFonts w:hAnsi="標楷體" w:hint="eastAsia"/>
          <w:b/>
        </w:rPr>
        <w:t xml:space="preserve">  </w:t>
      </w:r>
      <w:r w:rsidRPr="005F4C81">
        <w:rPr>
          <w:rFonts w:hAnsi="標楷體" w:hint="eastAsia"/>
          <w:b/>
          <w:sz w:val="28"/>
        </w:rPr>
        <w:t>台灣中油公司109年度至111年度自有油源比重表</w:t>
      </w:r>
    </w:p>
    <w:p w:rsidR="00700B45" w:rsidRPr="005F4C81" w:rsidRDefault="00700B45" w:rsidP="00F701CC">
      <w:pPr>
        <w:spacing w:line="280" w:lineRule="exact"/>
        <w:ind w:left="567" w:right="-6" w:firstLineChars="0" w:firstLine="0"/>
        <w:jc w:val="right"/>
        <w:rPr>
          <w:rFonts w:hAnsi="標楷體" w:hint="eastAsia"/>
          <w:spacing w:val="-26"/>
          <w:sz w:val="24"/>
          <w:szCs w:val="24"/>
        </w:rPr>
      </w:pPr>
      <w:r w:rsidRPr="005F4C81">
        <w:rPr>
          <w:rFonts w:hAnsi="標楷體"/>
          <w:spacing w:val="-26"/>
          <w:sz w:val="24"/>
          <w:szCs w:val="24"/>
        </w:rPr>
        <w:t>單位：原油</w:t>
      </w:r>
      <w:r w:rsidRPr="005F4C81">
        <w:rPr>
          <w:rFonts w:hAnsi="標楷體" w:hint="eastAsia"/>
          <w:spacing w:val="-26"/>
          <w:sz w:val="24"/>
          <w:szCs w:val="24"/>
        </w:rPr>
        <w:t>/</w:t>
      </w:r>
      <w:r w:rsidRPr="005F4C81">
        <w:rPr>
          <w:rFonts w:hAnsi="標楷體"/>
          <w:spacing w:val="-26"/>
          <w:sz w:val="24"/>
          <w:szCs w:val="24"/>
        </w:rPr>
        <w:t>千公秉；天然氣</w:t>
      </w:r>
      <w:r w:rsidRPr="005F4C81">
        <w:rPr>
          <w:rFonts w:hAnsi="標楷體" w:hint="eastAsia"/>
          <w:spacing w:val="-26"/>
          <w:sz w:val="24"/>
          <w:szCs w:val="24"/>
        </w:rPr>
        <w:t>/</w:t>
      </w:r>
      <w:r w:rsidRPr="005F4C81">
        <w:rPr>
          <w:rFonts w:hAnsi="標楷體"/>
          <w:spacing w:val="-26"/>
          <w:sz w:val="24"/>
          <w:szCs w:val="24"/>
        </w:rPr>
        <w:t>百萬立方公尺</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276"/>
        <w:gridCol w:w="1204"/>
        <w:gridCol w:w="1205"/>
        <w:gridCol w:w="1205"/>
        <w:gridCol w:w="1205"/>
        <w:gridCol w:w="1205"/>
        <w:gridCol w:w="1205"/>
      </w:tblGrid>
      <w:tr w:rsidR="00700B45" w:rsidRPr="005F4C81" w:rsidTr="00DC1152">
        <w:trPr>
          <w:trHeight w:val="20"/>
          <w:tblHeader/>
        </w:trPr>
        <w:tc>
          <w:tcPr>
            <w:tcW w:w="1276" w:type="dxa"/>
            <w:vMerge w:val="restart"/>
            <w:shd w:val="clear" w:color="auto" w:fill="auto"/>
            <w:noWrap/>
            <w:vAlign w:val="center"/>
          </w:tcPr>
          <w:p w:rsidR="00700B45" w:rsidRPr="005F4C81" w:rsidRDefault="00700B45" w:rsidP="00DC1152">
            <w:pPr>
              <w:pStyle w:val="142"/>
              <w:snapToGrid w:val="0"/>
              <w:jc w:val="center"/>
              <w:rPr>
                <w:rFonts w:hAnsi="標楷體"/>
                <w:szCs w:val="24"/>
              </w:rPr>
            </w:pPr>
            <w:r w:rsidRPr="005F4C81">
              <w:rPr>
                <w:rFonts w:hAnsi="標楷體"/>
                <w:szCs w:val="24"/>
              </w:rPr>
              <w:t>項目</w:t>
            </w:r>
          </w:p>
        </w:tc>
        <w:tc>
          <w:tcPr>
            <w:tcW w:w="2409" w:type="dxa"/>
            <w:gridSpan w:val="2"/>
            <w:shd w:val="clear" w:color="auto" w:fill="auto"/>
            <w:vAlign w:val="center"/>
          </w:tcPr>
          <w:p w:rsidR="00700B45" w:rsidRPr="005F4C81" w:rsidRDefault="00700B45" w:rsidP="00DC1152">
            <w:pPr>
              <w:pStyle w:val="142"/>
              <w:snapToGrid w:val="0"/>
              <w:jc w:val="center"/>
              <w:rPr>
                <w:rFonts w:hAnsi="標楷體"/>
                <w:szCs w:val="24"/>
              </w:rPr>
            </w:pPr>
            <w:r w:rsidRPr="005F4C81">
              <w:rPr>
                <w:rFonts w:hAnsi="標楷體"/>
                <w:szCs w:val="24"/>
              </w:rPr>
              <w:t>10</w:t>
            </w:r>
            <w:r w:rsidRPr="005F4C81">
              <w:rPr>
                <w:rFonts w:hAnsi="標楷體" w:hint="eastAsia"/>
                <w:szCs w:val="24"/>
              </w:rPr>
              <w:t>9</w:t>
            </w:r>
            <w:r w:rsidRPr="005F4C81">
              <w:rPr>
                <w:rFonts w:hAnsi="標楷體"/>
                <w:szCs w:val="24"/>
              </w:rPr>
              <w:t>年度</w:t>
            </w:r>
          </w:p>
        </w:tc>
        <w:tc>
          <w:tcPr>
            <w:tcW w:w="2410" w:type="dxa"/>
            <w:gridSpan w:val="2"/>
            <w:vAlign w:val="center"/>
          </w:tcPr>
          <w:p w:rsidR="00700B45" w:rsidRPr="005F4C81" w:rsidRDefault="00700B45" w:rsidP="00DC1152">
            <w:pPr>
              <w:pStyle w:val="142"/>
              <w:snapToGrid w:val="0"/>
              <w:jc w:val="center"/>
              <w:rPr>
                <w:rFonts w:hAnsi="標楷體"/>
                <w:szCs w:val="24"/>
              </w:rPr>
            </w:pPr>
            <w:r w:rsidRPr="005F4C81">
              <w:rPr>
                <w:rFonts w:hAnsi="標楷體"/>
                <w:szCs w:val="24"/>
              </w:rPr>
              <w:t>1</w:t>
            </w:r>
            <w:r w:rsidRPr="005F4C81">
              <w:rPr>
                <w:rFonts w:hAnsi="標楷體" w:hint="eastAsia"/>
                <w:szCs w:val="24"/>
              </w:rPr>
              <w:t>10</w:t>
            </w:r>
            <w:r w:rsidRPr="005F4C81">
              <w:rPr>
                <w:rFonts w:hAnsi="標楷體"/>
                <w:szCs w:val="24"/>
              </w:rPr>
              <w:t>年度</w:t>
            </w:r>
          </w:p>
        </w:tc>
        <w:tc>
          <w:tcPr>
            <w:tcW w:w="2410" w:type="dxa"/>
            <w:gridSpan w:val="2"/>
          </w:tcPr>
          <w:p w:rsidR="00700B45" w:rsidRPr="005F4C81" w:rsidRDefault="00700B45" w:rsidP="00DC1152">
            <w:pPr>
              <w:pStyle w:val="142"/>
              <w:snapToGrid w:val="0"/>
              <w:jc w:val="center"/>
              <w:rPr>
                <w:rFonts w:hAnsi="標楷體"/>
                <w:szCs w:val="24"/>
              </w:rPr>
            </w:pPr>
            <w:r w:rsidRPr="005F4C81">
              <w:rPr>
                <w:rFonts w:hAnsi="標楷體"/>
                <w:szCs w:val="24"/>
              </w:rPr>
              <w:t>1</w:t>
            </w:r>
            <w:r w:rsidRPr="005F4C81">
              <w:rPr>
                <w:rFonts w:hAnsi="標楷體" w:hint="eastAsia"/>
                <w:szCs w:val="24"/>
              </w:rPr>
              <w:t>11</w:t>
            </w:r>
            <w:r w:rsidRPr="005F4C81">
              <w:rPr>
                <w:rFonts w:hAnsi="標楷體"/>
                <w:szCs w:val="24"/>
              </w:rPr>
              <w:t>年度</w:t>
            </w:r>
          </w:p>
        </w:tc>
      </w:tr>
      <w:tr w:rsidR="00700B45" w:rsidRPr="005F4C81" w:rsidTr="00DC1152">
        <w:trPr>
          <w:trHeight w:val="20"/>
          <w:tblHeader/>
        </w:trPr>
        <w:tc>
          <w:tcPr>
            <w:tcW w:w="1276" w:type="dxa"/>
            <w:vMerge/>
            <w:shd w:val="clear" w:color="auto" w:fill="auto"/>
            <w:vAlign w:val="center"/>
          </w:tcPr>
          <w:p w:rsidR="00700B45" w:rsidRPr="005F4C81" w:rsidRDefault="00700B45" w:rsidP="00DC1152">
            <w:pPr>
              <w:pStyle w:val="142"/>
              <w:snapToGrid w:val="0"/>
              <w:jc w:val="center"/>
              <w:rPr>
                <w:rFonts w:hAnsi="標楷體"/>
                <w:szCs w:val="24"/>
              </w:rPr>
            </w:pPr>
          </w:p>
        </w:tc>
        <w:tc>
          <w:tcPr>
            <w:tcW w:w="1204" w:type="dxa"/>
            <w:shd w:val="clear" w:color="auto" w:fill="auto"/>
            <w:vAlign w:val="center"/>
          </w:tcPr>
          <w:p w:rsidR="00700B45" w:rsidRPr="005F4C81" w:rsidRDefault="00700B45" w:rsidP="00DC1152">
            <w:pPr>
              <w:pStyle w:val="142"/>
              <w:snapToGrid w:val="0"/>
              <w:spacing w:line="240" w:lineRule="exact"/>
              <w:jc w:val="center"/>
              <w:rPr>
                <w:rFonts w:hAnsi="標楷體"/>
                <w:szCs w:val="24"/>
              </w:rPr>
            </w:pPr>
            <w:r w:rsidRPr="005F4C81">
              <w:rPr>
                <w:rFonts w:hAnsi="標楷體"/>
                <w:szCs w:val="24"/>
              </w:rPr>
              <w:t>原油</w:t>
            </w:r>
          </w:p>
          <w:p w:rsidR="00700B45" w:rsidRPr="005F4C81" w:rsidRDefault="00700B45" w:rsidP="00DC1152">
            <w:pPr>
              <w:pStyle w:val="142"/>
              <w:snapToGrid w:val="0"/>
              <w:spacing w:line="240" w:lineRule="exact"/>
              <w:jc w:val="center"/>
              <w:rPr>
                <w:rFonts w:hAnsi="標楷體"/>
                <w:spacing w:val="-20"/>
                <w:szCs w:val="24"/>
              </w:rPr>
            </w:pPr>
            <w:r w:rsidRPr="005F4C81">
              <w:rPr>
                <w:rFonts w:hAnsi="標楷體"/>
                <w:spacing w:val="-20"/>
                <w:szCs w:val="24"/>
              </w:rPr>
              <w:t>(凝結油)</w:t>
            </w:r>
          </w:p>
        </w:tc>
        <w:tc>
          <w:tcPr>
            <w:tcW w:w="1205" w:type="dxa"/>
            <w:shd w:val="clear" w:color="auto" w:fill="auto"/>
            <w:vAlign w:val="center"/>
          </w:tcPr>
          <w:p w:rsidR="00700B45" w:rsidRPr="005F4C81" w:rsidRDefault="00700B45" w:rsidP="00DC1152">
            <w:pPr>
              <w:pStyle w:val="142"/>
              <w:snapToGrid w:val="0"/>
              <w:spacing w:line="240" w:lineRule="exact"/>
              <w:jc w:val="center"/>
              <w:rPr>
                <w:rFonts w:hAnsi="標楷體"/>
                <w:szCs w:val="24"/>
              </w:rPr>
            </w:pPr>
            <w:r w:rsidRPr="005F4C81">
              <w:rPr>
                <w:rFonts w:hAnsi="標楷體"/>
                <w:szCs w:val="24"/>
              </w:rPr>
              <w:t>天然氣</w:t>
            </w:r>
          </w:p>
        </w:tc>
        <w:tc>
          <w:tcPr>
            <w:tcW w:w="1205" w:type="dxa"/>
            <w:vAlign w:val="center"/>
          </w:tcPr>
          <w:p w:rsidR="00700B45" w:rsidRPr="005F4C81" w:rsidRDefault="00700B45" w:rsidP="00DC1152">
            <w:pPr>
              <w:pStyle w:val="142"/>
              <w:snapToGrid w:val="0"/>
              <w:spacing w:line="240" w:lineRule="exact"/>
              <w:jc w:val="center"/>
              <w:rPr>
                <w:rFonts w:hAnsi="標楷體"/>
                <w:szCs w:val="24"/>
              </w:rPr>
            </w:pPr>
            <w:r w:rsidRPr="005F4C81">
              <w:rPr>
                <w:rFonts w:hAnsi="標楷體"/>
                <w:szCs w:val="24"/>
              </w:rPr>
              <w:t>原油</w:t>
            </w:r>
          </w:p>
          <w:p w:rsidR="00700B45" w:rsidRPr="005F4C81" w:rsidRDefault="00700B45" w:rsidP="00DC1152">
            <w:pPr>
              <w:pStyle w:val="142"/>
              <w:snapToGrid w:val="0"/>
              <w:spacing w:line="240" w:lineRule="exact"/>
              <w:jc w:val="center"/>
              <w:rPr>
                <w:rFonts w:hAnsi="標楷體"/>
                <w:spacing w:val="-20"/>
                <w:szCs w:val="24"/>
              </w:rPr>
            </w:pPr>
            <w:r w:rsidRPr="005F4C81">
              <w:rPr>
                <w:rFonts w:hAnsi="標楷體"/>
                <w:spacing w:val="-20"/>
                <w:szCs w:val="24"/>
              </w:rPr>
              <w:t>(凝結油)</w:t>
            </w:r>
          </w:p>
        </w:tc>
        <w:tc>
          <w:tcPr>
            <w:tcW w:w="1205" w:type="dxa"/>
            <w:vAlign w:val="center"/>
          </w:tcPr>
          <w:p w:rsidR="00700B45" w:rsidRPr="005F4C81" w:rsidRDefault="00700B45" w:rsidP="00DC1152">
            <w:pPr>
              <w:pStyle w:val="142"/>
              <w:snapToGrid w:val="0"/>
              <w:spacing w:line="240" w:lineRule="exact"/>
              <w:jc w:val="center"/>
              <w:rPr>
                <w:rFonts w:hAnsi="標楷體"/>
                <w:szCs w:val="24"/>
              </w:rPr>
            </w:pPr>
            <w:r w:rsidRPr="005F4C81">
              <w:rPr>
                <w:rFonts w:hAnsi="標楷體"/>
                <w:szCs w:val="24"/>
              </w:rPr>
              <w:t>天然氣</w:t>
            </w:r>
          </w:p>
        </w:tc>
        <w:tc>
          <w:tcPr>
            <w:tcW w:w="1205" w:type="dxa"/>
            <w:vAlign w:val="center"/>
          </w:tcPr>
          <w:p w:rsidR="00700B45" w:rsidRPr="005F4C81" w:rsidRDefault="00700B45" w:rsidP="00DC1152">
            <w:pPr>
              <w:pStyle w:val="142"/>
              <w:snapToGrid w:val="0"/>
              <w:spacing w:line="240" w:lineRule="exact"/>
              <w:jc w:val="center"/>
              <w:rPr>
                <w:rFonts w:hAnsi="標楷體"/>
                <w:szCs w:val="24"/>
              </w:rPr>
            </w:pPr>
            <w:r w:rsidRPr="005F4C81">
              <w:rPr>
                <w:rFonts w:hAnsi="標楷體"/>
                <w:szCs w:val="24"/>
              </w:rPr>
              <w:t>原油</w:t>
            </w:r>
          </w:p>
          <w:p w:rsidR="00700B45" w:rsidRPr="005F4C81" w:rsidRDefault="00700B45" w:rsidP="00DC1152">
            <w:pPr>
              <w:pStyle w:val="142"/>
              <w:snapToGrid w:val="0"/>
              <w:spacing w:line="240" w:lineRule="exact"/>
              <w:jc w:val="center"/>
              <w:rPr>
                <w:rFonts w:hAnsi="標楷體"/>
                <w:szCs w:val="24"/>
              </w:rPr>
            </w:pPr>
            <w:r w:rsidRPr="005F4C81">
              <w:rPr>
                <w:rFonts w:hAnsi="標楷體"/>
                <w:spacing w:val="-20"/>
                <w:szCs w:val="24"/>
              </w:rPr>
              <w:t>(凝結油)</w:t>
            </w:r>
          </w:p>
        </w:tc>
        <w:tc>
          <w:tcPr>
            <w:tcW w:w="1205" w:type="dxa"/>
            <w:vAlign w:val="center"/>
          </w:tcPr>
          <w:p w:rsidR="00700B45" w:rsidRPr="005F4C81" w:rsidRDefault="00700B45" w:rsidP="00DC1152">
            <w:pPr>
              <w:pStyle w:val="142"/>
              <w:snapToGrid w:val="0"/>
              <w:spacing w:line="240" w:lineRule="exact"/>
              <w:jc w:val="center"/>
              <w:rPr>
                <w:rFonts w:hAnsi="標楷體"/>
                <w:spacing w:val="-20"/>
                <w:szCs w:val="24"/>
              </w:rPr>
            </w:pPr>
            <w:r w:rsidRPr="005F4C81">
              <w:rPr>
                <w:rFonts w:hAnsi="標楷體"/>
                <w:szCs w:val="24"/>
              </w:rPr>
              <w:t>天然氣</w:t>
            </w:r>
          </w:p>
        </w:tc>
      </w:tr>
      <w:tr w:rsidR="00700B45" w:rsidRPr="005F4C81" w:rsidTr="00DC1152">
        <w:trPr>
          <w:trHeight w:val="340"/>
        </w:trPr>
        <w:tc>
          <w:tcPr>
            <w:tcW w:w="1276" w:type="dxa"/>
            <w:shd w:val="clear" w:color="auto" w:fill="auto"/>
            <w:vAlign w:val="center"/>
          </w:tcPr>
          <w:p w:rsidR="00700B45" w:rsidRPr="005F4C81" w:rsidRDefault="00700B45" w:rsidP="00DC1152">
            <w:pPr>
              <w:snapToGrid w:val="0"/>
              <w:spacing w:line="240" w:lineRule="exact"/>
              <w:ind w:leftChars="0" w:left="0" w:firstLineChars="0" w:firstLine="0"/>
              <w:jc w:val="left"/>
              <w:rPr>
                <w:rFonts w:hAnsi="標楷體"/>
                <w:snapToGrid/>
                <w:sz w:val="24"/>
                <w:szCs w:val="24"/>
              </w:rPr>
            </w:pPr>
            <w:r w:rsidRPr="005F4C81">
              <w:rPr>
                <w:rFonts w:hAnsi="標楷體"/>
                <w:snapToGrid/>
                <w:sz w:val="24"/>
                <w:szCs w:val="24"/>
              </w:rPr>
              <w:t>國內</w:t>
            </w:r>
          </w:p>
        </w:tc>
        <w:tc>
          <w:tcPr>
            <w:tcW w:w="1204" w:type="dxa"/>
            <w:shd w:val="clear" w:color="auto" w:fill="auto"/>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2.17</w:t>
            </w:r>
          </w:p>
        </w:tc>
        <w:tc>
          <w:tcPr>
            <w:tcW w:w="1205" w:type="dxa"/>
            <w:shd w:val="clear" w:color="auto" w:fill="auto"/>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105.34</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2.46</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110.20</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 xml:space="preserve">1.87 </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 xml:space="preserve">95.80 </w:t>
            </w:r>
          </w:p>
        </w:tc>
      </w:tr>
      <w:tr w:rsidR="00700B45" w:rsidRPr="005F4C81" w:rsidTr="00DC1152">
        <w:trPr>
          <w:trHeight w:val="340"/>
        </w:trPr>
        <w:tc>
          <w:tcPr>
            <w:tcW w:w="1276" w:type="dxa"/>
            <w:shd w:val="clear" w:color="auto" w:fill="auto"/>
            <w:vAlign w:val="center"/>
          </w:tcPr>
          <w:p w:rsidR="00700B45" w:rsidRPr="005F4C81" w:rsidRDefault="00700B45" w:rsidP="00DC1152">
            <w:pPr>
              <w:snapToGrid w:val="0"/>
              <w:spacing w:line="240" w:lineRule="exact"/>
              <w:ind w:leftChars="0" w:left="0" w:firstLineChars="0" w:firstLine="0"/>
              <w:jc w:val="left"/>
              <w:rPr>
                <w:rFonts w:hAnsi="標楷體"/>
                <w:snapToGrid/>
                <w:sz w:val="24"/>
                <w:szCs w:val="24"/>
              </w:rPr>
            </w:pPr>
            <w:r w:rsidRPr="005F4C81">
              <w:rPr>
                <w:rFonts w:hAnsi="標楷體"/>
                <w:snapToGrid/>
                <w:sz w:val="24"/>
                <w:szCs w:val="24"/>
              </w:rPr>
              <w:t>國外</w:t>
            </w:r>
          </w:p>
        </w:tc>
        <w:tc>
          <w:tcPr>
            <w:tcW w:w="1204"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cs="標楷體" w:hint="eastAsia"/>
                <w:spacing w:val="-4"/>
                <w:szCs w:val="24"/>
              </w:rPr>
              <w:t>259.52</w:t>
            </w:r>
          </w:p>
        </w:tc>
        <w:tc>
          <w:tcPr>
            <w:tcW w:w="1205"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cs="標楷體" w:hint="eastAsia"/>
                <w:spacing w:val="-4"/>
                <w:szCs w:val="24"/>
              </w:rPr>
              <w:t>389.43</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283.21</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392.13</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373.42</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 xml:space="preserve">361.41 </w:t>
            </w:r>
          </w:p>
        </w:tc>
      </w:tr>
      <w:tr w:rsidR="00700B45" w:rsidRPr="005F4C81" w:rsidTr="00DC1152">
        <w:trPr>
          <w:trHeight w:val="340"/>
        </w:trPr>
        <w:tc>
          <w:tcPr>
            <w:tcW w:w="1276" w:type="dxa"/>
            <w:shd w:val="clear" w:color="auto" w:fill="auto"/>
            <w:vAlign w:val="center"/>
          </w:tcPr>
          <w:p w:rsidR="00700B45" w:rsidRPr="005F4C81" w:rsidRDefault="00700B45" w:rsidP="00DC1152">
            <w:pPr>
              <w:snapToGrid w:val="0"/>
              <w:spacing w:line="240" w:lineRule="exact"/>
              <w:ind w:leftChars="0" w:left="0" w:firstLineChars="0" w:firstLine="0"/>
              <w:jc w:val="left"/>
              <w:rPr>
                <w:rFonts w:hAnsi="標楷體"/>
                <w:snapToGrid/>
                <w:sz w:val="24"/>
                <w:szCs w:val="24"/>
              </w:rPr>
            </w:pPr>
            <w:r w:rsidRPr="005F4C81">
              <w:rPr>
                <w:rFonts w:hAnsi="標楷體"/>
                <w:snapToGrid/>
                <w:sz w:val="24"/>
                <w:szCs w:val="24"/>
              </w:rPr>
              <w:t>小計(A)</w:t>
            </w:r>
          </w:p>
        </w:tc>
        <w:tc>
          <w:tcPr>
            <w:tcW w:w="1204"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cs="標楷體" w:hint="eastAsia"/>
                <w:spacing w:val="-4"/>
                <w:szCs w:val="24"/>
              </w:rPr>
              <w:t>261.69</w:t>
            </w:r>
          </w:p>
        </w:tc>
        <w:tc>
          <w:tcPr>
            <w:tcW w:w="1205"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cs="標楷體" w:hint="eastAsia"/>
                <w:spacing w:val="-4"/>
                <w:szCs w:val="24"/>
              </w:rPr>
              <w:t>494.77</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285.67</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502.33</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375.29</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457.21</w:t>
            </w:r>
          </w:p>
        </w:tc>
      </w:tr>
      <w:tr w:rsidR="00700B45" w:rsidRPr="005F4C81" w:rsidTr="00DC1152">
        <w:trPr>
          <w:trHeight w:val="20"/>
        </w:trPr>
        <w:tc>
          <w:tcPr>
            <w:tcW w:w="1276" w:type="dxa"/>
            <w:shd w:val="clear" w:color="auto" w:fill="auto"/>
            <w:vAlign w:val="center"/>
          </w:tcPr>
          <w:p w:rsidR="00700B45" w:rsidRPr="005F4C81" w:rsidRDefault="00700B45" w:rsidP="00DC1152">
            <w:pPr>
              <w:snapToGrid w:val="0"/>
              <w:spacing w:line="240" w:lineRule="exact"/>
              <w:ind w:leftChars="0" w:left="0" w:firstLineChars="0" w:firstLine="0"/>
              <w:jc w:val="left"/>
              <w:rPr>
                <w:rFonts w:hAnsi="標楷體"/>
                <w:snapToGrid/>
                <w:sz w:val="24"/>
                <w:szCs w:val="24"/>
              </w:rPr>
            </w:pPr>
            <w:r w:rsidRPr="005F4C81">
              <w:rPr>
                <w:rFonts w:hAnsi="標楷體"/>
                <w:snapToGrid/>
                <w:sz w:val="24"/>
                <w:szCs w:val="24"/>
              </w:rPr>
              <w:t>國外厄瓜多礦區</w:t>
            </w:r>
          </w:p>
        </w:tc>
        <w:tc>
          <w:tcPr>
            <w:tcW w:w="1204"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cs="標楷體" w:hint="eastAsia"/>
                <w:spacing w:val="-4"/>
                <w:szCs w:val="24"/>
              </w:rPr>
              <w:t>398.14</w:t>
            </w:r>
          </w:p>
        </w:tc>
        <w:tc>
          <w:tcPr>
            <w:tcW w:w="1205"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cs="標楷體" w:hint="eastAsia"/>
                <w:spacing w:val="-4"/>
                <w:szCs w:val="24"/>
              </w:rPr>
              <w:t>-</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393.68</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398.51</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 xml:space="preserve">0 </w:t>
            </w:r>
          </w:p>
        </w:tc>
      </w:tr>
      <w:tr w:rsidR="00700B45" w:rsidRPr="005F4C81" w:rsidTr="00DC1152">
        <w:trPr>
          <w:trHeight w:val="20"/>
        </w:trPr>
        <w:tc>
          <w:tcPr>
            <w:tcW w:w="1276" w:type="dxa"/>
            <w:shd w:val="clear" w:color="auto" w:fill="auto"/>
            <w:vAlign w:val="center"/>
          </w:tcPr>
          <w:p w:rsidR="00700B45" w:rsidRPr="005F4C81" w:rsidRDefault="00700B45" w:rsidP="00DC1152">
            <w:pPr>
              <w:snapToGrid w:val="0"/>
              <w:spacing w:line="240" w:lineRule="exact"/>
              <w:ind w:leftChars="0" w:left="0" w:firstLineChars="0" w:firstLine="0"/>
              <w:jc w:val="left"/>
              <w:rPr>
                <w:rFonts w:hAnsi="標楷體"/>
                <w:snapToGrid/>
                <w:sz w:val="24"/>
                <w:szCs w:val="24"/>
              </w:rPr>
            </w:pPr>
            <w:r w:rsidRPr="005F4C81">
              <w:rPr>
                <w:rFonts w:hAnsi="標楷體"/>
                <w:snapToGrid/>
                <w:sz w:val="24"/>
                <w:szCs w:val="24"/>
              </w:rPr>
              <w:t>以上總計(C)</w:t>
            </w:r>
          </w:p>
        </w:tc>
        <w:tc>
          <w:tcPr>
            <w:tcW w:w="1204"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cs="標楷體" w:hint="eastAsia"/>
                <w:spacing w:val="-4"/>
                <w:szCs w:val="24"/>
              </w:rPr>
              <w:t>659.82</w:t>
            </w:r>
          </w:p>
        </w:tc>
        <w:tc>
          <w:tcPr>
            <w:tcW w:w="1205"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cs="標楷體" w:hint="eastAsia"/>
                <w:spacing w:val="-4"/>
                <w:szCs w:val="24"/>
              </w:rPr>
              <w:t>494.77</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679.36</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cs="標楷體" w:hint="eastAsia"/>
                <w:spacing w:val="-4"/>
                <w:szCs w:val="24"/>
              </w:rPr>
              <w:t>502.33</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773.80</w:t>
            </w:r>
          </w:p>
        </w:tc>
        <w:tc>
          <w:tcPr>
            <w:tcW w:w="1205" w:type="dxa"/>
            <w:vAlign w:val="center"/>
          </w:tcPr>
          <w:p w:rsidR="00700B45" w:rsidRPr="005F4C81" w:rsidRDefault="00700B45" w:rsidP="00DC1152">
            <w:pPr>
              <w:pStyle w:val="142"/>
              <w:snapToGrid w:val="0"/>
              <w:spacing w:line="240" w:lineRule="exact"/>
              <w:ind w:rightChars="10" w:right="28"/>
              <w:jc w:val="right"/>
              <w:rPr>
                <w:rFonts w:hAnsi="標楷體" w:cs="標楷體"/>
                <w:spacing w:val="-4"/>
                <w:szCs w:val="24"/>
              </w:rPr>
            </w:pPr>
            <w:r w:rsidRPr="005F4C81">
              <w:rPr>
                <w:rFonts w:hAnsi="標楷體"/>
                <w:snapToGrid/>
                <w:spacing w:val="-4"/>
                <w:szCs w:val="24"/>
              </w:rPr>
              <w:t>457.21</w:t>
            </w:r>
          </w:p>
        </w:tc>
      </w:tr>
      <w:tr w:rsidR="00700B45" w:rsidRPr="005F4C81" w:rsidTr="00DC1152">
        <w:trPr>
          <w:trHeight w:val="20"/>
        </w:trPr>
        <w:tc>
          <w:tcPr>
            <w:tcW w:w="1276" w:type="dxa"/>
            <w:shd w:val="clear" w:color="auto" w:fill="auto"/>
            <w:vAlign w:val="center"/>
          </w:tcPr>
          <w:p w:rsidR="00700B45" w:rsidRPr="005F4C81" w:rsidRDefault="00700B45" w:rsidP="00DC1152">
            <w:pPr>
              <w:snapToGrid w:val="0"/>
              <w:spacing w:line="240" w:lineRule="exact"/>
              <w:ind w:leftChars="0" w:left="0" w:firstLineChars="0" w:firstLine="0"/>
              <w:jc w:val="left"/>
              <w:rPr>
                <w:rFonts w:hAnsi="標楷體"/>
                <w:snapToGrid/>
                <w:sz w:val="24"/>
                <w:szCs w:val="24"/>
              </w:rPr>
            </w:pPr>
            <w:r w:rsidRPr="005F4C81">
              <w:rPr>
                <w:rFonts w:hAnsi="標楷體"/>
                <w:snapToGrid/>
                <w:sz w:val="24"/>
                <w:szCs w:val="24"/>
              </w:rPr>
              <w:t>公司煉產量(B)</w:t>
            </w:r>
          </w:p>
        </w:tc>
        <w:tc>
          <w:tcPr>
            <w:tcW w:w="1204"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20"/>
                <w:szCs w:val="24"/>
              </w:rPr>
            </w:pPr>
            <w:r w:rsidRPr="005F4C81">
              <w:rPr>
                <w:rFonts w:hAnsi="標楷體" w:hint="eastAsia"/>
                <w:snapToGrid/>
                <w:spacing w:val="-20"/>
                <w:szCs w:val="24"/>
              </w:rPr>
              <w:t>20,543.28</w:t>
            </w:r>
          </w:p>
        </w:tc>
        <w:tc>
          <w:tcPr>
            <w:tcW w:w="1205"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20"/>
                <w:szCs w:val="24"/>
              </w:rPr>
            </w:pPr>
            <w:r w:rsidRPr="005F4C81">
              <w:rPr>
                <w:rFonts w:hAnsi="標楷體" w:hint="eastAsia"/>
                <w:snapToGrid/>
                <w:spacing w:val="-20"/>
                <w:szCs w:val="24"/>
              </w:rPr>
              <w:t>24,156.80</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20"/>
                <w:szCs w:val="24"/>
              </w:rPr>
            </w:pPr>
            <w:r w:rsidRPr="005F4C81">
              <w:rPr>
                <w:rFonts w:hAnsi="標楷體" w:hint="eastAsia"/>
                <w:snapToGrid/>
                <w:spacing w:val="-20"/>
                <w:szCs w:val="24"/>
              </w:rPr>
              <w:t>21</w:t>
            </w:r>
            <w:r w:rsidRPr="005F4C81">
              <w:rPr>
                <w:rFonts w:hAnsi="標楷體"/>
                <w:snapToGrid/>
                <w:spacing w:val="-20"/>
                <w:szCs w:val="24"/>
              </w:rPr>
              <w:t>,</w:t>
            </w:r>
            <w:r w:rsidRPr="005F4C81">
              <w:rPr>
                <w:rFonts w:hAnsi="標楷體" w:hint="eastAsia"/>
                <w:snapToGrid/>
                <w:spacing w:val="-20"/>
                <w:szCs w:val="24"/>
              </w:rPr>
              <w:t>854.07</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20"/>
                <w:szCs w:val="24"/>
              </w:rPr>
            </w:pPr>
            <w:r w:rsidRPr="005F4C81">
              <w:rPr>
                <w:rFonts w:hAnsi="標楷體" w:hint="eastAsia"/>
                <w:snapToGrid/>
                <w:spacing w:val="-20"/>
                <w:szCs w:val="24"/>
              </w:rPr>
              <w:t>26</w:t>
            </w:r>
            <w:r w:rsidRPr="005F4C81">
              <w:rPr>
                <w:rFonts w:hAnsi="標楷體"/>
                <w:snapToGrid/>
                <w:spacing w:val="-20"/>
                <w:szCs w:val="24"/>
              </w:rPr>
              <w:t>,</w:t>
            </w:r>
            <w:r w:rsidRPr="005F4C81">
              <w:rPr>
                <w:rFonts w:hAnsi="標楷體" w:hint="eastAsia"/>
                <w:snapToGrid/>
                <w:spacing w:val="-20"/>
                <w:szCs w:val="24"/>
              </w:rPr>
              <w:t>305.89</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20"/>
                <w:szCs w:val="24"/>
              </w:rPr>
            </w:pPr>
            <w:r w:rsidRPr="005F4C81">
              <w:rPr>
                <w:rFonts w:hAnsi="標楷體"/>
                <w:snapToGrid/>
                <w:spacing w:val="-20"/>
                <w:szCs w:val="24"/>
              </w:rPr>
              <w:t>22,187.56</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20"/>
                <w:szCs w:val="24"/>
              </w:rPr>
            </w:pPr>
            <w:r w:rsidRPr="005F4C81">
              <w:rPr>
                <w:rFonts w:hAnsi="標楷體"/>
                <w:snapToGrid/>
                <w:spacing w:val="-20"/>
                <w:szCs w:val="24"/>
              </w:rPr>
              <w:t>27,272.92</w:t>
            </w:r>
          </w:p>
        </w:tc>
      </w:tr>
      <w:tr w:rsidR="00700B45" w:rsidRPr="005F4C81" w:rsidTr="00DC1152">
        <w:trPr>
          <w:trHeight w:val="20"/>
        </w:trPr>
        <w:tc>
          <w:tcPr>
            <w:tcW w:w="1276" w:type="dxa"/>
            <w:shd w:val="clear" w:color="auto" w:fill="auto"/>
            <w:vAlign w:val="center"/>
          </w:tcPr>
          <w:p w:rsidR="00700B45" w:rsidRPr="005F4C81" w:rsidRDefault="00700B45" w:rsidP="00DC1152">
            <w:pPr>
              <w:snapToGrid w:val="0"/>
              <w:spacing w:line="240" w:lineRule="exact"/>
              <w:ind w:leftChars="0" w:left="0" w:firstLineChars="0" w:firstLine="0"/>
              <w:jc w:val="left"/>
              <w:rPr>
                <w:rFonts w:hAnsi="標楷體"/>
                <w:snapToGrid/>
                <w:sz w:val="24"/>
                <w:szCs w:val="24"/>
              </w:rPr>
            </w:pPr>
            <w:r w:rsidRPr="005F4C81">
              <w:rPr>
                <w:rFonts w:hAnsi="標楷體"/>
                <w:snapToGrid/>
                <w:sz w:val="24"/>
                <w:szCs w:val="24"/>
              </w:rPr>
              <w:t>占公司比重(A/B)</w:t>
            </w:r>
          </w:p>
        </w:tc>
        <w:tc>
          <w:tcPr>
            <w:tcW w:w="1204"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hint="eastAsia"/>
                <w:snapToGrid/>
                <w:spacing w:val="-4"/>
                <w:szCs w:val="24"/>
              </w:rPr>
              <w:t>1.27</w:t>
            </w:r>
          </w:p>
        </w:tc>
        <w:tc>
          <w:tcPr>
            <w:tcW w:w="1205"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hint="eastAsia"/>
                <w:snapToGrid/>
                <w:spacing w:val="-4"/>
                <w:szCs w:val="24"/>
              </w:rPr>
              <w:t>2.05</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hint="eastAsia"/>
                <w:snapToGrid/>
                <w:spacing w:val="-4"/>
                <w:szCs w:val="24"/>
              </w:rPr>
              <w:t>1.31</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hint="eastAsia"/>
                <w:snapToGrid/>
                <w:spacing w:val="-4"/>
                <w:szCs w:val="24"/>
              </w:rPr>
              <w:t>1.91</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snapToGrid/>
                <w:spacing w:val="-4"/>
                <w:szCs w:val="24"/>
              </w:rPr>
              <w:t>1.69</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snapToGrid/>
                <w:spacing w:val="-4"/>
                <w:szCs w:val="24"/>
              </w:rPr>
              <w:t>1.68</w:t>
            </w:r>
          </w:p>
        </w:tc>
      </w:tr>
      <w:tr w:rsidR="00700B45" w:rsidRPr="005F4C81" w:rsidTr="00DC1152">
        <w:trPr>
          <w:trHeight w:val="20"/>
        </w:trPr>
        <w:tc>
          <w:tcPr>
            <w:tcW w:w="1276" w:type="dxa"/>
            <w:shd w:val="clear" w:color="auto" w:fill="auto"/>
            <w:vAlign w:val="center"/>
          </w:tcPr>
          <w:p w:rsidR="00700B45" w:rsidRPr="005F4C81" w:rsidRDefault="00700B45" w:rsidP="00DC1152">
            <w:pPr>
              <w:snapToGrid w:val="0"/>
              <w:spacing w:line="240" w:lineRule="exact"/>
              <w:ind w:leftChars="0" w:left="0" w:firstLineChars="0" w:firstLine="0"/>
              <w:jc w:val="left"/>
              <w:rPr>
                <w:rFonts w:hAnsi="標楷體"/>
                <w:snapToGrid/>
                <w:sz w:val="24"/>
                <w:szCs w:val="24"/>
              </w:rPr>
            </w:pPr>
            <w:r w:rsidRPr="005F4C81">
              <w:rPr>
                <w:rFonts w:hAnsi="標楷體"/>
                <w:snapToGrid/>
                <w:sz w:val="24"/>
                <w:szCs w:val="24"/>
              </w:rPr>
              <w:t>占公司比重(C/B)</w:t>
            </w:r>
          </w:p>
        </w:tc>
        <w:tc>
          <w:tcPr>
            <w:tcW w:w="1204"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hint="eastAsia"/>
                <w:snapToGrid/>
                <w:spacing w:val="-4"/>
                <w:szCs w:val="24"/>
              </w:rPr>
              <w:t>3.21</w:t>
            </w:r>
          </w:p>
        </w:tc>
        <w:tc>
          <w:tcPr>
            <w:tcW w:w="1205" w:type="dxa"/>
            <w:shd w:val="clear" w:color="auto" w:fill="auto"/>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hint="eastAsia"/>
                <w:snapToGrid/>
                <w:spacing w:val="-4"/>
                <w:szCs w:val="24"/>
              </w:rPr>
              <w:t>2.05</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hint="eastAsia"/>
                <w:snapToGrid/>
                <w:spacing w:val="-4"/>
                <w:szCs w:val="24"/>
              </w:rPr>
              <w:t>3.11</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hint="eastAsia"/>
                <w:snapToGrid/>
                <w:spacing w:val="-4"/>
                <w:szCs w:val="24"/>
              </w:rPr>
              <w:t>1.91</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snapToGrid/>
                <w:spacing w:val="-4"/>
                <w:szCs w:val="24"/>
              </w:rPr>
              <w:t>3.49</w:t>
            </w:r>
          </w:p>
        </w:tc>
        <w:tc>
          <w:tcPr>
            <w:tcW w:w="1205" w:type="dxa"/>
            <w:vAlign w:val="center"/>
          </w:tcPr>
          <w:p w:rsidR="00700B45" w:rsidRPr="005F4C81" w:rsidRDefault="00700B45" w:rsidP="00DC1152">
            <w:pPr>
              <w:pStyle w:val="142"/>
              <w:adjustRightInd w:val="0"/>
              <w:snapToGrid w:val="0"/>
              <w:spacing w:line="240" w:lineRule="exact"/>
              <w:ind w:rightChars="10" w:right="28"/>
              <w:jc w:val="right"/>
              <w:rPr>
                <w:rFonts w:hAnsi="標楷體"/>
                <w:snapToGrid/>
                <w:spacing w:val="-4"/>
                <w:szCs w:val="24"/>
              </w:rPr>
            </w:pPr>
            <w:r w:rsidRPr="005F4C81">
              <w:rPr>
                <w:rFonts w:hAnsi="標楷體"/>
                <w:snapToGrid/>
                <w:spacing w:val="-4"/>
                <w:szCs w:val="24"/>
              </w:rPr>
              <w:t>1.68</w:t>
            </w:r>
          </w:p>
        </w:tc>
      </w:tr>
    </w:tbl>
    <w:p w:rsidR="00700B45" w:rsidRPr="005F4C81" w:rsidRDefault="00700B45" w:rsidP="00F701CC">
      <w:pPr>
        <w:pStyle w:val="142"/>
        <w:ind w:left="1174" w:rightChars="-7" w:right="-20" w:hanging="1174"/>
        <w:rPr>
          <w:rFonts w:hAnsi="標楷體" w:hint="eastAsia"/>
        </w:rPr>
      </w:pPr>
      <w:r w:rsidRPr="005F4C81">
        <w:rPr>
          <w:rFonts w:hAnsi="標楷體" w:hint="eastAsia"/>
        </w:rPr>
        <w:t>說    明：</w:t>
      </w:r>
      <w:r w:rsidRPr="005F4C81">
        <w:rPr>
          <w:rFonts w:hAnsi="標楷體"/>
        </w:rPr>
        <w:t>表內「國外厄瓜多礦區」、「國外印尼山加山加礦區」所獲油氣量係直接出售(列「其他營業收入」科目)，並未運回國內煉製，故於計算該公司自有油源比重時予以分別列示。</w:t>
      </w:r>
    </w:p>
    <w:p w:rsidR="00700B45" w:rsidRPr="005F4C81" w:rsidRDefault="00700B45" w:rsidP="00F701CC">
      <w:pPr>
        <w:pStyle w:val="142"/>
        <w:ind w:left="1174" w:rightChars="-7" w:right="-20" w:hanging="1174"/>
        <w:rPr>
          <w:rFonts w:hAnsi="標楷體"/>
        </w:rPr>
      </w:pPr>
      <w:r w:rsidRPr="005F4C81">
        <w:rPr>
          <w:rFonts w:hAnsi="標楷體"/>
        </w:rPr>
        <w:t>資料來源</w:t>
      </w:r>
      <w:r w:rsidRPr="005F4C81">
        <w:rPr>
          <w:rFonts w:hAnsi="標楷體" w:hint="eastAsia"/>
        </w:rPr>
        <w:t>：</w:t>
      </w:r>
      <w:r w:rsidRPr="005F4C81">
        <w:rPr>
          <w:rFonts w:hAnsi="標楷體"/>
        </w:rPr>
        <w:t>台灣中油公司提供。</w:t>
      </w:r>
    </w:p>
    <w:p w:rsidR="00700B45" w:rsidRPr="005F4C81" w:rsidRDefault="00700B45" w:rsidP="004907CD">
      <w:pPr>
        <w:tabs>
          <w:tab w:val="decimal" w:pos="8280"/>
        </w:tabs>
        <w:spacing w:line="440" w:lineRule="exact"/>
        <w:ind w:leftChars="0" w:left="573" w:rightChars="-100" w:right="-283" w:hangingChars="202" w:hanging="573"/>
        <w:jc w:val="left"/>
        <w:rPr>
          <w:rFonts w:hAnsi="標楷體"/>
          <w:b/>
        </w:rPr>
      </w:pPr>
      <w:r w:rsidRPr="005F4C81">
        <w:rPr>
          <w:rFonts w:hAnsi="標楷體" w:hint="eastAsia"/>
          <w:b/>
        </w:rPr>
        <w:t xml:space="preserve">表3  </w:t>
      </w:r>
      <w:r w:rsidRPr="00337372">
        <w:rPr>
          <w:rFonts w:hAnsi="標楷體" w:hint="eastAsia"/>
          <w:b/>
          <w:spacing w:val="-8"/>
        </w:rPr>
        <w:t>台灣中油公司107</w:t>
      </w:r>
      <w:r w:rsidR="00337372" w:rsidRPr="00337372">
        <w:rPr>
          <w:rFonts w:hAnsi="標楷體" w:hint="eastAsia"/>
          <w:b/>
          <w:spacing w:val="-8"/>
        </w:rPr>
        <w:t>至111</w:t>
      </w:r>
      <w:r w:rsidRPr="00337372">
        <w:rPr>
          <w:rFonts w:hAnsi="標楷體" w:hint="eastAsia"/>
          <w:b/>
          <w:spacing w:val="-8"/>
        </w:rPr>
        <w:t>年度</w:t>
      </w:r>
      <w:r w:rsidRPr="00337372">
        <w:rPr>
          <w:rFonts w:hAnsi="標楷體"/>
          <w:b/>
          <w:spacing w:val="-8"/>
        </w:rPr>
        <w:t>陸上油氣探勘開發新獲之資源明細</w:t>
      </w:r>
      <w:r w:rsidRPr="00337372">
        <w:rPr>
          <w:rFonts w:hAnsi="標楷體" w:hint="eastAsia"/>
          <w:b/>
          <w:spacing w:val="-8"/>
        </w:rPr>
        <w:t>表</w:t>
      </w:r>
    </w:p>
    <w:tbl>
      <w:tblPr>
        <w:tblW w:w="8483" w:type="dxa"/>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32"/>
        <w:gridCol w:w="2715"/>
        <w:gridCol w:w="4236"/>
      </w:tblGrid>
      <w:tr w:rsidR="00700B45" w:rsidRPr="005F4C81" w:rsidTr="00337372">
        <w:trPr>
          <w:tblHeader/>
        </w:trPr>
        <w:tc>
          <w:tcPr>
            <w:tcW w:w="1532" w:type="dxa"/>
            <w:shd w:val="clear" w:color="auto" w:fill="auto"/>
          </w:tcPr>
          <w:p w:rsidR="00700B45" w:rsidRPr="005F4C81" w:rsidRDefault="00700B45" w:rsidP="00DC1152">
            <w:pPr>
              <w:pStyle w:val="142"/>
              <w:spacing w:line="260" w:lineRule="exact"/>
              <w:jc w:val="center"/>
              <w:rPr>
                <w:rFonts w:hAnsi="標楷體"/>
              </w:rPr>
            </w:pPr>
            <w:r w:rsidRPr="005F4C81">
              <w:rPr>
                <w:rFonts w:hAnsi="標楷體" w:hint="eastAsia"/>
              </w:rPr>
              <w:t>年  度</w:t>
            </w:r>
          </w:p>
        </w:tc>
        <w:tc>
          <w:tcPr>
            <w:tcW w:w="2715" w:type="dxa"/>
            <w:shd w:val="clear" w:color="auto" w:fill="auto"/>
          </w:tcPr>
          <w:p w:rsidR="00700B45" w:rsidRPr="005F4C81" w:rsidRDefault="00700B45" w:rsidP="00DC1152">
            <w:pPr>
              <w:pStyle w:val="142"/>
              <w:spacing w:line="260" w:lineRule="exact"/>
              <w:jc w:val="center"/>
              <w:rPr>
                <w:rFonts w:hAnsi="標楷體" w:hint="eastAsia"/>
              </w:rPr>
            </w:pPr>
            <w:r w:rsidRPr="005F4C81">
              <w:rPr>
                <w:rFonts w:hAnsi="標楷體" w:hint="eastAsia"/>
              </w:rPr>
              <w:t>井    名</w:t>
            </w:r>
          </w:p>
        </w:tc>
        <w:tc>
          <w:tcPr>
            <w:tcW w:w="4236" w:type="dxa"/>
            <w:shd w:val="clear" w:color="auto" w:fill="auto"/>
          </w:tcPr>
          <w:p w:rsidR="00700B45" w:rsidRPr="005F4C81" w:rsidRDefault="00700B45" w:rsidP="00DC1152">
            <w:pPr>
              <w:pStyle w:val="142"/>
              <w:spacing w:line="260" w:lineRule="exact"/>
              <w:jc w:val="center"/>
              <w:rPr>
                <w:rFonts w:hAnsi="標楷體"/>
              </w:rPr>
            </w:pPr>
            <w:r w:rsidRPr="005F4C81">
              <w:rPr>
                <w:rFonts w:hAnsi="標楷體" w:hint="eastAsia"/>
              </w:rPr>
              <w:t>新獲資源量</w:t>
            </w:r>
          </w:p>
        </w:tc>
      </w:tr>
      <w:tr w:rsidR="00700B45" w:rsidRPr="005F4C81" w:rsidTr="00337372">
        <w:tc>
          <w:tcPr>
            <w:tcW w:w="1532" w:type="dxa"/>
            <w:shd w:val="clear" w:color="auto" w:fill="auto"/>
            <w:vAlign w:val="center"/>
          </w:tcPr>
          <w:p w:rsidR="00700B45" w:rsidRPr="005F4C81" w:rsidRDefault="00700B45" w:rsidP="00DC1152">
            <w:pPr>
              <w:pStyle w:val="142"/>
              <w:spacing w:line="260" w:lineRule="exact"/>
              <w:jc w:val="center"/>
              <w:rPr>
                <w:rFonts w:hAnsi="標楷體"/>
              </w:rPr>
            </w:pPr>
            <w:r w:rsidRPr="005F4C81">
              <w:rPr>
                <w:rFonts w:hAnsi="標楷體" w:hint="eastAsia"/>
              </w:rPr>
              <w:t>107</w:t>
            </w:r>
          </w:p>
        </w:tc>
        <w:tc>
          <w:tcPr>
            <w:tcW w:w="2715" w:type="dxa"/>
            <w:shd w:val="clear" w:color="auto" w:fill="auto"/>
          </w:tcPr>
          <w:p w:rsidR="00700B45" w:rsidRPr="005F4C81" w:rsidRDefault="00700B45" w:rsidP="00DC1152">
            <w:pPr>
              <w:pStyle w:val="142"/>
              <w:spacing w:line="260" w:lineRule="exact"/>
              <w:rPr>
                <w:rFonts w:hAnsi="標楷體"/>
              </w:rPr>
            </w:pPr>
            <w:r w:rsidRPr="005F4C81">
              <w:rPr>
                <w:rFonts w:hAnsi="標楷體"/>
                <w:snapToGrid/>
                <w:spacing w:val="-4"/>
                <w:sz w:val="22"/>
                <w:szCs w:val="22"/>
              </w:rPr>
              <w:t>仁澤3號地熱井</w:t>
            </w:r>
          </w:p>
        </w:tc>
        <w:tc>
          <w:tcPr>
            <w:tcW w:w="4236" w:type="dxa"/>
            <w:shd w:val="clear" w:color="auto" w:fill="auto"/>
          </w:tcPr>
          <w:p w:rsidR="00700B45" w:rsidRPr="005F4C81" w:rsidRDefault="00700B45" w:rsidP="00DC1152">
            <w:pPr>
              <w:pStyle w:val="142"/>
              <w:spacing w:line="260" w:lineRule="exact"/>
              <w:rPr>
                <w:rFonts w:hAnsi="標楷體"/>
              </w:rPr>
            </w:pPr>
            <w:r w:rsidRPr="005F4C81">
              <w:rPr>
                <w:rFonts w:hAnsi="標楷體" w:hint="eastAsia"/>
              </w:rPr>
              <w:t>0</w:t>
            </w:r>
          </w:p>
        </w:tc>
      </w:tr>
      <w:tr w:rsidR="00700B45" w:rsidRPr="005F4C81" w:rsidTr="00337372">
        <w:tc>
          <w:tcPr>
            <w:tcW w:w="1532" w:type="dxa"/>
            <w:shd w:val="clear" w:color="auto" w:fill="auto"/>
            <w:vAlign w:val="center"/>
          </w:tcPr>
          <w:p w:rsidR="00700B45" w:rsidRPr="005F4C81" w:rsidRDefault="00700B45" w:rsidP="00DC1152">
            <w:pPr>
              <w:pStyle w:val="142"/>
              <w:spacing w:line="260" w:lineRule="exact"/>
              <w:jc w:val="center"/>
              <w:rPr>
                <w:rFonts w:hAnsi="標楷體"/>
              </w:rPr>
            </w:pPr>
            <w:r w:rsidRPr="005F4C81">
              <w:rPr>
                <w:rFonts w:hAnsi="標楷體" w:hint="eastAsia"/>
              </w:rPr>
              <w:t>108</w:t>
            </w:r>
          </w:p>
        </w:tc>
        <w:tc>
          <w:tcPr>
            <w:tcW w:w="2715" w:type="dxa"/>
            <w:shd w:val="clear" w:color="auto" w:fill="auto"/>
          </w:tcPr>
          <w:p w:rsidR="00700B45" w:rsidRPr="005F4C81" w:rsidRDefault="00700B45" w:rsidP="00DC1152">
            <w:pPr>
              <w:spacing w:line="260" w:lineRule="exact"/>
              <w:ind w:leftChars="0" w:left="0" w:firstLineChars="0" w:firstLine="0"/>
              <w:rPr>
                <w:rFonts w:hAnsi="標楷體"/>
                <w:snapToGrid/>
                <w:spacing w:val="-8"/>
                <w:sz w:val="22"/>
                <w:szCs w:val="22"/>
              </w:rPr>
            </w:pPr>
            <w:r w:rsidRPr="005F4C81">
              <w:rPr>
                <w:rFonts w:hAnsi="標楷體" w:hint="eastAsia"/>
                <w:snapToGrid/>
                <w:spacing w:val="-8"/>
                <w:sz w:val="22"/>
                <w:szCs w:val="22"/>
              </w:rPr>
              <w:t>1.</w:t>
            </w:r>
            <w:r w:rsidRPr="005F4C81">
              <w:rPr>
                <w:rFonts w:hAnsi="標楷體"/>
                <w:snapToGrid/>
                <w:spacing w:val="-8"/>
                <w:sz w:val="22"/>
                <w:szCs w:val="22"/>
              </w:rPr>
              <w:t>仁澤3、4號地熱井</w:t>
            </w:r>
          </w:p>
          <w:p w:rsidR="00700B45" w:rsidRPr="005F4C81" w:rsidRDefault="00700B45" w:rsidP="00DC1152">
            <w:pPr>
              <w:pStyle w:val="142"/>
              <w:spacing w:line="260" w:lineRule="exact"/>
              <w:rPr>
                <w:rFonts w:hAnsi="標楷體"/>
              </w:rPr>
            </w:pPr>
            <w:r w:rsidRPr="005F4C81">
              <w:rPr>
                <w:rFonts w:hAnsi="標楷體" w:hint="eastAsia"/>
                <w:snapToGrid/>
                <w:spacing w:val="-4"/>
                <w:sz w:val="22"/>
                <w:szCs w:val="22"/>
              </w:rPr>
              <w:t>2.</w:t>
            </w:r>
            <w:r w:rsidRPr="005F4C81">
              <w:rPr>
                <w:rFonts w:hAnsi="標楷體"/>
                <w:snapToGrid/>
                <w:spacing w:val="-4"/>
                <w:sz w:val="22"/>
                <w:szCs w:val="22"/>
              </w:rPr>
              <w:t>錦水84號油氣井</w:t>
            </w:r>
          </w:p>
        </w:tc>
        <w:tc>
          <w:tcPr>
            <w:tcW w:w="4236" w:type="dxa"/>
            <w:shd w:val="clear" w:color="auto" w:fill="auto"/>
          </w:tcPr>
          <w:p w:rsidR="00700B45" w:rsidRPr="005F4C81" w:rsidRDefault="00700B45" w:rsidP="00DC1152">
            <w:pPr>
              <w:pStyle w:val="Standard"/>
              <w:spacing w:line="260" w:lineRule="exact"/>
              <w:ind w:left="215" w:hangingChars="100" w:hanging="215"/>
              <w:rPr>
                <w:rFonts w:cs="標楷體"/>
                <w:spacing w:val="-4"/>
                <w:sz w:val="22"/>
                <w:szCs w:val="22"/>
              </w:rPr>
            </w:pPr>
            <w:r w:rsidRPr="005F4C81">
              <w:rPr>
                <w:rFonts w:cs="標楷體"/>
                <w:spacing w:val="-4"/>
                <w:sz w:val="22"/>
                <w:szCs w:val="22"/>
              </w:rPr>
              <w:t>1.仁澤3、4號地熱井鑽</w:t>
            </w:r>
            <w:r w:rsidRPr="005F4C81">
              <w:rPr>
                <w:rFonts w:cs="標楷體" w:hint="eastAsia"/>
                <w:spacing w:val="-4"/>
                <w:sz w:val="22"/>
                <w:szCs w:val="22"/>
              </w:rPr>
              <w:t>獲</w:t>
            </w:r>
            <w:r w:rsidRPr="005F4C81">
              <w:rPr>
                <w:rFonts w:cs="標楷體"/>
                <w:spacing w:val="-4"/>
                <w:sz w:val="22"/>
                <w:szCs w:val="22"/>
              </w:rPr>
              <w:t>2.2MW(百萬瓦電力)</w:t>
            </w:r>
          </w:p>
          <w:p w:rsidR="00700B45" w:rsidRPr="005F4C81" w:rsidRDefault="00700B45" w:rsidP="00DC1152">
            <w:pPr>
              <w:pStyle w:val="142"/>
              <w:suppressAutoHyphens/>
              <w:autoSpaceDN w:val="0"/>
              <w:spacing w:line="260" w:lineRule="exact"/>
              <w:ind w:left="215" w:hangingChars="100" w:hanging="215"/>
              <w:jc w:val="both"/>
              <w:textAlignment w:val="baseline"/>
              <w:rPr>
                <w:rFonts w:hAnsi="標楷體"/>
              </w:rPr>
            </w:pPr>
            <w:r w:rsidRPr="005F4C81">
              <w:rPr>
                <w:rFonts w:hAnsi="標楷體" w:cs="標楷體"/>
                <w:spacing w:val="-4"/>
                <w:sz w:val="22"/>
                <w:szCs w:val="22"/>
              </w:rPr>
              <w:t>2.錦水84號油氣井鑽井中</w:t>
            </w:r>
          </w:p>
        </w:tc>
      </w:tr>
      <w:tr w:rsidR="00700B45" w:rsidRPr="005F4C81" w:rsidTr="00337372">
        <w:tc>
          <w:tcPr>
            <w:tcW w:w="1532" w:type="dxa"/>
            <w:shd w:val="clear" w:color="auto" w:fill="auto"/>
            <w:vAlign w:val="center"/>
          </w:tcPr>
          <w:p w:rsidR="00700B45" w:rsidRPr="005F4C81" w:rsidRDefault="00700B45" w:rsidP="00DC1152">
            <w:pPr>
              <w:pStyle w:val="142"/>
              <w:spacing w:line="260" w:lineRule="exact"/>
              <w:jc w:val="center"/>
              <w:rPr>
                <w:rFonts w:hAnsi="標楷體" w:hint="eastAsia"/>
              </w:rPr>
            </w:pPr>
            <w:r w:rsidRPr="005F4C81">
              <w:rPr>
                <w:rFonts w:hAnsi="標楷體" w:hint="eastAsia"/>
              </w:rPr>
              <w:t>109</w:t>
            </w:r>
          </w:p>
        </w:tc>
        <w:tc>
          <w:tcPr>
            <w:tcW w:w="2715" w:type="dxa"/>
            <w:shd w:val="clear" w:color="auto" w:fill="auto"/>
          </w:tcPr>
          <w:p w:rsidR="00700B45" w:rsidRPr="005F4C81" w:rsidRDefault="00700B45" w:rsidP="00DC1152">
            <w:pPr>
              <w:spacing w:line="260" w:lineRule="exact"/>
              <w:ind w:leftChars="0" w:left="0" w:firstLineChars="0" w:firstLine="0"/>
              <w:rPr>
                <w:rFonts w:hAnsi="標楷體"/>
                <w:snapToGrid/>
                <w:spacing w:val="-8"/>
                <w:sz w:val="22"/>
                <w:szCs w:val="22"/>
              </w:rPr>
            </w:pPr>
            <w:r w:rsidRPr="005F4C81">
              <w:rPr>
                <w:rFonts w:hAnsi="標楷體" w:hint="eastAsia"/>
                <w:snapToGrid/>
                <w:spacing w:val="-8"/>
                <w:sz w:val="22"/>
                <w:szCs w:val="22"/>
              </w:rPr>
              <w:t>1.</w:t>
            </w:r>
            <w:r w:rsidRPr="005F4C81">
              <w:rPr>
                <w:rFonts w:hAnsi="標楷體"/>
                <w:snapToGrid/>
                <w:spacing w:val="-8"/>
                <w:sz w:val="22"/>
                <w:szCs w:val="22"/>
              </w:rPr>
              <w:t>土場14、15號地熱探井</w:t>
            </w:r>
          </w:p>
          <w:p w:rsidR="00700B45" w:rsidRPr="005F4C81" w:rsidRDefault="00700B45" w:rsidP="00DC1152">
            <w:pPr>
              <w:pStyle w:val="142"/>
              <w:spacing w:line="260" w:lineRule="exact"/>
              <w:rPr>
                <w:rFonts w:hAnsi="標楷體"/>
              </w:rPr>
            </w:pPr>
            <w:r w:rsidRPr="005F4C81">
              <w:rPr>
                <w:rFonts w:hAnsi="標楷體" w:hint="eastAsia"/>
                <w:snapToGrid/>
                <w:spacing w:val="-8"/>
                <w:sz w:val="22"/>
                <w:szCs w:val="22"/>
              </w:rPr>
              <w:t>2.</w:t>
            </w:r>
            <w:r w:rsidRPr="005F4C81">
              <w:rPr>
                <w:rFonts w:hAnsi="標楷體"/>
                <w:snapToGrid/>
                <w:spacing w:val="-8"/>
                <w:sz w:val="22"/>
                <w:szCs w:val="22"/>
              </w:rPr>
              <w:t>錦水84號油氣井</w:t>
            </w:r>
          </w:p>
        </w:tc>
        <w:tc>
          <w:tcPr>
            <w:tcW w:w="4236" w:type="dxa"/>
            <w:shd w:val="clear" w:color="auto" w:fill="auto"/>
          </w:tcPr>
          <w:p w:rsidR="00700B45" w:rsidRPr="005F4C81" w:rsidRDefault="00700B45" w:rsidP="00DC1152">
            <w:pPr>
              <w:pStyle w:val="Standard"/>
              <w:spacing w:line="260" w:lineRule="exact"/>
              <w:ind w:left="215" w:hangingChars="100" w:hanging="215"/>
              <w:rPr>
                <w:rFonts w:cs="標楷體"/>
                <w:spacing w:val="-4"/>
                <w:sz w:val="22"/>
                <w:szCs w:val="22"/>
              </w:rPr>
            </w:pPr>
            <w:r w:rsidRPr="005F4C81">
              <w:rPr>
                <w:rFonts w:cs="標楷體"/>
                <w:spacing w:val="-4"/>
                <w:sz w:val="22"/>
                <w:szCs w:val="22"/>
              </w:rPr>
              <w:t>1.土場14和15號地熱探井，109年11月開始產能測試</w:t>
            </w:r>
          </w:p>
          <w:p w:rsidR="00700B45" w:rsidRPr="005F4C81" w:rsidRDefault="00700B45" w:rsidP="00DC1152">
            <w:pPr>
              <w:pStyle w:val="142"/>
              <w:suppressAutoHyphens/>
              <w:autoSpaceDN w:val="0"/>
              <w:spacing w:line="260" w:lineRule="exact"/>
              <w:ind w:left="215" w:hangingChars="100" w:hanging="215"/>
              <w:jc w:val="both"/>
              <w:textAlignment w:val="baseline"/>
              <w:rPr>
                <w:rFonts w:hAnsi="標楷體"/>
              </w:rPr>
            </w:pPr>
            <w:r w:rsidRPr="005F4C81">
              <w:rPr>
                <w:rFonts w:hAnsi="標楷體" w:cs="標楷體"/>
                <w:spacing w:val="-4"/>
                <w:sz w:val="22"/>
                <w:szCs w:val="22"/>
              </w:rPr>
              <w:t>2.錦水84號油氣井鑽井</w:t>
            </w:r>
            <w:r w:rsidRPr="005F4C81">
              <w:rPr>
                <w:rFonts w:hAnsi="標楷體" w:cs="標楷體" w:hint="eastAsia"/>
                <w:spacing w:val="-4"/>
                <w:sz w:val="22"/>
                <w:szCs w:val="22"/>
              </w:rPr>
              <w:t>因工程暫緩鑽進</w:t>
            </w:r>
          </w:p>
        </w:tc>
      </w:tr>
      <w:tr w:rsidR="00700B45" w:rsidRPr="005F4C81" w:rsidTr="00337372">
        <w:tc>
          <w:tcPr>
            <w:tcW w:w="1532" w:type="dxa"/>
            <w:shd w:val="clear" w:color="auto" w:fill="auto"/>
            <w:vAlign w:val="center"/>
          </w:tcPr>
          <w:p w:rsidR="00700B45" w:rsidRPr="005F4C81" w:rsidRDefault="00700B45" w:rsidP="00DC1152">
            <w:pPr>
              <w:pStyle w:val="142"/>
              <w:spacing w:line="260" w:lineRule="exact"/>
              <w:jc w:val="center"/>
              <w:rPr>
                <w:rFonts w:hAnsi="標楷體" w:hint="eastAsia"/>
              </w:rPr>
            </w:pPr>
            <w:r w:rsidRPr="005F4C81">
              <w:rPr>
                <w:rFonts w:hAnsi="標楷體" w:hint="eastAsia"/>
              </w:rPr>
              <w:t>110</w:t>
            </w:r>
          </w:p>
        </w:tc>
        <w:tc>
          <w:tcPr>
            <w:tcW w:w="2715" w:type="dxa"/>
            <w:shd w:val="clear" w:color="auto" w:fill="auto"/>
          </w:tcPr>
          <w:p w:rsidR="00700B45" w:rsidRPr="005F4C81" w:rsidRDefault="00700B45" w:rsidP="00DC1152">
            <w:pPr>
              <w:spacing w:line="260" w:lineRule="exact"/>
              <w:ind w:leftChars="0" w:left="0" w:firstLineChars="0" w:firstLine="0"/>
              <w:rPr>
                <w:rFonts w:hAnsi="標楷體"/>
              </w:rPr>
            </w:pPr>
            <w:r w:rsidRPr="005F4C81">
              <w:rPr>
                <w:rFonts w:hAnsi="標楷體" w:hint="eastAsia"/>
                <w:snapToGrid/>
                <w:spacing w:val="-8"/>
                <w:sz w:val="22"/>
                <w:szCs w:val="22"/>
              </w:rPr>
              <w:t>土場14、15號地熱井</w:t>
            </w:r>
          </w:p>
        </w:tc>
        <w:tc>
          <w:tcPr>
            <w:tcW w:w="4236" w:type="dxa"/>
            <w:shd w:val="clear" w:color="auto" w:fill="auto"/>
          </w:tcPr>
          <w:p w:rsidR="00700B45" w:rsidRPr="005F4C81" w:rsidRDefault="00700B45" w:rsidP="00DC1152">
            <w:pPr>
              <w:pStyle w:val="Standard"/>
              <w:spacing w:line="260" w:lineRule="exact"/>
              <w:ind w:left="0" w:firstLine="0"/>
            </w:pPr>
            <w:r w:rsidRPr="005F4C81">
              <w:rPr>
                <w:rFonts w:cs="標楷體" w:hint="eastAsia"/>
                <w:spacing w:val="-4"/>
                <w:sz w:val="22"/>
                <w:szCs w:val="22"/>
              </w:rPr>
              <w:t>土場14、15號地熱井，5月完成產能測試，</w:t>
            </w:r>
            <w:r w:rsidRPr="005F4C81">
              <w:rPr>
                <w:rFonts w:cs="標楷體"/>
                <w:spacing w:val="-4"/>
                <w:sz w:val="22"/>
                <w:szCs w:val="22"/>
              </w:rPr>
              <w:t>鑽</w:t>
            </w:r>
            <w:r w:rsidRPr="005F4C81">
              <w:rPr>
                <w:rFonts w:cs="標楷體" w:hint="eastAsia"/>
                <w:spacing w:val="-4"/>
                <w:sz w:val="22"/>
                <w:szCs w:val="22"/>
              </w:rPr>
              <w:t>獲1.2MW</w:t>
            </w:r>
            <w:r w:rsidRPr="005F4C81">
              <w:rPr>
                <w:rFonts w:cs="標楷體"/>
                <w:spacing w:val="-4"/>
                <w:sz w:val="22"/>
                <w:szCs w:val="22"/>
              </w:rPr>
              <w:t>(</w:t>
            </w:r>
            <w:r w:rsidRPr="005F4C81">
              <w:rPr>
                <w:rFonts w:cs="標楷體" w:hint="eastAsia"/>
                <w:spacing w:val="-4"/>
                <w:sz w:val="22"/>
                <w:szCs w:val="22"/>
              </w:rPr>
              <w:t>百萬瓦</w:t>
            </w:r>
            <w:r w:rsidRPr="005F4C81">
              <w:rPr>
                <w:rFonts w:cs="標楷體"/>
                <w:spacing w:val="-4"/>
                <w:sz w:val="22"/>
                <w:szCs w:val="22"/>
              </w:rPr>
              <w:t>)</w:t>
            </w:r>
            <w:r w:rsidRPr="005F4C81">
              <w:rPr>
                <w:rFonts w:cs="標楷體" w:hint="eastAsia"/>
                <w:spacing w:val="-4"/>
                <w:sz w:val="22"/>
                <w:szCs w:val="22"/>
              </w:rPr>
              <w:t>電力。</w:t>
            </w:r>
          </w:p>
        </w:tc>
      </w:tr>
      <w:tr w:rsidR="00700B45" w:rsidRPr="005F4C81" w:rsidTr="00337372">
        <w:tc>
          <w:tcPr>
            <w:tcW w:w="1532" w:type="dxa"/>
            <w:shd w:val="clear" w:color="auto" w:fill="auto"/>
            <w:vAlign w:val="center"/>
          </w:tcPr>
          <w:p w:rsidR="00700B45" w:rsidRPr="005F4C81" w:rsidRDefault="00700B45" w:rsidP="00DC1152">
            <w:pPr>
              <w:pStyle w:val="142"/>
              <w:spacing w:line="260" w:lineRule="exact"/>
              <w:jc w:val="center"/>
              <w:rPr>
                <w:rFonts w:hAnsi="標楷體" w:hint="eastAsia"/>
              </w:rPr>
            </w:pPr>
            <w:r w:rsidRPr="005F4C81">
              <w:rPr>
                <w:rFonts w:hAnsi="標楷體" w:hint="eastAsia"/>
              </w:rPr>
              <w:t>111</w:t>
            </w:r>
          </w:p>
        </w:tc>
        <w:tc>
          <w:tcPr>
            <w:tcW w:w="2715" w:type="dxa"/>
            <w:shd w:val="clear" w:color="auto" w:fill="auto"/>
          </w:tcPr>
          <w:p w:rsidR="00700B45" w:rsidRPr="005F4C81" w:rsidRDefault="00700B45" w:rsidP="00DC1152">
            <w:pPr>
              <w:spacing w:line="260" w:lineRule="exact"/>
              <w:ind w:leftChars="0" w:left="0" w:firstLineChars="0" w:firstLine="0"/>
              <w:rPr>
                <w:rFonts w:hAnsi="標楷體" w:hint="eastAsia"/>
                <w:snapToGrid/>
                <w:spacing w:val="-8"/>
                <w:sz w:val="22"/>
                <w:szCs w:val="22"/>
              </w:rPr>
            </w:pPr>
            <w:r w:rsidRPr="005F4C81">
              <w:rPr>
                <w:rFonts w:hAnsi="標楷體" w:cs="標楷體" w:hint="eastAsia"/>
                <w:spacing w:val="-4"/>
                <w:sz w:val="22"/>
                <w:szCs w:val="22"/>
              </w:rPr>
              <w:t>土場16、17、18號地熱探井</w:t>
            </w:r>
          </w:p>
        </w:tc>
        <w:tc>
          <w:tcPr>
            <w:tcW w:w="4236" w:type="dxa"/>
            <w:shd w:val="clear" w:color="auto" w:fill="auto"/>
          </w:tcPr>
          <w:p w:rsidR="00700B45" w:rsidRPr="005F4C81" w:rsidRDefault="00700B45" w:rsidP="00DC1152">
            <w:pPr>
              <w:pStyle w:val="Standard"/>
              <w:spacing w:line="260" w:lineRule="exact"/>
              <w:ind w:left="0" w:firstLine="0"/>
              <w:rPr>
                <w:rFonts w:cs="標楷體" w:hint="eastAsia"/>
                <w:spacing w:val="-4"/>
                <w:sz w:val="22"/>
                <w:szCs w:val="22"/>
              </w:rPr>
            </w:pPr>
            <w:r w:rsidRPr="005F4C81">
              <w:rPr>
                <w:rFonts w:cs="標楷體"/>
                <w:spacing w:val="-4"/>
                <w:sz w:val="22"/>
                <w:szCs w:val="22"/>
              </w:rPr>
              <w:t>土場16號地熱井</w:t>
            </w:r>
            <w:r w:rsidRPr="005F4C81">
              <w:rPr>
                <w:rFonts w:cs="標楷體" w:hint="eastAsia"/>
                <w:spacing w:val="-4"/>
                <w:sz w:val="22"/>
                <w:szCs w:val="22"/>
              </w:rPr>
              <w:t>1月開始鑽井，</w:t>
            </w:r>
            <w:r w:rsidRPr="005F4C81">
              <w:rPr>
                <w:rFonts w:cs="標楷體"/>
                <w:spacing w:val="-4"/>
                <w:sz w:val="22"/>
                <w:szCs w:val="22"/>
              </w:rPr>
              <w:t>4月完鑽，9月完成產能測試，獲得0.7 MW電力</w:t>
            </w:r>
            <w:r w:rsidRPr="005F4C81">
              <w:rPr>
                <w:rFonts w:cs="標楷體" w:hint="eastAsia"/>
                <w:spacing w:val="-4"/>
                <w:sz w:val="22"/>
                <w:szCs w:val="22"/>
              </w:rPr>
              <w:t>。</w:t>
            </w:r>
          </w:p>
        </w:tc>
      </w:tr>
    </w:tbl>
    <w:p w:rsidR="00700B45" w:rsidRPr="005F4C81" w:rsidRDefault="00700B45" w:rsidP="004907CD">
      <w:pPr>
        <w:pStyle w:val="142"/>
        <w:spacing w:line="240" w:lineRule="exact"/>
        <w:ind w:left="560" w:hanging="574"/>
        <w:rPr>
          <w:rFonts w:hAnsi="標楷體"/>
        </w:rPr>
      </w:pPr>
      <w:r w:rsidRPr="005F4C81">
        <w:rPr>
          <w:rFonts w:hAnsi="標楷體" w:hint="eastAsia"/>
        </w:rPr>
        <w:t>資料來源：台灣中油公司提供。</w:t>
      </w:r>
    </w:p>
    <w:p w:rsidR="00700B45" w:rsidRPr="005F4C81" w:rsidRDefault="00700B45" w:rsidP="009A6915">
      <w:pPr>
        <w:pStyle w:val="142"/>
        <w:spacing w:line="500" w:lineRule="exact"/>
        <w:ind w:left="573" w:rightChars="-7" w:right="-20" w:hangingChars="202" w:hanging="573"/>
        <w:rPr>
          <w:rFonts w:hAnsi="標楷體"/>
          <w:b/>
          <w:sz w:val="28"/>
        </w:rPr>
      </w:pPr>
      <w:r w:rsidRPr="005F4C81">
        <w:rPr>
          <w:rFonts w:hAnsi="標楷體" w:hint="eastAsia"/>
          <w:b/>
          <w:sz w:val="28"/>
        </w:rPr>
        <w:t xml:space="preserve">表4  </w:t>
      </w:r>
      <w:r w:rsidRPr="009A6915">
        <w:rPr>
          <w:rFonts w:hAnsi="標楷體" w:hint="eastAsia"/>
          <w:b/>
          <w:spacing w:val="-6"/>
          <w:sz w:val="28"/>
        </w:rPr>
        <w:t>台灣中油公司107</w:t>
      </w:r>
      <w:r w:rsidR="009A6915" w:rsidRPr="009A6915">
        <w:rPr>
          <w:rFonts w:hAnsi="標楷體" w:hint="eastAsia"/>
          <w:b/>
          <w:spacing w:val="-6"/>
          <w:sz w:val="28"/>
        </w:rPr>
        <w:t>至111</w:t>
      </w:r>
      <w:r w:rsidRPr="009A6915">
        <w:rPr>
          <w:rFonts w:hAnsi="標楷體" w:hint="eastAsia"/>
          <w:b/>
          <w:spacing w:val="-6"/>
          <w:sz w:val="28"/>
        </w:rPr>
        <w:t>年度國外油氣探勘開發新獲之資源明細表</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23"/>
        <w:gridCol w:w="595"/>
        <w:gridCol w:w="965"/>
        <w:gridCol w:w="1043"/>
        <w:gridCol w:w="1094"/>
        <w:gridCol w:w="922"/>
        <w:gridCol w:w="977"/>
        <w:gridCol w:w="1086"/>
        <w:gridCol w:w="608"/>
        <w:gridCol w:w="798"/>
      </w:tblGrid>
      <w:tr w:rsidR="00700B45" w:rsidRPr="005F4C81" w:rsidTr="00337372">
        <w:trPr>
          <w:tblHeader/>
        </w:trPr>
        <w:tc>
          <w:tcPr>
            <w:tcW w:w="423" w:type="dxa"/>
            <w:vMerge w:val="restart"/>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hint="eastAsia"/>
                <w:sz w:val="20"/>
                <w:szCs w:val="20"/>
              </w:rPr>
              <w:t>年度</w:t>
            </w:r>
          </w:p>
        </w:tc>
        <w:tc>
          <w:tcPr>
            <w:tcW w:w="595" w:type="dxa"/>
            <w:shd w:val="clear" w:color="auto" w:fill="auto"/>
            <w:vAlign w:val="center"/>
          </w:tcPr>
          <w:p w:rsidR="00700B45" w:rsidRPr="005F4C81" w:rsidRDefault="00700B45" w:rsidP="00DC1152">
            <w:pPr>
              <w:pStyle w:val="142"/>
              <w:jc w:val="center"/>
              <w:rPr>
                <w:rFonts w:hAnsi="標楷體"/>
                <w:sz w:val="20"/>
                <w:szCs w:val="20"/>
              </w:rPr>
            </w:pPr>
            <w:r w:rsidRPr="005F4C81">
              <w:rPr>
                <w:rFonts w:hAnsi="標楷體" w:hint="eastAsia"/>
                <w:sz w:val="20"/>
                <w:szCs w:val="20"/>
              </w:rPr>
              <w:t>國家</w:t>
            </w:r>
          </w:p>
        </w:tc>
        <w:tc>
          <w:tcPr>
            <w:tcW w:w="965" w:type="dxa"/>
            <w:shd w:val="clear" w:color="auto" w:fill="auto"/>
            <w:vAlign w:val="center"/>
          </w:tcPr>
          <w:p w:rsidR="00700B45" w:rsidRPr="005F4C81" w:rsidRDefault="00700B45" w:rsidP="00DC1152">
            <w:pPr>
              <w:pStyle w:val="142"/>
              <w:jc w:val="center"/>
              <w:rPr>
                <w:rFonts w:hAnsi="標楷體"/>
                <w:b/>
                <w:sz w:val="20"/>
                <w:szCs w:val="20"/>
              </w:rPr>
            </w:pPr>
            <w:r w:rsidRPr="005F4C81">
              <w:rPr>
                <w:rFonts w:hAnsi="標楷體"/>
                <w:snapToGrid/>
                <w:sz w:val="20"/>
                <w:szCs w:val="20"/>
              </w:rPr>
              <w:t>查德</w:t>
            </w:r>
          </w:p>
        </w:tc>
        <w:tc>
          <w:tcPr>
            <w:tcW w:w="1043" w:type="dxa"/>
            <w:shd w:val="clear" w:color="auto" w:fill="auto"/>
            <w:vAlign w:val="center"/>
          </w:tcPr>
          <w:p w:rsidR="00700B45" w:rsidRPr="005F4C81" w:rsidRDefault="00700B45" w:rsidP="00DC1152">
            <w:pPr>
              <w:pStyle w:val="142"/>
              <w:jc w:val="center"/>
              <w:rPr>
                <w:rFonts w:hAnsi="標楷體"/>
                <w:b/>
                <w:sz w:val="20"/>
                <w:szCs w:val="20"/>
              </w:rPr>
            </w:pPr>
            <w:r w:rsidRPr="005F4C81">
              <w:rPr>
                <w:rFonts w:hAnsi="標楷體" w:hint="eastAsia"/>
                <w:snapToGrid/>
                <w:sz w:val="20"/>
                <w:szCs w:val="20"/>
              </w:rPr>
              <w:t>美國</w:t>
            </w:r>
          </w:p>
        </w:tc>
        <w:tc>
          <w:tcPr>
            <w:tcW w:w="1094" w:type="dxa"/>
            <w:shd w:val="clear" w:color="auto" w:fill="auto"/>
            <w:vAlign w:val="center"/>
          </w:tcPr>
          <w:p w:rsidR="00700B45" w:rsidRPr="005F4C81" w:rsidRDefault="00700B45" w:rsidP="00DC1152">
            <w:pPr>
              <w:spacing w:line="280" w:lineRule="exact"/>
              <w:ind w:leftChars="0" w:left="0" w:firstLineChars="0" w:firstLine="0"/>
              <w:jc w:val="center"/>
              <w:rPr>
                <w:rFonts w:hAnsi="標楷體"/>
                <w:snapToGrid/>
                <w:sz w:val="20"/>
                <w:szCs w:val="20"/>
              </w:rPr>
            </w:pPr>
            <w:r w:rsidRPr="005F4C81">
              <w:rPr>
                <w:rFonts w:hAnsi="標楷體"/>
                <w:snapToGrid/>
                <w:sz w:val="20"/>
                <w:szCs w:val="20"/>
              </w:rPr>
              <w:t>尼日</w:t>
            </w:r>
          </w:p>
        </w:tc>
        <w:tc>
          <w:tcPr>
            <w:tcW w:w="922" w:type="dxa"/>
            <w:shd w:val="clear" w:color="auto" w:fill="auto"/>
            <w:vAlign w:val="center"/>
          </w:tcPr>
          <w:p w:rsidR="00700B45" w:rsidRPr="005F4C81" w:rsidRDefault="00700B45" w:rsidP="00DC1152">
            <w:pPr>
              <w:pStyle w:val="142"/>
              <w:jc w:val="center"/>
              <w:rPr>
                <w:rFonts w:hAnsi="標楷體"/>
                <w:sz w:val="20"/>
                <w:szCs w:val="20"/>
              </w:rPr>
            </w:pPr>
            <w:r w:rsidRPr="005F4C81">
              <w:rPr>
                <w:rFonts w:hAnsi="標楷體" w:hint="eastAsia"/>
                <w:sz w:val="20"/>
                <w:szCs w:val="20"/>
              </w:rPr>
              <w:t>印尼</w:t>
            </w:r>
          </w:p>
        </w:tc>
        <w:tc>
          <w:tcPr>
            <w:tcW w:w="977" w:type="dxa"/>
            <w:shd w:val="clear" w:color="auto" w:fill="auto"/>
            <w:vAlign w:val="center"/>
          </w:tcPr>
          <w:p w:rsidR="00700B45" w:rsidRPr="005F4C81" w:rsidRDefault="00700B45" w:rsidP="00DC1152">
            <w:pPr>
              <w:pStyle w:val="142"/>
              <w:jc w:val="center"/>
              <w:rPr>
                <w:rFonts w:hAnsi="標楷體"/>
                <w:sz w:val="20"/>
                <w:szCs w:val="20"/>
              </w:rPr>
            </w:pPr>
            <w:r w:rsidRPr="005F4C81">
              <w:rPr>
                <w:rFonts w:hAnsi="標楷體" w:hint="eastAsia"/>
                <w:sz w:val="20"/>
                <w:szCs w:val="20"/>
              </w:rPr>
              <w:t>巴拉圭</w:t>
            </w:r>
          </w:p>
        </w:tc>
        <w:tc>
          <w:tcPr>
            <w:tcW w:w="1086" w:type="dxa"/>
            <w:shd w:val="clear" w:color="auto" w:fill="auto"/>
            <w:vAlign w:val="center"/>
          </w:tcPr>
          <w:p w:rsidR="00700B45" w:rsidRPr="005F4C81" w:rsidRDefault="00700B45" w:rsidP="00DC1152">
            <w:pPr>
              <w:pStyle w:val="142"/>
              <w:jc w:val="center"/>
              <w:rPr>
                <w:rFonts w:hAnsi="標楷體"/>
                <w:sz w:val="20"/>
                <w:szCs w:val="20"/>
              </w:rPr>
            </w:pPr>
            <w:r w:rsidRPr="005F4C81">
              <w:rPr>
                <w:rFonts w:hAnsi="標楷體" w:hint="eastAsia"/>
                <w:sz w:val="20"/>
                <w:szCs w:val="20"/>
              </w:rPr>
              <w:t>索馬利蘭</w:t>
            </w:r>
          </w:p>
        </w:tc>
        <w:tc>
          <w:tcPr>
            <w:tcW w:w="608" w:type="dxa"/>
          </w:tcPr>
          <w:p w:rsidR="00700B45" w:rsidRPr="00337372" w:rsidRDefault="00700B45" w:rsidP="00DC1152">
            <w:pPr>
              <w:pStyle w:val="142"/>
              <w:jc w:val="center"/>
              <w:rPr>
                <w:rFonts w:hAnsi="標楷體" w:hint="eastAsia"/>
                <w:spacing w:val="-10"/>
                <w:sz w:val="20"/>
                <w:szCs w:val="20"/>
              </w:rPr>
            </w:pPr>
            <w:r w:rsidRPr="00337372">
              <w:rPr>
                <w:rFonts w:hAnsi="標楷體" w:hint="eastAsia"/>
                <w:spacing w:val="-10"/>
                <w:sz w:val="20"/>
                <w:szCs w:val="20"/>
              </w:rPr>
              <w:t>墨西哥</w:t>
            </w:r>
          </w:p>
        </w:tc>
        <w:tc>
          <w:tcPr>
            <w:tcW w:w="798" w:type="dxa"/>
          </w:tcPr>
          <w:p w:rsidR="00700B45" w:rsidRPr="005F4C81" w:rsidRDefault="00700B45" w:rsidP="00DC1152">
            <w:pPr>
              <w:pStyle w:val="142"/>
              <w:jc w:val="center"/>
              <w:rPr>
                <w:rFonts w:hAnsi="標楷體" w:hint="eastAsia"/>
                <w:sz w:val="20"/>
                <w:szCs w:val="20"/>
              </w:rPr>
            </w:pPr>
            <w:r w:rsidRPr="005F4C81">
              <w:rPr>
                <w:rFonts w:hAnsi="標楷體" w:hint="eastAsia"/>
                <w:sz w:val="20"/>
                <w:szCs w:val="20"/>
              </w:rPr>
              <w:t>澳大利亞</w:t>
            </w:r>
          </w:p>
        </w:tc>
      </w:tr>
      <w:tr w:rsidR="00700B45" w:rsidRPr="005F4C81" w:rsidTr="00337372">
        <w:trPr>
          <w:tblHeader/>
        </w:trPr>
        <w:tc>
          <w:tcPr>
            <w:tcW w:w="423" w:type="dxa"/>
            <w:vMerge/>
            <w:shd w:val="clear" w:color="auto" w:fill="auto"/>
          </w:tcPr>
          <w:p w:rsidR="00700B45" w:rsidRPr="005F4C81" w:rsidRDefault="00700B45" w:rsidP="00DC1152">
            <w:pPr>
              <w:pStyle w:val="142"/>
              <w:ind w:leftChars="-50" w:left="-142" w:rightChars="-50" w:right="-142"/>
              <w:jc w:val="center"/>
              <w:rPr>
                <w:rFonts w:hAnsi="標楷體"/>
                <w:sz w:val="20"/>
                <w:szCs w:val="20"/>
              </w:rPr>
            </w:pPr>
          </w:p>
        </w:tc>
        <w:tc>
          <w:tcPr>
            <w:tcW w:w="595" w:type="dxa"/>
            <w:shd w:val="clear" w:color="auto" w:fill="auto"/>
            <w:vAlign w:val="center"/>
          </w:tcPr>
          <w:p w:rsidR="00700B45" w:rsidRPr="005F4C81" w:rsidRDefault="00700B45" w:rsidP="00DC1152">
            <w:pPr>
              <w:pStyle w:val="142"/>
              <w:spacing w:line="220" w:lineRule="exact"/>
              <w:jc w:val="center"/>
              <w:rPr>
                <w:rFonts w:hAnsi="標楷體"/>
                <w:sz w:val="20"/>
                <w:szCs w:val="20"/>
              </w:rPr>
            </w:pPr>
            <w:r w:rsidRPr="005F4C81">
              <w:rPr>
                <w:rFonts w:hAnsi="標楷體" w:hint="eastAsia"/>
                <w:sz w:val="20"/>
                <w:szCs w:val="20"/>
              </w:rPr>
              <w:t>礦區</w:t>
            </w:r>
          </w:p>
        </w:tc>
        <w:tc>
          <w:tcPr>
            <w:tcW w:w="965" w:type="dxa"/>
            <w:shd w:val="clear" w:color="auto" w:fill="auto"/>
            <w:vAlign w:val="center"/>
          </w:tcPr>
          <w:p w:rsidR="00700B45" w:rsidRPr="005F4C81" w:rsidRDefault="00700B45" w:rsidP="00DC1152">
            <w:pPr>
              <w:pStyle w:val="142"/>
              <w:spacing w:line="220" w:lineRule="exact"/>
              <w:ind w:leftChars="-20" w:left="-57" w:rightChars="-20" w:right="-57"/>
              <w:jc w:val="center"/>
              <w:rPr>
                <w:rFonts w:hAnsi="標楷體"/>
                <w:spacing w:val="-20"/>
                <w:sz w:val="20"/>
                <w:szCs w:val="20"/>
              </w:rPr>
            </w:pPr>
            <w:r w:rsidRPr="005F4C81">
              <w:rPr>
                <w:rFonts w:hAnsi="標楷體"/>
                <w:spacing w:val="-20"/>
                <w:sz w:val="20"/>
                <w:szCs w:val="20"/>
              </w:rPr>
              <w:t>BCO III、BCSII、BLTI</w:t>
            </w:r>
          </w:p>
        </w:tc>
        <w:tc>
          <w:tcPr>
            <w:tcW w:w="1043" w:type="dxa"/>
            <w:shd w:val="clear" w:color="auto" w:fill="auto"/>
            <w:vAlign w:val="center"/>
          </w:tcPr>
          <w:p w:rsidR="00700B45" w:rsidRPr="005F4C81" w:rsidRDefault="00700B45" w:rsidP="00DC1152">
            <w:pPr>
              <w:pStyle w:val="142"/>
              <w:spacing w:line="220" w:lineRule="exact"/>
              <w:jc w:val="center"/>
              <w:rPr>
                <w:rFonts w:hAnsi="標楷體"/>
                <w:b/>
                <w:sz w:val="20"/>
                <w:szCs w:val="20"/>
              </w:rPr>
            </w:pPr>
            <w:r w:rsidRPr="005F4C81">
              <w:rPr>
                <w:rFonts w:hAnsi="標楷體" w:hint="eastAsia"/>
                <w:spacing w:val="-20"/>
                <w:sz w:val="20"/>
                <w:szCs w:val="20"/>
              </w:rPr>
              <w:t>Guardfish</w:t>
            </w:r>
          </w:p>
        </w:tc>
        <w:tc>
          <w:tcPr>
            <w:tcW w:w="1094" w:type="dxa"/>
            <w:shd w:val="clear" w:color="auto" w:fill="auto"/>
            <w:vAlign w:val="center"/>
          </w:tcPr>
          <w:p w:rsidR="00700B45" w:rsidRPr="005F4C81" w:rsidRDefault="00700B45" w:rsidP="00DC1152">
            <w:pPr>
              <w:pStyle w:val="142"/>
              <w:spacing w:line="220" w:lineRule="exact"/>
              <w:jc w:val="center"/>
              <w:rPr>
                <w:rFonts w:hAnsi="標楷體"/>
                <w:b/>
                <w:sz w:val="20"/>
                <w:szCs w:val="20"/>
              </w:rPr>
            </w:pPr>
            <w:r w:rsidRPr="005F4C81">
              <w:rPr>
                <w:rFonts w:hAnsi="標楷體"/>
                <w:snapToGrid/>
                <w:sz w:val="20"/>
                <w:szCs w:val="20"/>
              </w:rPr>
              <w:t>阿加德姆</w:t>
            </w:r>
            <w:r w:rsidRPr="005F4C81">
              <w:rPr>
                <w:rFonts w:hAnsi="標楷體"/>
                <w:snapToGrid/>
                <w:sz w:val="20"/>
                <w:szCs w:val="20"/>
              </w:rPr>
              <w:br/>
              <w:t>(Agadem)</w:t>
            </w:r>
          </w:p>
        </w:tc>
        <w:tc>
          <w:tcPr>
            <w:tcW w:w="922" w:type="dxa"/>
            <w:shd w:val="clear" w:color="auto" w:fill="auto"/>
            <w:vAlign w:val="center"/>
          </w:tcPr>
          <w:p w:rsidR="00700B45" w:rsidRPr="005F4C81" w:rsidRDefault="00700B45" w:rsidP="00DC1152">
            <w:pPr>
              <w:pStyle w:val="142"/>
              <w:spacing w:line="220" w:lineRule="exact"/>
              <w:jc w:val="center"/>
              <w:rPr>
                <w:rFonts w:hAnsi="標楷體"/>
                <w:sz w:val="20"/>
                <w:szCs w:val="20"/>
              </w:rPr>
            </w:pPr>
            <w:r w:rsidRPr="005F4C81">
              <w:rPr>
                <w:rFonts w:hAnsi="標楷體" w:hint="eastAsia"/>
                <w:sz w:val="20"/>
                <w:szCs w:val="20"/>
              </w:rPr>
              <w:t>Ea</w:t>
            </w:r>
            <w:r w:rsidRPr="005F4C81">
              <w:rPr>
                <w:rFonts w:hAnsi="標楷體"/>
                <w:sz w:val="20"/>
                <w:szCs w:val="20"/>
              </w:rPr>
              <w:t>st Seram</w:t>
            </w:r>
          </w:p>
        </w:tc>
        <w:tc>
          <w:tcPr>
            <w:tcW w:w="977" w:type="dxa"/>
            <w:shd w:val="clear" w:color="auto" w:fill="auto"/>
            <w:vAlign w:val="center"/>
          </w:tcPr>
          <w:p w:rsidR="00700B45" w:rsidRPr="005F4C81" w:rsidRDefault="00700B45" w:rsidP="00DC1152">
            <w:pPr>
              <w:pStyle w:val="142"/>
              <w:spacing w:line="220" w:lineRule="exact"/>
              <w:jc w:val="center"/>
              <w:rPr>
                <w:rFonts w:hAnsi="標楷體"/>
                <w:sz w:val="20"/>
                <w:szCs w:val="20"/>
              </w:rPr>
            </w:pPr>
            <w:r w:rsidRPr="005F4C81">
              <w:rPr>
                <w:rFonts w:hAnsi="標楷體" w:hint="eastAsia"/>
                <w:sz w:val="20"/>
                <w:szCs w:val="20"/>
              </w:rPr>
              <w:t>P</w:t>
            </w:r>
            <w:r w:rsidRPr="005F4C81">
              <w:rPr>
                <w:rFonts w:hAnsi="標楷體"/>
                <w:sz w:val="20"/>
                <w:szCs w:val="20"/>
              </w:rPr>
              <w:t>irity</w:t>
            </w:r>
          </w:p>
        </w:tc>
        <w:tc>
          <w:tcPr>
            <w:tcW w:w="1086" w:type="dxa"/>
            <w:shd w:val="clear" w:color="auto" w:fill="auto"/>
            <w:vAlign w:val="center"/>
          </w:tcPr>
          <w:p w:rsidR="00700B45" w:rsidRPr="005F4C81" w:rsidRDefault="00700B45" w:rsidP="00DC1152">
            <w:pPr>
              <w:pStyle w:val="142"/>
              <w:spacing w:line="220" w:lineRule="exact"/>
              <w:jc w:val="center"/>
              <w:rPr>
                <w:rFonts w:hAnsi="標楷體"/>
                <w:sz w:val="20"/>
                <w:szCs w:val="20"/>
              </w:rPr>
            </w:pPr>
            <w:r w:rsidRPr="005F4C81">
              <w:rPr>
                <w:rFonts w:hAnsi="標楷體" w:hint="eastAsia"/>
                <w:sz w:val="20"/>
                <w:szCs w:val="20"/>
              </w:rPr>
              <w:t>S</w:t>
            </w:r>
            <w:r w:rsidRPr="005F4C81">
              <w:rPr>
                <w:rFonts w:hAnsi="標楷體"/>
                <w:sz w:val="20"/>
                <w:szCs w:val="20"/>
              </w:rPr>
              <w:t>L10B/13</w:t>
            </w:r>
          </w:p>
        </w:tc>
        <w:tc>
          <w:tcPr>
            <w:tcW w:w="608" w:type="dxa"/>
            <w:vAlign w:val="center"/>
          </w:tcPr>
          <w:p w:rsidR="00700B45" w:rsidRPr="005F4C81" w:rsidRDefault="00700B45" w:rsidP="00DC1152">
            <w:pPr>
              <w:pStyle w:val="142"/>
              <w:spacing w:line="220" w:lineRule="exact"/>
              <w:jc w:val="center"/>
              <w:rPr>
                <w:rFonts w:hAnsi="標楷體" w:hint="eastAsia"/>
                <w:sz w:val="20"/>
                <w:szCs w:val="20"/>
              </w:rPr>
            </w:pPr>
            <w:r w:rsidRPr="005F4C81">
              <w:rPr>
                <w:rFonts w:hAnsi="標楷體" w:hint="eastAsia"/>
                <w:sz w:val="20"/>
                <w:szCs w:val="20"/>
              </w:rPr>
              <w:t>B15</w:t>
            </w:r>
          </w:p>
        </w:tc>
        <w:tc>
          <w:tcPr>
            <w:tcW w:w="798" w:type="dxa"/>
            <w:vAlign w:val="center"/>
          </w:tcPr>
          <w:p w:rsidR="00700B45" w:rsidRPr="005F4C81" w:rsidRDefault="00700B45" w:rsidP="00DC1152">
            <w:pPr>
              <w:pStyle w:val="142"/>
              <w:spacing w:line="220" w:lineRule="exact"/>
              <w:ind w:leftChars="-20" w:left="-57" w:rightChars="-20" w:right="-57"/>
              <w:jc w:val="center"/>
              <w:rPr>
                <w:rFonts w:hAnsi="標楷體" w:hint="eastAsia"/>
                <w:spacing w:val="-10"/>
                <w:sz w:val="20"/>
                <w:szCs w:val="20"/>
              </w:rPr>
            </w:pPr>
            <w:r w:rsidRPr="005F4C81">
              <w:rPr>
                <w:rFonts w:hAnsi="標楷體" w:hint="eastAsia"/>
                <w:spacing w:val="-10"/>
                <w:sz w:val="20"/>
                <w:szCs w:val="20"/>
              </w:rPr>
              <w:t>Be</w:t>
            </w:r>
            <w:r w:rsidRPr="005F4C81">
              <w:rPr>
                <w:rFonts w:hAnsi="標楷體"/>
                <w:spacing w:val="-10"/>
                <w:sz w:val="20"/>
                <w:szCs w:val="20"/>
              </w:rPr>
              <w:t>dout</w:t>
            </w:r>
            <w:r w:rsidRPr="005F4C81">
              <w:rPr>
                <w:rFonts w:hAnsi="標楷體" w:hint="eastAsia"/>
                <w:spacing w:val="-10"/>
                <w:sz w:val="20"/>
                <w:szCs w:val="20"/>
              </w:rPr>
              <w:t>案5礦區</w:t>
            </w:r>
          </w:p>
        </w:tc>
      </w:tr>
      <w:tr w:rsidR="00700B45" w:rsidRPr="005F4C81" w:rsidTr="00337372">
        <w:tc>
          <w:tcPr>
            <w:tcW w:w="423" w:type="dxa"/>
            <w:vMerge w:val="restart"/>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hint="eastAsia"/>
                <w:sz w:val="20"/>
                <w:szCs w:val="20"/>
              </w:rPr>
              <w:t>1</w:t>
            </w:r>
            <w:r w:rsidRPr="005F4C81">
              <w:rPr>
                <w:rFonts w:hAnsi="標楷體"/>
                <w:sz w:val="20"/>
                <w:szCs w:val="20"/>
              </w:rPr>
              <w:t>07</w:t>
            </w: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鑿井數</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43"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94" w:type="dxa"/>
            <w:shd w:val="clear" w:color="auto" w:fill="auto"/>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r>
      <w:tr w:rsidR="00700B45" w:rsidRPr="005F4C81" w:rsidTr="00337372">
        <w:tc>
          <w:tcPr>
            <w:tcW w:w="423" w:type="dxa"/>
            <w:vMerge/>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資源量</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43"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94" w:type="dxa"/>
            <w:shd w:val="clear" w:color="auto" w:fill="auto"/>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p>
        </w:tc>
      </w:tr>
      <w:tr w:rsidR="00700B45" w:rsidRPr="005F4C81" w:rsidTr="00337372">
        <w:tc>
          <w:tcPr>
            <w:tcW w:w="423" w:type="dxa"/>
            <w:vMerge w:val="restart"/>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hint="eastAsia"/>
                <w:sz w:val="20"/>
                <w:szCs w:val="20"/>
              </w:rPr>
              <w:t>1</w:t>
            </w:r>
            <w:r w:rsidRPr="005F4C81">
              <w:rPr>
                <w:rFonts w:hAnsi="標楷體"/>
                <w:sz w:val="20"/>
                <w:szCs w:val="20"/>
              </w:rPr>
              <w:t>08</w:t>
            </w: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鑿井數</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2</w:t>
            </w:r>
          </w:p>
        </w:tc>
        <w:tc>
          <w:tcPr>
            <w:tcW w:w="1043" w:type="dxa"/>
            <w:shd w:val="clear" w:color="auto" w:fill="auto"/>
            <w:vAlign w:val="center"/>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1</w:t>
            </w:r>
          </w:p>
        </w:tc>
        <w:tc>
          <w:tcPr>
            <w:tcW w:w="1094" w:type="dxa"/>
            <w:shd w:val="clear" w:color="auto" w:fill="auto"/>
            <w:vAlign w:val="center"/>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r>
      <w:tr w:rsidR="00700B45" w:rsidRPr="005F4C81" w:rsidTr="00337372">
        <w:tc>
          <w:tcPr>
            <w:tcW w:w="423" w:type="dxa"/>
            <w:vMerge/>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資源量</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43" w:type="dxa"/>
            <w:shd w:val="clear" w:color="auto" w:fill="auto"/>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586</w:t>
            </w:r>
            <w:r w:rsidRPr="005F4C81">
              <w:rPr>
                <w:rFonts w:hAnsi="標楷體"/>
                <w:snapToGrid/>
                <w:sz w:val="20"/>
                <w:szCs w:val="20"/>
              </w:rPr>
              <w:t>萬桶</w:t>
            </w:r>
          </w:p>
        </w:tc>
        <w:tc>
          <w:tcPr>
            <w:tcW w:w="1094" w:type="dxa"/>
            <w:shd w:val="clear" w:color="auto" w:fill="auto"/>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r>
      <w:tr w:rsidR="00700B45" w:rsidRPr="005F4C81" w:rsidTr="00337372">
        <w:tc>
          <w:tcPr>
            <w:tcW w:w="423" w:type="dxa"/>
            <w:vMerge w:val="restart"/>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hint="eastAsia"/>
                <w:sz w:val="20"/>
                <w:szCs w:val="20"/>
              </w:rPr>
              <w:t>1</w:t>
            </w:r>
            <w:r w:rsidRPr="005F4C81">
              <w:rPr>
                <w:rFonts w:hAnsi="標楷體"/>
                <w:sz w:val="20"/>
                <w:szCs w:val="20"/>
              </w:rPr>
              <w:t>09</w:t>
            </w: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鑿井數</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43"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94" w:type="dxa"/>
            <w:shd w:val="clear" w:color="auto" w:fill="auto"/>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r>
      <w:tr w:rsidR="00700B45" w:rsidRPr="005F4C81" w:rsidTr="00337372">
        <w:tc>
          <w:tcPr>
            <w:tcW w:w="423" w:type="dxa"/>
            <w:vMerge/>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資源量</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43"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94" w:type="dxa"/>
            <w:shd w:val="clear" w:color="auto" w:fill="auto"/>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r>
      <w:tr w:rsidR="00700B45" w:rsidRPr="005F4C81" w:rsidTr="00337372">
        <w:tc>
          <w:tcPr>
            <w:tcW w:w="423" w:type="dxa"/>
            <w:vMerge w:val="restart"/>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hint="eastAsia"/>
                <w:sz w:val="20"/>
                <w:szCs w:val="20"/>
              </w:rPr>
              <w:t>1</w:t>
            </w:r>
            <w:r w:rsidRPr="005F4C81">
              <w:rPr>
                <w:rFonts w:hAnsi="標楷體"/>
                <w:sz w:val="20"/>
                <w:szCs w:val="20"/>
              </w:rPr>
              <w:t>10</w:t>
            </w: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鑿井數</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43"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94" w:type="dxa"/>
            <w:shd w:val="clear" w:color="auto" w:fill="auto"/>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r>
      <w:tr w:rsidR="00700B45" w:rsidRPr="005F4C81" w:rsidTr="00337372">
        <w:tc>
          <w:tcPr>
            <w:tcW w:w="423" w:type="dxa"/>
            <w:vMerge/>
            <w:shd w:val="clear" w:color="auto" w:fill="auto"/>
          </w:tcPr>
          <w:p w:rsidR="00700B45" w:rsidRPr="005F4C81" w:rsidRDefault="00700B45" w:rsidP="00DC1152">
            <w:pPr>
              <w:pStyle w:val="142"/>
              <w:ind w:leftChars="-50" w:left="-142" w:rightChars="-50" w:right="-142"/>
              <w:jc w:val="center"/>
              <w:rPr>
                <w:rFonts w:hAnsi="標楷體" w:hint="eastAsia"/>
                <w:sz w:val="20"/>
                <w:szCs w:val="20"/>
              </w:rPr>
            </w:pP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資源量</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43"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94" w:type="dxa"/>
            <w:shd w:val="clear" w:color="auto" w:fill="auto"/>
          </w:tcPr>
          <w:p w:rsidR="00700B45" w:rsidRPr="005F4C81" w:rsidRDefault="00700B45" w:rsidP="00DC1152">
            <w:pPr>
              <w:spacing w:line="280" w:lineRule="exact"/>
              <w:ind w:leftChars="0" w:left="0" w:firstLineChars="0" w:firstLine="0"/>
              <w:jc w:val="right"/>
              <w:rPr>
                <w:rFonts w:hAnsi="標楷體"/>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snapToGrid/>
                <w:spacing w:val="-26"/>
                <w:sz w:val="20"/>
                <w:szCs w:val="20"/>
              </w:rPr>
            </w:pPr>
            <w:r w:rsidRPr="005F4C81">
              <w:rPr>
                <w:rFonts w:hAnsi="標楷體" w:hint="eastAsia"/>
                <w:snapToGrid/>
                <w:spacing w:val="-26"/>
                <w:sz w:val="20"/>
                <w:szCs w:val="20"/>
              </w:rPr>
              <w:t>0</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r>
      <w:tr w:rsidR="00700B45" w:rsidRPr="005F4C81" w:rsidTr="00337372">
        <w:tc>
          <w:tcPr>
            <w:tcW w:w="423" w:type="dxa"/>
            <w:vMerge w:val="restart"/>
            <w:shd w:val="clear" w:color="auto" w:fill="auto"/>
            <w:vAlign w:val="center"/>
          </w:tcPr>
          <w:p w:rsidR="00700B45" w:rsidRPr="005F4C81" w:rsidRDefault="00700B45" w:rsidP="00DC1152">
            <w:pPr>
              <w:pStyle w:val="142"/>
              <w:ind w:leftChars="-50" w:left="-142" w:rightChars="-50" w:right="-142"/>
              <w:jc w:val="center"/>
              <w:rPr>
                <w:rFonts w:hAnsi="標楷體" w:hint="eastAsia"/>
                <w:sz w:val="20"/>
                <w:szCs w:val="20"/>
              </w:rPr>
            </w:pPr>
            <w:r w:rsidRPr="005F4C81">
              <w:rPr>
                <w:rFonts w:hAnsi="標楷體" w:hint="eastAsia"/>
                <w:sz w:val="20"/>
                <w:szCs w:val="20"/>
              </w:rPr>
              <w:t>111</w:t>
            </w: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鑿井數</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1043"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1094"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r>
      <w:tr w:rsidR="00700B45" w:rsidRPr="005F4C81" w:rsidTr="00337372">
        <w:tc>
          <w:tcPr>
            <w:tcW w:w="423" w:type="dxa"/>
            <w:vMerge/>
            <w:shd w:val="clear" w:color="auto" w:fill="auto"/>
          </w:tcPr>
          <w:p w:rsidR="00700B45" w:rsidRPr="005F4C81" w:rsidRDefault="00700B45" w:rsidP="00DC1152">
            <w:pPr>
              <w:pStyle w:val="142"/>
              <w:ind w:leftChars="-50" w:left="-142" w:rightChars="-50" w:right="-142"/>
              <w:jc w:val="center"/>
              <w:rPr>
                <w:rFonts w:hAnsi="標楷體" w:hint="eastAsia"/>
                <w:sz w:val="20"/>
                <w:szCs w:val="20"/>
              </w:rPr>
            </w:pPr>
          </w:p>
        </w:tc>
        <w:tc>
          <w:tcPr>
            <w:tcW w:w="595" w:type="dxa"/>
            <w:shd w:val="clear" w:color="auto" w:fill="auto"/>
            <w:vAlign w:val="center"/>
          </w:tcPr>
          <w:p w:rsidR="00700B45" w:rsidRPr="005F4C81" w:rsidRDefault="00700B45" w:rsidP="00DC1152">
            <w:pPr>
              <w:pStyle w:val="142"/>
              <w:ind w:leftChars="-50" w:left="-142" w:rightChars="-50" w:right="-142"/>
              <w:jc w:val="center"/>
              <w:rPr>
                <w:rFonts w:hAnsi="標楷體"/>
                <w:sz w:val="20"/>
                <w:szCs w:val="20"/>
              </w:rPr>
            </w:pPr>
            <w:r w:rsidRPr="005F4C81">
              <w:rPr>
                <w:rFonts w:hAnsi="標楷體"/>
                <w:sz w:val="20"/>
                <w:szCs w:val="20"/>
              </w:rPr>
              <w:t>資源量</w:t>
            </w:r>
          </w:p>
        </w:tc>
        <w:tc>
          <w:tcPr>
            <w:tcW w:w="965"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1043"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1094"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z w:val="20"/>
                <w:szCs w:val="20"/>
              </w:rPr>
            </w:pPr>
            <w:r w:rsidRPr="005F4C81">
              <w:rPr>
                <w:rFonts w:hAnsi="標楷體" w:hint="eastAsia"/>
                <w:snapToGrid/>
                <w:sz w:val="20"/>
                <w:szCs w:val="20"/>
              </w:rPr>
              <w:t>0</w:t>
            </w:r>
          </w:p>
        </w:tc>
        <w:tc>
          <w:tcPr>
            <w:tcW w:w="922"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977"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1086" w:type="dxa"/>
            <w:shd w:val="clear" w:color="auto" w:fill="auto"/>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60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0</w:t>
            </w:r>
          </w:p>
        </w:tc>
        <w:tc>
          <w:tcPr>
            <w:tcW w:w="798" w:type="dxa"/>
          </w:tcPr>
          <w:p w:rsidR="00700B45" w:rsidRPr="005F4C81" w:rsidRDefault="00700B45" w:rsidP="00DC1152">
            <w:pPr>
              <w:spacing w:line="280" w:lineRule="exact"/>
              <w:ind w:leftChars="0" w:left="0" w:firstLineChars="0" w:firstLine="0"/>
              <w:jc w:val="right"/>
              <w:rPr>
                <w:rFonts w:hAnsi="標楷體" w:hint="eastAsia"/>
                <w:snapToGrid/>
                <w:spacing w:val="-26"/>
                <w:sz w:val="20"/>
                <w:szCs w:val="20"/>
              </w:rPr>
            </w:pPr>
            <w:r w:rsidRPr="005F4C81">
              <w:rPr>
                <w:rFonts w:hAnsi="標楷體" w:hint="eastAsia"/>
                <w:snapToGrid/>
                <w:spacing w:val="-26"/>
                <w:sz w:val="20"/>
                <w:szCs w:val="20"/>
              </w:rPr>
              <w:t>-</w:t>
            </w:r>
          </w:p>
        </w:tc>
      </w:tr>
    </w:tbl>
    <w:p w:rsidR="00700B45" w:rsidRPr="005F4C81" w:rsidRDefault="00700B45" w:rsidP="004907CD">
      <w:pPr>
        <w:pStyle w:val="142"/>
        <w:ind w:left="1414" w:rightChars="-50" w:right="-142" w:hanging="1403"/>
        <w:rPr>
          <w:rFonts w:hAnsi="標楷體"/>
          <w:kern w:val="0"/>
          <w:szCs w:val="20"/>
        </w:rPr>
      </w:pPr>
      <w:r w:rsidRPr="005F4C81">
        <w:rPr>
          <w:rFonts w:hAnsi="標楷體" w:hint="eastAsia"/>
        </w:rPr>
        <w:t>說    明：1.</w:t>
      </w:r>
      <w:r w:rsidRPr="005F4C81">
        <w:rPr>
          <w:rFonts w:hAnsi="標楷體"/>
        </w:rPr>
        <w:t>尼日阿加德姆(Agadem)礦區</w:t>
      </w:r>
      <w:r w:rsidRPr="005F4C81">
        <w:rPr>
          <w:rFonts w:hAnsi="標楷體"/>
          <w:kern w:val="0"/>
          <w:szCs w:val="20"/>
        </w:rPr>
        <w:t>111年度主要進行外輸油田之開發，包含鑽井、完井及地面工程建設等工作，預計112年底原油外銷投產。</w:t>
      </w:r>
    </w:p>
    <w:p w:rsidR="00700B45" w:rsidRPr="005F4C81" w:rsidRDefault="00700B45" w:rsidP="004907CD">
      <w:pPr>
        <w:pStyle w:val="142"/>
        <w:ind w:leftChars="410" w:left="1405" w:rightChars="-50" w:right="-142" w:hangingChars="100" w:hanging="243"/>
        <w:rPr>
          <w:rFonts w:hAnsi="標楷體"/>
          <w:kern w:val="0"/>
          <w:szCs w:val="20"/>
        </w:rPr>
      </w:pPr>
      <w:r w:rsidRPr="005F4C81">
        <w:rPr>
          <w:rFonts w:hAnsi="標楷體" w:hint="eastAsia"/>
          <w:kern w:val="0"/>
          <w:szCs w:val="20"/>
        </w:rPr>
        <w:t>2.查德、尼日及美國G</w:t>
      </w:r>
      <w:r w:rsidRPr="005F4C81">
        <w:rPr>
          <w:rFonts w:hAnsi="標楷體"/>
          <w:kern w:val="0"/>
          <w:szCs w:val="20"/>
        </w:rPr>
        <w:t>uardfish</w:t>
      </w:r>
      <w:r w:rsidRPr="005F4C81">
        <w:rPr>
          <w:rFonts w:hAnsi="標楷體" w:hint="eastAsia"/>
          <w:kern w:val="0"/>
          <w:szCs w:val="20"/>
        </w:rPr>
        <w:t>礦區111年以前年度之資源量，已在開發中，均已轉成蘊藏量。</w:t>
      </w:r>
    </w:p>
    <w:p w:rsidR="00700B45" w:rsidRPr="005F4C81" w:rsidRDefault="00700B45" w:rsidP="004907CD">
      <w:pPr>
        <w:pStyle w:val="142"/>
        <w:ind w:leftChars="410" w:left="1405" w:hangingChars="100" w:hanging="243"/>
        <w:rPr>
          <w:rFonts w:hAnsi="標楷體" w:hint="eastAsia"/>
        </w:rPr>
      </w:pPr>
      <w:r w:rsidRPr="005F4C81">
        <w:rPr>
          <w:rFonts w:hAnsi="標楷體" w:hint="eastAsia"/>
          <w:kern w:val="0"/>
          <w:szCs w:val="20"/>
        </w:rPr>
        <w:t>3</w:t>
      </w:r>
      <w:r w:rsidRPr="005F4C81">
        <w:rPr>
          <w:rFonts w:hAnsi="標楷體"/>
          <w:kern w:val="0"/>
          <w:szCs w:val="20"/>
        </w:rPr>
        <w:t>.</w:t>
      </w:r>
      <w:r w:rsidRPr="005F4C81">
        <w:rPr>
          <w:rFonts w:hAnsi="標楷體" w:hint="eastAsia"/>
          <w:kern w:val="0"/>
          <w:szCs w:val="20"/>
        </w:rPr>
        <w:t>資源量，係指還待進行成本效益評估是否有開發價值之估測原油量。</w:t>
      </w:r>
    </w:p>
    <w:p w:rsidR="00700B45" w:rsidRPr="005F4C81" w:rsidRDefault="00700B45" w:rsidP="004907CD">
      <w:pPr>
        <w:pStyle w:val="142"/>
        <w:ind w:left="555" w:hanging="544"/>
        <w:rPr>
          <w:rFonts w:hAnsi="標楷體"/>
        </w:rPr>
      </w:pPr>
      <w:r w:rsidRPr="005F4C81">
        <w:rPr>
          <w:rFonts w:hAnsi="標楷體" w:hint="eastAsia"/>
        </w:rPr>
        <w:t>資料來源：台灣中油公司提供。</w:t>
      </w:r>
    </w:p>
    <w:p w:rsidR="00700B45" w:rsidRPr="00F079B9" w:rsidRDefault="00700B45" w:rsidP="009264F0">
      <w:pPr>
        <w:pStyle w:val="14"/>
        <w:spacing w:beforeLines="100" w:before="516"/>
        <w:ind w:left="567" w:hanging="567"/>
        <w:rPr>
          <w:rFonts w:hAnsi="標楷體"/>
          <w:color w:val="000000"/>
        </w:rPr>
      </w:pPr>
      <w:bookmarkStart w:id="19" w:name="_Toc119058806"/>
      <w:bookmarkStart w:id="20" w:name="_Toc452804215"/>
      <w:bookmarkStart w:id="21" w:name="_Toc457200035"/>
      <w:bookmarkStart w:id="22" w:name="_Toc455150871"/>
      <w:bookmarkStart w:id="23" w:name="_Toc461469779"/>
      <w:bookmarkStart w:id="24" w:name="_Toc467171369"/>
      <w:bookmarkStart w:id="25" w:name="_Toc499297003"/>
      <w:bookmarkStart w:id="26" w:name="_Toc119058807"/>
      <w:bookmarkStart w:id="27" w:name="_Toc149836490"/>
      <w:bookmarkStart w:id="28" w:name="_Toc161054340"/>
      <w:bookmarkStart w:id="29" w:name="_Toc164257073"/>
      <w:bookmarkEnd w:id="15"/>
      <w:bookmarkEnd w:id="16"/>
      <w:r w:rsidRPr="00F079B9">
        <w:rPr>
          <w:rFonts w:hAnsi="標楷體" w:hint="eastAsia"/>
          <w:color w:val="000000"/>
        </w:rPr>
        <w:t>三、1</w:t>
      </w:r>
      <w:r w:rsidRPr="00F079B9">
        <w:rPr>
          <w:rFonts w:hAnsi="標楷體"/>
          <w:color w:val="000000"/>
        </w:rPr>
        <w:t>11</w:t>
      </w:r>
      <w:r w:rsidRPr="00F079B9">
        <w:rPr>
          <w:rFonts w:hAnsi="標楷體" w:hint="eastAsia"/>
          <w:color w:val="000000"/>
        </w:rPr>
        <w:t>年底</w:t>
      </w:r>
      <w:r w:rsidR="005721FE">
        <w:rPr>
          <w:rFonts w:hAnsi="標楷體" w:hint="eastAsia"/>
          <w:color w:val="000000"/>
        </w:rPr>
        <w:t>維護</w:t>
      </w:r>
      <w:r w:rsidRPr="00F079B9">
        <w:rPr>
          <w:rFonts w:hAnsi="標楷體" w:hint="eastAsia"/>
          <w:color w:val="000000"/>
        </w:rPr>
        <w:t>料庫存龐鉅並超逾目標值，</w:t>
      </w:r>
      <w:r w:rsidR="005721FE">
        <w:rPr>
          <w:rFonts w:hAnsi="標楷體" w:hint="eastAsia"/>
          <w:color w:val="000000"/>
        </w:rPr>
        <w:t>其中</w:t>
      </w:r>
      <w:r w:rsidRPr="00F079B9">
        <w:rPr>
          <w:rFonts w:hAnsi="標楷體" w:hint="eastAsia"/>
          <w:color w:val="000000"/>
        </w:rPr>
        <w:t>逾2成已庫存3年以上</w:t>
      </w:r>
      <w:r w:rsidR="005721FE">
        <w:rPr>
          <w:rFonts w:hAnsi="標楷體" w:hint="eastAsia"/>
          <w:color w:val="000000"/>
        </w:rPr>
        <w:t>，恐積壓資金成本及增加管理負擔</w:t>
      </w:r>
      <w:r w:rsidRPr="00F079B9">
        <w:rPr>
          <w:rFonts w:hAnsi="標楷體" w:hint="eastAsia"/>
          <w:color w:val="000000"/>
        </w:rPr>
        <w:t>，允宜檢討物料管理與採購機制</w:t>
      </w:r>
      <w:bookmarkEnd w:id="27"/>
      <w:bookmarkEnd w:id="28"/>
      <w:bookmarkEnd w:id="29"/>
    </w:p>
    <w:p w:rsidR="00700B45" w:rsidRPr="00F079B9" w:rsidRDefault="00700B45" w:rsidP="009264F0">
      <w:pPr>
        <w:ind w:left="567" w:firstLine="567"/>
        <w:rPr>
          <w:rFonts w:hAnsi="標楷體"/>
          <w:color w:val="000000"/>
        </w:rPr>
      </w:pPr>
      <w:r w:rsidRPr="00F079B9">
        <w:rPr>
          <w:rFonts w:hAnsi="標楷體" w:hint="eastAsia"/>
          <w:color w:val="000000"/>
        </w:rPr>
        <w:t>台灣中油公司預計111年底物料存貨19億4</w:t>
      </w:r>
      <w:r w:rsidRPr="00F079B9">
        <w:rPr>
          <w:rFonts w:hAnsi="標楷體"/>
          <w:color w:val="000000"/>
        </w:rPr>
        <w:t>,</w:t>
      </w:r>
      <w:r w:rsidRPr="00F079B9">
        <w:rPr>
          <w:rFonts w:hAnsi="標楷體" w:hint="eastAsia"/>
          <w:color w:val="000000"/>
        </w:rPr>
        <w:t>030萬1千元，決算數23億1</w:t>
      </w:r>
      <w:r w:rsidRPr="00F079B9">
        <w:rPr>
          <w:rFonts w:hAnsi="標楷體"/>
          <w:color w:val="000000"/>
        </w:rPr>
        <w:t>,433</w:t>
      </w:r>
      <w:r w:rsidRPr="00F079B9">
        <w:rPr>
          <w:rFonts w:hAnsi="標楷體" w:hint="eastAsia"/>
          <w:color w:val="000000"/>
        </w:rPr>
        <w:t>萬5千元，較預計數增加3億7</w:t>
      </w:r>
      <w:r w:rsidRPr="00F079B9">
        <w:rPr>
          <w:rFonts w:hAnsi="標楷體"/>
          <w:color w:val="000000"/>
        </w:rPr>
        <w:t>,</w:t>
      </w:r>
      <w:r w:rsidRPr="00F079B9">
        <w:rPr>
          <w:rFonts w:hAnsi="標楷體" w:hint="eastAsia"/>
          <w:color w:val="000000"/>
        </w:rPr>
        <w:t>403萬4千元(增幅19.28%)，主要係供非直接生產用及修繕、消耗、包裝用之各種物品等。經查：</w:t>
      </w:r>
    </w:p>
    <w:p w:rsidR="00700B45" w:rsidRPr="00F079B9" w:rsidRDefault="00700B45" w:rsidP="009264F0">
      <w:pPr>
        <w:pStyle w:val="a5"/>
        <w:ind w:left="851" w:hanging="284"/>
        <w:rPr>
          <w:rFonts w:hAnsi="標楷體"/>
          <w:b/>
          <w:color w:val="000000"/>
        </w:rPr>
      </w:pPr>
      <w:r w:rsidRPr="00F079B9">
        <w:rPr>
          <w:rFonts w:hAnsi="標楷體"/>
          <w:b/>
          <w:color w:val="000000"/>
        </w:rPr>
        <w:t>(</w:t>
      </w:r>
      <w:r w:rsidRPr="00F079B9">
        <w:rPr>
          <w:rFonts w:hAnsi="標楷體" w:hint="eastAsia"/>
          <w:b/>
          <w:color w:val="000000"/>
        </w:rPr>
        <w:t>一</w:t>
      </w:r>
      <w:r w:rsidRPr="00F079B9">
        <w:rPr>
          <w:rFonts w:hAnsi="標楷體"/>
          <w:b/>
          <w:color w:val="000000"/>
        </w:rPr>
        <w:t>)</w:t>
      </w:r>
      <w:r w:rsidRPr="00F079B9">
        <w:rPr>
          <w:rFonts w:hAnsi="標楷體" w:hint="eastAsia"/>
          <w:b/>
          <w:color w:val="000000"/>
        </w:rPr>
        <w:t>107至111年</w:t>
      </w:r>
      <w:r w:rsidR="005721FE">
        <w:rPr>
          <w:rFonts w:hAnsi="標楷體" w:hint="eastAsia"/>
          <w:b/>
          <w:color w:val="000000"/>
        </w:rPr>
        <w:t>底</w:t>
      </w:r>
      <w:r w:rsidRPr="00F079B9">
        <w:rPr>
          <w:rFonts w:hAnsi="標楷體" w:hint="eastAsia"/>
          <w:b/>
          <w:color w:val="000000"/>
        </w:rPr>
        <w:t>維護料庫存均超逾庫存目標值且金額呈遞增</w:t>
      </w:r>
      <w:r w:rsidR="005721FE">
        <w:rPr>
          <w:rFonts w:hAnsi="標楷體" w:hint="eastAsia"/>
          <w:b/>
          <w:color w:val="000000"/>
        </w:rPr>
        <w:t>趨勢</w:t>
      </w:r>
      <w:r w:rsidRPr="00F079B9">
        <w:rPr>
          <w:rFonts w:hAnsi="標楷體" w:hint="eastAsia"/>
          <w:b/>
          <w:color w:val="000000"/>
        </w:rPr>
        <w:t>，恐造成資金積壓及營運負擔</w:t>
      </w:r>
    </w:p>
    <w:p w:rsidR="00700B45" w:rsidRPr="00F079B9" w:rsidRDefault="00700B45" w:rsidP="009264F0">
      <w:pPr>
        <w:pStyle w:val="22"/>
        <w:ind w:left="850" w:firstLine="567"/>
        <w:rPr>
          <w:rFonts w:hAnsi="標楷體" w:hint="eastAsia"/>
          <w:color w:val="000000"/>
        </w:rPr>
      </w:pPr>
      <w:r w:rsidRPr="00F079B9">
        <w:rPr>
          <w:rFonts w:hAnsi="標楷體" w:hint="eastAsia"/>
          <w:color w:val="000000"/>
        </w:rPr>
        <w:t>詢據台灣中油公司資料，該公司維護料庫存帳列「物料存貨」科目，並訂有相關管理辦法以進行材料管理，用以規範材料之預算、控制、料帳、調撥及移轉、呆廢料處理等事項，並設定維護料庫存目標值，以提高物料週轉率，避免資金積壓。惟該公司111年度決算維護料庫存金額20億</w:t>
      </w:r>
      <w:r w:rsidRPr="00F079B9">
        <w:rPr>
          <w:rFonts w:hAnsi="標楷體"/>
          <w:color w:val="000000"/>
        </w:rPr>
        <w:t>52</w:t>
      </w:r>
      <w:r w:rsidRPr="00F079B9">
        <w:rPr>
          <w:rFonts w:hAnsi="標楷體" w:hint="eastAsia"/>
          <w:color w:val="000000"/>
        </w:rPr>
        <w:t>萬元較10</w:t>
      </w:r>
      <w:r w:rsidRPr="00F079B9">
        <w:rPr>
          <w:rFonts w:hAnsi="標楷體"/>
          <w:color w:val="000000"/>
        </w:rPr>
        <w:t>7</w:t>
      </w:r>
      <w:r w:rsidRPr="00F079B9">
        <w:rPr>
          <w:rFonts w:hAnsi="標楷體" w:hint="eastAsia"/>
          <w:color w:val="000000"/>
        </w:rPr>
        <w:t>年底之12</w:t>
      </w:r>
      <w:r w:rsidRPr="005F4C81">
        <w:rPr>
          <w:rFonts w:hAnsi="標楷體" w:hint="eastAsia"/>
          <w:color w:val="000000"/>
        </w:rPr>
        <w:t>億</w:t>
      </w:r>
      <w:r w:rsidRPr="00F079B9">
        <w:rPr>
          <w:rFonts w:hAnsi="標楷體" w:hint="eastAsia"/>
          <w:color w:val="000000"/>
        </w:rPr>
        <w:t>9</w:t>
      </w:r>
      <w:r w:rsidRPr="00F079B9">
        <w:rPr>
          <w:rFonts w:hAnsi="標楷體"/>
          <w:color w:val="000000"/>
        </w:rPr>
        <w:t>,855</w:t>
      </w:r>
      <w:r w:rsidRPr="00F079B9">
        <w:rPr>
          <w:rFonts w:hAnsi="標楷體" w:hint="eastAsia"/>
          <w:color w:val="000000"/>
        </w:rPr>
        <w:t>萬元，遽增7億665萬元(增幅</w:t>
      </w:r>
      <w:r w:rsidRPr="00F079B9">
        <w:rPr>
          <w:rFonts w:hAnsi="標楷體"/>
          <w:color w:val="000000"/>
        </w:rPr>
        <w:t>54.</w:t>
      </w:r>
      <w:r w:rsidRPr="00F079B9">
        <w:rPr>
          <w:rFonts w:hAnsi="標楷體" w:hint="eastAsia"/>
          <w:color w:val="000000"/>
        </w:rPr>
        <w:t>42%)，且111年底庫存金額超逾目標值計2億7</w:t>
      </w:r>
      <w:r w:rsidRPr="00F079B9">
        <w:rPr>
          <w:rFonts w:hAnsi="標楷體"/>
          <w:color w:val="000000"/>
        </w:rPr>
        <w:t>,</w:t>
      </w:r>
      <w:r w:rsidRPr="00F079B9">
        <w:rPr>
          <w:rFonts w:hAnsi="標楷體" w:hint="eastAsia"/>
          <w:color w:val="000000"/>
        </w:rPr>
        <w:t>673萬元(逾限比率16.01%)，亦較107年底逾限金額</w:t>
      </w:r>
      <w:r w:rsidRPr="00F079B9">
        <w:rPr>
          <w:rFonts w:hAnsi="標楷體"/>
          <w:color w:val="000000"/>
        </w:rPr>
        <w:t>1,834</w:t>
      </w:r>
      <w:r w:rsidRPr="00F079B9">
        <w:rPr>
          <w:rFonts w:hAnsi="標楷體" w:hint="eastAsia"/>
          <w:color w:val="000000"/>
        </w:rPr>
        <w:t>萬元(逾限比率1.43%)為高，維護料庫存金額逐年上升，且均超逾所訂之庫存目標值(詳表1)</w:t>
      </w:r>
      <w:r w:rsidRPr="00F079B9">
        <w:rPr>
          <w:rFonts w:hAnsi="標楷體" w:hint="eastAsia"/>
          <w:b/>
          <w:color w:val="000000"/>
        </w:rPr>
        <w:t>，</w:t>
      </w:r>
      <w:r w:rsidRPr="00F079B9">
        <w:rPr>
          <w:rFonts w:hAnsi="標楷體" w:hint="eastAsia"/>
          <w:color w:val="000000"/>
        </w:rPr>
        <w:t>恐造成資金積壓及營運負擔。</w:t>
      </w:r>
    </w:p>
    <w:p w:rsidR="005721FE" w:rsidRDefault="00700B45" w:rsidP="00F64E69">
      <w:pPr>
        <w:pStyle w:val="142"/>
        <w:spacing w:line="500" w:lineRule="exact"/>
        <w:ind w:leftChars="202" w:left="573"/>
        <w:rPr>
          <w:rFonts w:hAnsi="標楷體"/>
          <w:b/>
          <w:color w:val="000000"/>
          <w:sz w:val="28"/>
        </w:rPr>
      </w:pPr>
      <w:r w:rsidRPr="00F079B9">
        <w:rPr>
          <w:rFonts w:hAnsi="標楷體"/>
          <w:b/>
          <w:color w:val="000000"/>
          <w:sz w:val="28"/>
        </w:rPr>
        <w:t>表</w:t>
      </w:r>
      <w:r w:rsidRPr="00F079B9">
        <w:rPr>
          <w:rFonts w:hAnsi="標楷體" w:hint="eastAsia"/>
          <w:b/>
          <w:color w:val="000000"/>
          <w:sz w:val="28"/>
        </w:rPr>
        <w:t xml:space="preserve">1  </w:t>
      </w:r>
      <w:r w:rsidR="005721FE" w:rsidRPr="005721FE">
        <w:rPr>
          <w:rFonts w:hAnsi="標楷體" w:hint="eastAsia"/>
          <w:b/>
          <w:color w:val="000000"/>
          <w:sz w:val="28"/>
        </w:rPr>
        <w:t>107至111年底</w:t>
      </w:r>
      <w:r w:rsidRPr="00F079B9">
        <w:rPr>
          <w:rFonts w:hAnsi="標楷體" w:hint="eastAsia"/>
          <w:b/>
          <w:color w:val="000000"/>
          <w:sz w:val="28"/>
        </w:rPr>
        <w:t>台灣</w:t>
      </w:r>
      <w:r w:rsidRPr="00F079B9">
        <w:rPr>
          <w:rFonts w:hAnsi="標楷體"/>
          <w:b/>
          <w:color w:val="000000"/>
          <w:sz w:val="28"/>
        </w:rPr>
        <w:t>中油公司維護料庫存</w:t>
      </w:r>
      <w:r w:rsidRPr="00F079B9">
        <w:rPr>
          <w:rFonts w:hAnsi="標楷體" w:hint="eastAsia"/>
          <w:b/>
          <w:color w:val="000000"/>
          <w:sz w:val="28"/>
        </w:rPr>
        <w:t>一覽</w:t>
      </w:r>
      <w:r w:rsidRPr="00F079B9">
        <w:rPr>
          <w:rFonts w:hAnsi="標楷體"/>
          <w:b/>
          <w:color w:val="000000"/>
          <w:sz w:val="28"/>
        </w:rPr>
        <w:t>表</w:t>
      </w:r>
    </w:p>
    <w:p w:rsidR="00700B45" w:rsidRPr="00F079B9" w:rsidRDefault="00700B45" w:rsidP="005721FE">
      <w:pPr>
        <w:pStyle w:val="142"/>
        <w:ind w:leftChars="202" w:left="573"/>
        <w:jc w:val="right"/>
        <w:rPr>
          <w:rFonts w:hAnsi="標楷體"/>
          <w:color w:val="000000"/>
          <w:sz w:val="28"/>
        </w:rPr>
      </w:pPr>
      <w:r w:rsidRPr="00F079B9">
        <w:rPr>
          <w:rFonts w:hAnsi="標楷體"/>
          <w:color w:val="000000"/>
          <w:szCs w:val="24"/>
        </w:rPr>
        <w:t xml:space="preserve">     單位</w:t>
      </w:r>
      <w:r w:rsidR="005721FE" w:rsidRPr="00F079B9">
        <w:rPr>
          <w:rFonts w:hAnsi="標楷體" w:hint="eastAsia"/>
          <w:color w:val="000000"/>
          <w:szCs w:val="24"/>
        </w:rPr>
        <w:t>:</w:t>
      </w:r>
      <w:r w:rsidRPr="00F079B9">
        <w:rPr>
          <w:rFonts w:hAnsi="標楷體"/>
          <w:color w:val="000000"/>
          <w:szCs w:val="24"/>
        </w:rPr>
        <w:t>新</w:t>
      </w:r>
      <w:r w:rsidRPr="00F079B9">
        <w:rPr>
          <w:rFonts w:hAnsi="標楷體" w:hint="eastAsia"/>
          <w:color w:val="000000"/>
          <w:szCs w:val="24"/>
        </w:rPr>
        <w:t>臺</w:t>
      </w:r>
      <w:r w:rsidRPr="00F079B9">
        <w:rPr>
          <w:rFonts w:hAnsi="標楷體"/>
          <w:color w:val="000000"/>
          <w:szCs w:val="24"/>
        </w:rPr>
        <w:t>幣萬元</w:t>
      </w:r>
      <w:r w:rsidR="005721FE" w:rsidRPr="00F079B9">
        <w:rPr>
          <w:rFonts w:hAnsi="標楷體"/>
          <w:color w:val="000000"/>
          <w:szCs w:val="24"/>
        </w:rPr>
        <w:t>；</w:t>
      </w:r>
      <w:r w:rsidRPr="00F079B9">
        <w:rPr>
          <w:rFonts w:hAnsi="標楷體" w:hint="eastAsia"/>
          <w:color w:val="000000"/>
          <w:szCs w:val="24"/>
        </w:rPr>
        <w:t>%</w:t>
      </w:r>
    </w:p>
    <w:tbl>
      <w:tblPr>
        <w:tblW w:w="7937"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666"/>
        <w:gridCol w:w="1617"/>
        <w:gridCol w:w="1560"/>
        <w:gridCol w:w="1630"/>
        <w:gridCol w:w="1464"/>
      </w:tblGrid>
      <w:tr w:rsidR="00700B45" w:rsidRPr="00F079B9" w:rsidTr="00F64E69">
        <w:trPr>
          <w:tblHeader/>
        </w:trPr>
        <w:tc>
          <w:tcPr>
            <w:tcW w:w="1666"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日   期</w:t>
            </w:r>
          </w:p>
        </w:tc>
        <w:tc>
          <w:tcPr>
            <w:tcW w:w="1617"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庫存目標值(A)</w:t>
            </w:r>
          </w:p>
        </w:tc>
        <w:tc>
          <w:tcPr>
            <w:tcW w:w="1560"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實際值</w:t>
            </w:r>
          </w:p>
          <w:p w:rsidR="00700B45" w:rsidRPr="00F079B9" w:rsidRDefault="00700B45" w:rsidP="00D5538F">
            <w:pPr>
              <w:pStyle w:val="142"/>
              <w:jc w:val="center"/>
              <w:rPr>
                <w:rFonts w:hAnsi="標楷體" w:hint="eastAsia"/>
                <w:color w:val="000000"/>
                <w:szCs w:val="24"/>
              </w:rPr>
            </w:pPr>
            <w:r w:rsidRPr="00F079B9">
              <w:rPr>
                <w:rFonts w:hAnsi="標楷體" w:hint="eastAsia"/>
                <w:color w:val="000000"/>
                <w:szCs w:val="24"/>
              </w:rPr>
              <w:t>(B)</w:t>
            </w:r>
          </w:p>
        </w:tc>
        <w:tc>
          <w:tcPr>
            <w:tcW w:w="1630"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逾限金額(C=B-A)</w:t>
            </w:r>
          </w:p>
        </w:tc>
        <w:tc>
          <w:tcPr>
            <w:tcW w:w="1464"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逾限比率(C/A)</w:t>
            </w:r>
          </w:p>
        </w:tc>
      </w:tr>
      <w:tr w:rsidR="00700B45" w:rsidRPr="00F079B9" w:rsidTr="00F64E69">
        <w:tc>
          <w:tcPr>
            <w:tcW w:w="1666"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107年底</w:t>
            </w:r>
          </w:p>
        </w:tc>
        <w:tc>
          <w:tcPr>
            <w:tcW w:w="1617"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128,021</w:t>
            </w:r>
          </w:p>
        </w:tc>
        <w:tc>
          <w:tcPr>
            <w:tcW w:w="156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129,855</w:t>
            </w:r>
          </w:p>
        </w:tc>
        <w:tc>
          <w:tcPr>
            <w:tcW w:w="163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1,834</w:t>
            </w:r>
          </w:p>
        </w:tc>
        <w:tc>
          <w:tcPr>
            <w:tcW w:w="1464"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hint="eastAsia"/>
                <w:color w:val="000000"/>
                <w:szCs w:val="24"/>
              </w:rPr>
              <w:t>1.43</w:t>
            </w:r>
          </w:p>
        </w:tc>
      </w:tr>
      <w:tr w:rsidR="00700B45" w:rsidRPr="00F079B9" w:rsidTr="00F64E69">
        <w:tc>
          <w:tcPr>
            <w:tcW w:w="1666"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108年底</w:t>
            </w:r>
          </w:p>
        </w:tc>
        <w:tc>
          <w:tcPr>
            <w:tcW w:w="1617"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129,762</w:t>
            </w:r>
          </w:p>
        </w:tc>
        <w:tc>
          <w:tcPr>
            <w:tcW w:w="156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149,336</w:t>
            </w:r>
          </w:p>
        </w:tc>
        <w:tc>
          <w:tcPr>
            <w:tcW w:w="163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19,574</w:t>
            </w:r>
          </w:p>
        </w:tc>
        <w:tc>
          <w:tcPr>
            <w:tcW w:w="1464" w:type="dxa"/>
            <w:shd w:val="clear" w:color="auto" w:fill="auto"/>
            <w:vAlign w:val="center"/>
          </w:tcPr>
          <w:p w:rsidR="00700B45" w:rsidRPr="00F079B9" w:rsidRDefault="00700B45" w:rsidP="00D5538F">
            <w:pPr>
              <w:pStyle w:val="142"/>
              <w:jc w:val="right"/>
              <w:rPr>
                <w:rFonts w:hAnsi="標楷體" w:hint="eastAsia"/>
                <w:color w:val="000000"/>
                <w:szCs w:val="24"/>
              </w:rPr>
            </w:pPr>
            <w:r w:rsidRPr="00F079B9">
              <w:rPr>
                <w:rFonts w:hAnsi="標楷體" w:hint="eastAsia"/>
                <w:color w:val="000000"/>
                <w:szCs w:val="24"/>
              </w:rPr>
              <w:t>15.08</w:t>
            </w:r>
          </w:p>
        </w:tc>
      </w:tr>
      <w:tr w:rsidR="00700B45" w:rsidRPr="00F079B9" w:rsidTr="00F64E69">
        <w:tc>
          <w:tcPr>
            <w:tcW w:w="1666"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109年底</w:t>
            </w:r>
          </w:p>
        </w:tc>
        <w:tc>
          <w:tcPr>
            <w:tcW w:w="1617"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148,330</w:t>
            </w:r>
          </w:p>
        </w:tc>
        <w:tc>
          <w:tcPr>
            <w:tcW w:w="156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153,253</w:t>
            </w:r>
          </w:p>
        </w:tc>
        <w:tc>
          <w:tcPr>
            <w:tcW w:w="163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4,923</w:t>
            </w:r>
          </w:p>
        </w:tc>
        <w:tc>
          <w:tcPr>
            <w:tcW w:w="1464" w:type="dxa"/>
            <w:shd w:val="clear" w:color="auto" w:fill="auto"/>
            <w:vAlign w:val="center"/>
          </w:tcPr>
          <w:p w:rsidR="00700B45" w:rsidRPr="00F079B9" w:rsidRDefault="00700B45" w:rsidP="00D5538F">
            <w:pPr>
              <w:pStyle w:val="142"/>
              <w:jc w:val="right"/>
              <w:rPr>
                <w:rFonts w:hAnsi="標楷體" w:hint="eastAsia"/>
                <w:color w:val="000000"/>
                <w:szCs w:val="24"/>
              </w:rPr>
            </w:pPr>
            <w:r w:rsidRPr="00F079B9">
              <w:rPr>
                <w:rFonts w:hAnsi="標楷體" w:hint="eastAsia"/>
                <w:color w:val="000000"/>
                <w:szCs w:val="24"/>
              </w:rPr>
              <w:t>3.32</w:t>
            </w:r>
          </w:p>
        </w:tc>
      </w:tr>
      <w:tr w:rsidR="00700B45" w:rsidRPr="00F079B9" w:rsidTr="00F64E69">
        <w:tc>
          <w:tcPr>
            <w:tcW w:w="1666"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110年底</w:t>
            </w:r>
          </w:p>
        </w:tc>
        <w:tc>
          <w:tcPr>
            <w:tcW w:w="1617"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161,167</w:t>
            </w:r>
          </w:p>
        </w:tc>
        <w:tc>
          <w:tcPr>
            <w:tcW w:w="156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184,292</w:t>
            </w:r>
          </w:p>
        </w:tc>
        <w:tc>
          <w:tcPr>
            <w:tcW w:w="163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23,125</w:t>
            </w:r>
          </w:p>
        </w:tc>
        <w:tc>
          <w:tcPr>
            <w:tcW w:w="1464" w:type="dxa"/>
            <w:shd w:val="clear" w:color="auto" w:fill="auto"/>
            <w:vAlign w:val="center"/>
          </w:tcPr>
          <w:p w:rsidR="00700B45" w:rsidRPr="00F079B9" w:rsidRDefault="00700B45" w:rsidP="00D5538F">
            <w:pPr>
              <w:pStyle w:val="142"/>
              <w:jc w:val="right"/>
              <w:rPr>
                <w:rFonts w:hAnsi="標楷體" w:hint="eastAsia"/>
                <w:color w:val="000000"/>
                <w:szCs w:val="24"/>
              </w:rPr>
            </w:pPr>
            <w:r w:rsidRPr="00F079B9">
              <w:rPr>
                <w:rFonts w:hAnsi="標楷體" w:hint="eastAsia"/>
                <w:color w:val="000000"/>
                <w:szCs w:val="24"/>
              </w:rPr>
              <w:t>14.35</w:t>
            </w:r>
          </w:p>
        </w:tc>
      </w:tr>
      <w:tr w:rsidR="00700B45" w:rsidRPr="00F079B9" w:rsidTr="00F64E69">
        <w:tc>
          <w:tcPr>
            <w:tcW w:w="1666"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hint="eastAsia"/>
                <w:color w:val="000000"/>
                <w:szCs w:val="24"/>
              </w:rPr>
              <w:t>111年底</w:t>
            </w:r>
          </w:p>
        </w:tc>
        <w:tc>
          <w:tcPr>
            <w:tcW w:w="1617"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172,847</w:t>
            </w:r>
          </w:p>
        </w:tc>
        <w:tc>
          <w:tcPr>
            <w:tcW w:w="156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200,520</w:t>
            </w:r>
          </w:p>
        </w:tc>
        <w:tc>
          <w:tcPr>
            <w:tcW w:w="1630" w:type="dxa"/>
            <w:shd w:val="clear" w:color="auto" w:fill="auto"/>
          </w:tcPr>
          <w:p w:rsidR="00700B45" w:rsidRPr="00F079B9" w:rsidRDefault="00700B45" w:rsidP="000854E6">
            <w:pPr>
              <w:pStyle w:val="142"/>
              <w:jc w:val="right"/>
              <w:rPr>
                <w:rFonts w:hAnsi="標楷體"/>
                <w:color w:val="000000"/>
                <w:szCs w:val="24"/>
              </w:rPr>
            </w:pPr>
            <w:r w:rsidRPr="00F079B9">
              <w:rPr>
                <w:rFonts w:hAnsi="標楷體"/>
                <w:color w:val="000000"/>
                <w:szCs w:val="24"/>
              </w:rPr>
              <w:t>27,673</w:t>
            </w:r>
          </w:p>
        </w:tc>
        <w:tc>
          <w:tcPr>
            <w:tcW w:w="1464" w:type="dxa"/>
            <w:shd w:val="clear" w:color="auto" w:fill="auto"/>
            <w:vAlign w:val="center"/>
          </w:tcPr>
          <w:p w:rsidR="00700B45" w:rsidRPr="00F079B9" w:rsidRDefault="00700B45" w:rsidP="00D5538F">
            <w:pPr>
              <w:pStyle w:val="142"/>
              <w:jc w:val="right"/>
              <w:rPr>
                <w:rFonts w:hAnsi="標楷體" w:hint="eastAsia"/>
                <w:color w:val="000000"/>
                <w:szCs w:val="24"/>
              </w:rPr>
            </w:pPr>
            <w:r w:rsidRPr="00F079B9">
              <w:rPr>
                <w:rFonts w:hAnsi="標楷體" w:hint="eastAsia"/>
                <w:color w:val="000000"/>
                <w:szCs w:val="24"/>
              </w:rPr>
              <w:t>16.01</w:t>
            </w:r>
          </w:p>
        </w:tc>
      </w:tr>
    </w:tbl>
    <w:p w:rsidR="00700B45" w:rsidRPr="00F079B9" w:rsidRDefault="00700B45" w:rsidP="00F64E69">
      <w:pPr>
        <w:pStyle w:val="142"/>
        <w:ind w:leftChars="183" w:left="519"/>
        <w:rPr>
          <w:rFonts w:hAnsi="標楷體"/>
          <w:color w:val="000000"/>
          <w:szCs w:val="24"/>
        </w:rPr>
      </w:pPr>
      <w:r w:rsidRPr="00F079B9">
        <w:rPr>
          <w:rFonts w:hAnsi="標楷體" w:hint="eastAsia"/>
          <w:color w:val="000000"/>
          <w:szCs w:val="24"/>
        </w:rPr>
        <w:t>資料來源：台灣中油公司提供。</w:t>
      </w:r>
    </w:p>
    <w:p w:rsidR="00700B45" w:rsidRPr="00F079B9" w:rsidRDefault="00700B45" w:rsidP="009264F0">
      <w:pPr>
        <w:pStyle w:val="a5"/>
        <w:ind w:left="851" w:hanging="284"/>
        <w:rPr>
          <w:rFonts w:hAnsi="標楷體"/>
          <w:b/>
          <w:color w:val="000000"/>
        </w:rPr>
      </w:pPr>
      <w:r w:rsidRPr="00F079B9">
        <w:rPr>
          <w:rFonts w:hAnsi="標楷體" w:hint="eastAsia"/>
          <w:b/>
          <w:color w:val="000000"/>
        </w:rPr>
        <w:t>(二)部分維護料庫存3年以上且占比逾2成，亟待強化物料管理與採購機制，以提高物料周轉率</w:t>
      </w:r>
    </w:p>
    <w:p w:rsidR="00700B45" w:rsidRPr="00F079B9" w:rsidRDefault="00700B45" w:rsidP="009264F0">
      <w:pPr>
        <w:pStyle w:val="22"/>
        <w:ind w:left="850" w:firstLine="567"/>
        <w:rPr>
          <w:rFonts w:hAnsi="標楷體"/>
          <w:color w:val="000000"/>
        </w:rPr>
      </w:pPr>
      <w:r w:rsidRPr="00F079B9">
        <w:rPr>
          <w:rFonts w:hAnsi="標楷體" w:hint="eastAsia"/>
          <w:color w:val="000000"/>
        </w:rPr>
        <w:t>台灣中油公司111年底維護料庫存合共20億</w:t>
      </w:r>
      <w:r w:rsidRPr="00F079B9">
        <w:rPr>
          <w:rFonts w:hAnsi="標楷體"/>
          <w:color w:val="000000"/>
        </w:rPr>
        <w:t>52</w:t>
      </w:r>
      <w:r w:rsidRPr="00F079B9">
        <w:rPr>
          <w:rFonts w:hAnsi="標楷體" w:hint="eastAsia"/>
          <w:color w:val="000000"/>
        </w:rPr>
        <w:t>萬元，其中庫存3年以上維護料金額計4億3</w:t>
      </w:r>
      <w:r w:rsidRPr="00F079B9">
        <w:rPr>
          <w:rFonts w:hAnsi="標楷體"/>
          <w:color w:val="000000"/>
        </w:rPr>
        <w:t>,</w:t>
      </w:r>
      <w:r w:rsidRPr="00F079B9">
        <w:rPr>
          <w:rFonts w:hAnsi="標楷體" w:hint="eastAsia"/>
          <w:color w:val="000000"/>
        </w:rPr>
        <w:t>352萬元，占總庫存金額之21.62%，其中以煉製事業部大林廠之金額1億3</w:t>
      </w:r>
      <w:r w:rsidRPr="00F079B9">
        <w:rPr>
          <w:rFonts w:hAnsi="標楷體"/>
          <w:color w:val="000000"/>
        </w:rPr>
        <w:t>,48</w:t>
      </w:r>
      <w:r w:rsidRPr="00F079B9">
        <w:rPr>
          <w:rFonts w:hAnsi="標楷體" w:hint="eastAsia"/>
          <w:color w:val="000000"/>
        </w:rPr>
        <w:t>5萬元最高，另探採事業部及石化事業部庫存3年以上維護料金額占比均高逾4成，分別為43.85</w:t>
      </w:r>
      <w:r w:rsidRPr="00F079B9">
        <w:rPr>
          <w:rFonts w:hAnsi="標楷體"/>
          <w:color w:val="000000"/>
        </w:rPr>
        <w:t>%</w:t>
      </w:r>
      <w:r w:rsidRPr="00F079B9">
        <w:rPr>
          <w:rFonts w:hAnsi="標楷體" w:hint="eastAsia"/>
          <w:color w:val="000000"/>
        </w:rPr>
        <w:t>及40.74%(詳表2)。鑑於大量物料存貨不僅需儲存空間，亦耗費人力管理，且須承擔損耗之風險，增加營運管理負擔，且積存巨額物料存貨，恐造成資金積壓，並增財務負擔，</w:t>
      </w:r>
      <w:r w:rsidR="006B27D0">
        <w:rPr>
          <w:rFonts w:hAnsi="標楷體" w:hint="eastAsia"/>
          <w:color w:val="000000"/>
        </w:rPr>
        <w:t>該公司</w:t>
      </w:r>
      <w:r w:rsidRPr="00F079B9">
        <w:rPr>
          <w:rFonts w:hAnsi="標楷體" w:hint="eastAsia"/>
          <w:color w:val="000000"/>
        </w:rPr>
        <w:t>物料控管與採購機制</w:t>
      </w:r>
      <w:r w:rsidR="006B27D0">
        <w:rPr>
          <w:rFonts w:hAnsi="標楷體" w:hint="eastAsia"/>
          <w:color w:val="000000"/>
        </w:rPr>
        <w:t>容待強化</w:t>
      </w:r>
      <w:r w:rsidRPr="00F079B9">
        <w:rPr>
          <w:rFonts w:hAnsi="標楷體" w:hint="eastAsia"/>
          <w:color w:val="000000"/>
        </w:rPr>
        <w:t>。</w:t>
      </w:r>
    </w:p>
    <w:p w:rsidR="00700B45" w:rsidRPr="00F079B9" w:rsidRDefault="00700B45" w:rsidP="008E76D4">
      <w:pPr>
        <w:pStyle w:val="142"/>
        <w:spacing w:line="500" w:lineRule="exact"/>
        <w:ind w:leftChars="207" w:left="587"/>
        <w:rPr>
          <w:rFonts w:hAnsi="標楷體"/>
          <w:b/>
          <w:color w:val="000000"/>
          <w:sz w:val="28"/>
        </w:rPr>
      </w:pPr>
      <w:r w:rsidRPr="00F079B9">
        <w:rPr>
          <w:rFonts w:hAnsi="標楷體"/>
          <w:b/>
          <w:color w:val="000000"/>
          <w:sz w:val="28"/>
        </w:rPr>
        <w:t>表</w:t>
      </w:r>
      <w:r w:rsidRPr="00F079B9">
        <w:rPr>
          <w:rFonts w:hAnsi="標楷體" w:hint="eastAsia"/>
          <w:b/>
          <w:color w:val="000000"/>
          <w:sz w:val="28"/>
        </w:rPr>
        <w:t xml:space="preserve">2  </w:t>
      </w:r>
      <w:r w:rsidR="006B27D0" w:rsidRPr="00F079B9">
        <w:rPr>
          <w:rFonts w:hAnsi="標楷體" w:hint="eastAsia"/>
          <w:b/>
          <w:color w:val="000000"/>
          <w:sz w:val="28"/>
        </w:rPr>
        <w:t>111年底</w:t>
      </w:r>
      <w:r w:rsidRPr="00F079B9">
        <w:rPr>
          <w:rFonts w:hAnsi="標楷體" w:hint="eastAsia"/>
          <w:b/>
          <w:color w:val="000000"/>
          <w:sz w:val="28"/>
        </w:rPr>
        <w:t>台灣</w:t>
      </w:r>
      <w:r w:rsidRPr="00F079B9">
        <w:rPr>
          <w:rFonts w:hAnsi="標楷體"/>
          <w:b/>
          <w:color w:val="000000"/>
          <w:sz w:val="28"/>
        </w:rPr>
        <w:t>中油公司</w:t>
      </w:r>
      <w:r w:rsidR="006B27D0" w:rsidRPr="00F079B9">
        <w:rPr>
          <w:rFonts w:hAnsi="標楷體"/>
          <w:b/>
          <w:color w:val="000000"/>
          <w:sz w:val="28"/>
        </w:rPr>
        <w:t>維護料</w:t>
      </w:r>
      <w:r w:rsidRPr="00F079B9">
        <w:rPr>
          <w:rFonts w:hAnsi="標楷體"/>
          <w:b/>
          <w:color w:val="000000"/>
          <w:sz w:val="28"/>
        </w:rPr>
        <w:t>庫存3年以上</w:t>
      </w:r>
      <w:r w:rsidRPr="00F079B9">
        <w:rPr>
          <w:rFonts w:hAnsi="標楷體" w:hint="eastAsia"/>
          <w:b/>
          <w:color w:val="000000"/>
          <w:sz w:val="28"/>
        </w:rPr>
        <w:t>一覽</w:t>
      </w:r>
      <w:r w:rsidRPr="00F079B9">
        <w:rPr>
          <w:rFonts w:hAnsi="標楷體"/>
          <w:b/>
          <w:color w:val="000000"/>
          <w:sz w:val="28"/>
        </w:rPr>
        <w:t>表</w:t>
      </w:r>
    </w:p>
    <w:p w:rsidR="00700B45" w:rsidRPr="00F079B9" w:rsidRDefault="00700B45" w:rsidP="009264F0">
      <w:pPr>
        <w:pStyle w:val="142"/>
        <w:jc w:val="right"/>
        <w:rPr>
          <w:rFonts w:hAnsi="標楷體"/>
          <w:color w:val="000000"/>
          <w:szCs w:val="24"/>
        </w:rPr>
      </w:pPr>
      <w:r w:rsidRPr="00F079B9">
        <w:rPr>
          <w:rFonts w:hAnsi="標楷體"/>
          <w:color w:val="000000"/>
          <w:szCs w:val="24"/>
        </w:rPr>
        <w:t xml:space="preserve">              單位；新</w:t>
      </w:r>
      <w:r w:rsidRPr="00F079B9">
        <w:rPr>
          <w:rFonts w:hAnsi="標楷體" w:hint="eastAsia"/>
          <w:color w:val="000000"/>
          <w:szCs w:val="24"/>
        </w:rPr>
        <w:t>臺</w:t>
      </w:r>
      <w:r w:rsidRPr="00F079B9">
        <w:rPr>
          <w:rFonts w:hAnsi="標楷體"/>
          <w:color w:val="000000"/>
          <w:szCs w:val="24"/>
        </w:rPr>
        <w:t>幣千元；</w:t>
      </w:r>
      <w:r w:rsidRPr="00F079B9">
        <w:rPr>
          <w:rFonts w:hAnsi="標楷體" w:hint="eastAsia"/>
          <w:color w:val="000000"/>
          <w:szCs w:val="24"/>
        </w:rPr>
        <w:t>%</w:t>
      </w:r>
    </w:p>
    <w:tbl>
      <w:tblPr>
        <w:tblW w:w="7926" w:type="dxa"/>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506"/>
        <w:gridCol w:w="1806"/>
        <w:gridCol w:w="1807"/>
        <w:gridCol w:w="1807"/>
      </w:tblGrid>
      <w:tr w:rsidR="00700B45" w:rsidRPr="00F079B9" w:rsidTr="008E76D4">
        <w:trPr>
          <w:tblHeader/>
        </w:trPr>
        <w:tc>
          <w:tcPr>
            <w:tcW w:w="2506" w:type="dxa"/>
            <w:vMerge w:val="restart"/>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color w:val="000000"/>
                <w:szCs w:val="24"/>
              </w:rPr>
              <w:t>單位別</w:t>
            </w:r>
          </w:p>
        </w:tc>
        <w:tc>
          <w:tcPr>
            <w:tcW w:w="5420" w:type="dxa"/>
            <w:gridSpan w:val="3"/>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color w:val="000000"/>
                <w:szCs w:val="24"/>
              </w:rPr>
              <w:t>111年</w:t>
            </w:r>
            <w:r w:rsidRPr="00F079B9">
              <w:rPr>
                <w:rFonts w:hAnsi="標楷體" w:hint="eastAsia"/>
                <w:color w:val="000000"/>
                <w:szCs w:val="24"/>
              </w:rPr>
              <w:t>底</w:t>
            </w:r>
          </w:p>
        </w:tc>
      </w:tr>
      <w:tr w:rsidR="00700B45" w:rsidRPr="00F079B9" w:rsidTr="008E76D4">
        <w:trPr>
          <w:tblHeader/>
        </w:trPr>
        <w:tc>
          <w:tcPr>
            <w:tcW w:w="2506" w:type="dxa"/>
            <w:vMerge/>
            <w:shd w:val="clear" w:color="auto" w:fill="auto"/>
            <w:vAlign w:val="center"/>
          </w:tcPr>
          <w:p w:rsidR="00700B45" w:rsidRPr="00F079B9" w:rsidRDefault="00700B45" w:rsidP="00D5538F">
            <w:pPr>
              <w:pStyle w:val="142"/>
              <w:rPr>
                <w:rFonts w:hAnsi="標楷體"/>
                <w:color w:val="000000"/>
                <w:szCs w:val="24"/>
              </w:rPr>
            </w:pPr>
          </w:p>
        </w:tc>
        <w:tc>
          <w:tcPr>
            <w:tcW w:w="1806"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color w:val="000000"/>
                <w:szCs w:val="24"/>
              </w:rPr>
              <w:t>總庫存</w:t>
            </w:r>
          </w:p>
        </w:tc>
        <w:tc>
          <w:tcPr>
            <w:tcW w:w="1807" w:type="dxa"/>
            <w:shd w:val="clear" w:color="auto" w:fill="auto"/>
            <w:vAlign w:val="center"/>
          </w:tcPr>
          <w:p w:rsidR="00700B45" w:rsidRPr="00F079B9" w:rsidRDefault="00700B45" w:rsidP="00D5538F">
            <w:pPr>
              <w:pStyle w:val="142"/>
              <w:spacing w:line="240" w:lineRule="exact"/>
              <w:jc w:val="center"/>
              <w:rPr>
                <w:rFonts w:hAnsi="標楷體"/>
                <w:color w:val="000000"/>
                <w:szCs w:val="24"/>
              </w:rPr>
            </w:pPr>
            <w:r w:rsidRPr="00F079B9">
              <w:rPr>
                <w:rFonts w:hAnsi="標楷體"/>
                <w:color w:val="000000"/>
                <w:szCs w:val="24"/>
              </w:rPr>
              <w:t>庫存3年以上</w:t>
            </w:r>
          </w:p>
        </w:tc>
        <w:tc>
          <w:tcPr>
            <w:tcW w:w="1807" w:type="dxa"/>
            <w:shd w:val="clear" w:color="auto" w:fill="auto"/>
            <w:vAlign w:val="center"/>
          </w:tcPr>
          <w:p w:rsidR="00700B45" w:rsidRPr="00F079B9" w:rsidRDefault="00700B45" w:rsidP="00D5538F">
            <w:pPr>
              <w:pStyle w:val="142"/>
              <w:jc w:val="center"/>
              <w:rPr>
                <w:rFonts w:hAnsi="標楷體"/>
                <w:color w:val="000000"/>
                <w:szCs w:val="24"/>
              </w:rPr>
            </w:pPr>
            <w:r w:rsidRPr="00F079B9">
              <w:rPr>
                <w:rFonts w:hAnsi="標楷體"/>
                <w:color w:val="000000"/>
                <w:szCs w:val="24"/>
              </w:rPr>
              <w:t>占比</w:t>
            </w:r>
          </w:p>
        </w:tc>
      </w:tr>
      <w:tr w:rsidR="00700B45" w:rsidRPr="00F079B9" w:rsidTr="008E76D4">
        <w:tc>
          <w:tcPr>
            <w:tcW w:w="2506" w:type="dxa"/>
            <w:shd w:val="clear" w:color="auto" w:fill="auto"/>
          </w:tcPr>
          <w:p w:rsidR="00700B45" w:rsidRPr="00F079B9" w:rsidRDefault="00700B45" w:rsidP="00D5538F">
            <w:pPr>
              <w:pStyle w:val="142"/>
              <w:rPr>
                <w:rFonts w:hAnsi="標楷體"/>
                <w:color w:val="000000"/>
                <w:szCs w:val="24"/>
              </w:rPr>
            </w:pPr>
            <w:r w:rsidRPr="00F079B9">
              <w:rPr>
                <w:rFonts w:hAnsi="標楷體" w:cs="CIDFont+F2"/>
                <w:color w:val="000000"/>
                <w:kern w:val="0"/>
                <w:szCs w:val="24"/>
              </w:rPr>
              <w:t>探採事業部</w:t>
            </w:r>
          </w:p>
        </w:tc>
        <w:tc>
          <w:tcPr>
            <w:tcW w:w="1806"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227,815</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99,903</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43.85</w:t>
            </w:r>
          </w:p>
        </w:tc>
      </w:tr>
      <w:tr w:rsidR="00700B45" w:rsidRPr="00F079B9" w:rsidTr="008E76D4">
        <w:tc>
          <w:tcPr>
            <w:tcW w:w="2506" w:type="dxa"/>
            <w:shd w:val="clear" w:color="auto" w:fill="auto"/>
          </w:tcPr>
          <w:p w:rsidR="00700B45" w:rsidRPr="00F079B9" w:rsidRDefault="00700B45" w:rsidP="00D5538F">
            <w:pPr>
              <w:pStyle w:val="142"/>
              <w:rPr>
                <w:rFonts w:hAnsi="標楷體"/>
                <w:color w:val="000000"/>
                <w:szCs w:val="24"/>
              </w:rPr>
            </w:pPr>
            <w:r w:rsidRPr="00F079B9">
              <w:rPr>
                <w:rFonts w:hAnsi="標楷體" w:cs="CIDFont+F2"/>
                <w:color w:val="000000"/>
                <w:kern w:val="0"/>
                <w:szCs w:val="24"/>
              </w:rPr>
              <w:t>煉製事業部大林廠</w:t>
            </w:r>
          </w:p>
        </w:tc>
        <w:tc>
          <w:tcPr>
            <w:tcW w:w="1806"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851,461</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134,846</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15.84</w:t>
            </w:r>
          </w:p>
        </w:tc>
      </w:tr>
      <w:tr w:rsidR="00700B45" w:rsidRPr="00F079B9" w:rsidTr="008E76D4">
        <w:tc>
          <w:tcPr>
            <w:tcW w:w="2506" w:type="dxa"/>
            <w:shd w:val="clear" w:color="auto" w:fill="auto"/>
          </w:tcPr>
          <w:p w:rsidR="00700B45" w:rsidRPr="00F079B9" w:rsidRDefault="00700B45" w:rsidP="00D5538F">
            <w:pPr>
              <w:pStyle w:val="142"/>
              <w:rPr>
                <w:rFonts w:hAnsi="標楷體"/>
                <w:color w:val="000000"/>
                <w:szCs w:val="24"/>
              </w:rPr>
            </w:pPr>
            <w:r w:rsidRPr="00F079B9">
              <w:rPr>
                <w:rFonts w:hAnsi="標楷體" w:cs="CIDFont+F2"/>
                <w:color w:val="000000"/>
                <w:kern w:val="0"/>
                <w:szCs w:val="24"/>
              </w:rPr>
              <w:t>煉製事業部桃園廠</w:t>
            </w:r>
          </w:p>
        </w:tc>
        <w:tc>
          <w:tcPr>
            <w:tcW w:w="1806"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504,353</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65,683</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13.02</w:t>
            </w:r>
          </w:p>
        </w:tc>
      </w:tr>
      <w:tr w:rsidR="00700B45" w:rsidRPr="00F079B9" w:rsidTr="008E76D4">
        <w:tc>
          <w:tcPr>
            <w:tcW w:w="2506" w:type="dxa"/>
            <w:shd w:val="clear" w:color="auto" w:fill="auto"/>
          </w:tcPr>
          <w:p w:rsidR="00700B45" w:rsidRPr="00F079B9" w:rsidRDefault="00700B45" w:rsidP="00D5538F">
            <w:pPr>
              <w:pStyle w:val="142"/>
              <w:rPr>
                <w:rFonts w:hAnsi="標楷體"/>
                <w:color w:val="000000"/>
                <w:szCs w:val="24"/>
              </w:rPr>
            </w:pPr>
            <w:r w:rsidRPr="00F079B9">
              <w:rPr>
                <w:rFonts w:hAnsi="標楷體" w:cs="CIDFont+F2"/>
                <w:color w:val="000000"/>
                <w:kern w:val="0"/>
                <w:szCs w:val="24"/>
              </w:rPr>
              <w:t>石化事業部</w:t>
            </w:r>
          </w:p>
        </w:tc>
        <w:tc>
          <w:tcPr>
            <w:tcW w:w="1806"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321,091</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130,799</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40.74</w:t>
            </w:r>
          </w:p>
        </w:tc>
      </w:tr>
      <w:tr w:rsidR="00700B45" w:rsidRPr="00F079B9" w:rsidTr="008E76D4">
        <w:tc>
          <w:tcPr>
            <w:tcW w:w="2506" w:type="dxa"/>
            <w:shd w:val="clear" w:color="auto" w:fill="auto"/>
          </w:tcPr>
          <w:p w:rsidR="00700B45" w:rsidRPr="00F079B9" w:rsidRDefault="00700B45" w:rsidP="00D5538F">
            <w:pPr>
              <w:pStyle w:val="142"/>
              <w:rPr>
                <w:rFonts w:hAnsi="標楷體"/>
                <w:color w:val="000000"/>
                <w:szCs w:val="24"/>
              </w:rPr>
            </w:pPr>
            <w:r w:rsidRPr="00F079B9">
              <w:rPr>
                <w:rFonts w:hAnsi="標楷體" w:cs="CIDFont+F2"/>
                <w:color w:val="000000"/>
                <w:kern w:val="0"/>
                <w:szCs w:val="24"/>
              </w:rPr>
              <w:t>其他</w:t>
            </w:r>
          </w:p>
        </w:tc>
        <w:tc>
          <w:tcPr>
            <w:tcW w:w="1806"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100,483</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2,285</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hint="eastAsia"/>
                <w:color w:val="000000"/>
                <w:szCs w:val="24"/>
              </w:rPr>
              <w:t>2.27</w:t>
            </w:r>
          </w:p>
        </w:tc>
      </w:tr>
      <w:tr w:rsidR="00700B45" w:rsidRPr="00F079B9" w:rsidTr="008E76D4">
        <w:tc>
          <w:tcPr>
            <w:tcW w:w="2506" w:type="dxa"/>
            <w:shd w:val="clear" w:color="auto" w:fill="auto"/>
          </w:tcPr>
          <w:p w:rsidR="00700B45" w:rsidRPr="00F079B9" w:rsidRDefault="00700B45" w:rsidP="00D5538F">
            <w:pPr>
              <w:pStyle w:val="142"/>
              <w:rPr>
                <w:rFonts w:hAnsi="標楷體"/>
                <w:color w:val="000000"/>
                <w:szCs w:val="24"/>
              </w:rPr>
            </w:pPr>
            <w:r w:rsidRPr="00F079B9">
              <w:rPr>
                <w:rFonts w:hAnsi="標楷體" w:cs="CIDFont+F2"/>
                <w:color w:val="000000"/>
                <w:kern w:val="0"/>
                <w:szCs w:val="24"/>
              </w:rPr>
              <w:t>合計</w:t>
            </w:r>
          </w:p>
        </w:tc>
        <w:tc>
          <w:tcPr>
            <w:tcW w:w="1806"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2,005,205</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433,519</w:t>
            </w:r>
          </w:p>
        </w:tc>
        <w:tc>
          <w:tcPr>
            <w:tcW w:w="1807" w:type="dxa"/>
            <w:shd w:val="clear" w:color="auto" w:fill="auto"/>
            <w:vAlign w:val="center"/>
          </w:tcPr>
          <w:p w:rsidR="00700B45" w:rsidRPr="00F079B9" w:rsidRDefault="00700B45" w:rsidP="00D5538F">
            <w:pPr>
              <w:pStyle w:val="142"/>
              <w:jc w:val="right"/>
              <w:rPr>
                <w:rFonts w:hAnsi="標楷體"/>
                <w:color w:val="000000"/>
                <w:szCs w:val="24"/>
              </w:rPr>
            </w:pPr>
            <w:r w:rsidRPr="00F079B9">
              <w:rPr>
                <w:rFonts w:hAnsi="標楷體"/>
                <w:color w:val="000000"/>
                <w:szCs w:val="24"/>
              </w:rPr>
              <w:t>21.62</w:t>
            </w:r>
          </w:p>
        </w:tc>
      </w:tr>
    </w:tbl>
    <w:p w:rsidR="00700B45" w:rsidRPr="00F079B9" w:rsidRDefault="00700B45" w:rsidP="008E76D4">
      <w:pPr>
        <w:pStyle w:val="142"/>
        <w:ind w:leftChars="202" w:left="573"/>
        <w:rPr>
          <w:rFonts w:hAnsi="標楷體"/>
          <w:color w:val="000000"/>
          <w:szCs w:val="24"/>
        </w:rPr>
      </w:pPr>
      <w:r w:rsidRPr="00F079B9">
        <w:rPr>
          <w:rFonts w:hAnsi="標楷體" w:hint="eastAsia"/>
          <w:color w:val="000000"/>
          <w:szCs w:val="24"/>
        </w:rPr>
        <w:t>資料來源：台灣中油公司提供。</w:t>
      </w:r>
    </w:p>
    <w:p w:rsidR="00700B45" w:rsidRPr="005F4C81" w:rsidRDefault="00700B45" w:rsidP="008E76D4">
      <w:pPr>
        <w:ind w:left="567" w:firstLine="567"/>
        <w:rPr>
          <w:rFonts w:hAnsi="標楷體"/>
        </w:rPr>
      </w:pPr>
      <w:r w:rsidRPr="005F4C81">
        <w:rPr>
          <w:rFonts w:hAnsi="標楷體" w:hint="eastAsia"/>
        </w:rPr>
        <w:t>綜上，台灣中油公司111年度決算維護料庫存金額20億</w:t>
      </w:r>
      <w:r w:rsidRPr="005F4C81">
        <w:rPr>
          <w:rFonts w:hAnsi="標楷體"/>
        </w:rPr>
        <w:t>52</w:t>
      </w:r>
      <w:r w:rsidRPr="005F4C81">
        <w:rPr>
          <w:rFonts w:hAnsi="標楷體" w:hint="eastAsia"/>
        </w:rPr>
        <w:t>萬元超逾目標值計2億7</w:t>
      </w:r>
      <w:r w:rsidRPr="005F4C81">
        <w:rPr>
          <w:rFonts w:hAnsi="標楷體"/>
        </w:rPr>
        <w:t>,</w:t>
      </w:r>
      <w:r w:rsidRPr="005F4C81">
        <w:rPr>
          <w:rFonts w:hAnsi="標楷體" w:hint="eastAsia"/>
        </w:rPr>
        <w:t>673萬元(逾限比率16.01%)，</w:t>
      </w:r>
      <w:r w:rsidR="006B27D0">
        <w:rPr>
          <w:rFonts w:hAnsi="標楷體" w:hint="eastAsia"/>
        </w:rPr>
        <w:t>其中</w:t>
      </w:r>
      <w:r w:rsidRPr="005F4C81">
        <w:rPr>
          <w:rFonts w:hAnsi="標楷體" w:hint="eastAsia"/>
        </w:rPr>
        <w:t>逾2成已庫存3年以上，為避免積壓資金及增加管理及財務負擔，允宜檢討物料庫存之合理性，加強物料控管與採購機制，並落實定期清查與鑑定作業，俾確保物料品質安全與可靠度。</w:t>
      </w:r>
    </w:p>
    <w:p w:rsidR="00700B45" w:rsidRPr="00D529BD" w:rsidRDefault="00700B45" w:rsidP="00D529BD">
      <w:pPr>
        <w:pStyle w:val="14"/>
        <w:spacing w:beforeLines="100" w:before="516"/>
        <w:ind w:left="567" w:hanging="567"/>
        <w:rPr>
          <w:rFonts w:hAnsi="標楷體"/>
          <w:color w:val="000000"/>
        </w:rPr>
      </w:pPr>
      <w:bookmarkStart w:id="30" w:name="_Toc161054338"/>
      <w:bookmarkStart w:id="31" w:name="_Toc164257074"/>
      <w:r w:rsidRPr="00D529BD">
        <w:rPr>
          <w:rFonts w:hAnsi="標楷體" w:hint="eastAsia"/>
          <w:color w:val="000000"/>
        </w:rPr>
        <w:t>四、</w:t>
      </w:r>
      <w:r w:rsidRPr="00F079B9">
        <w:rPr>
          <w:rFonts w:hAnsi="標楷體" w:hint="eastAsia"/>
          <w:color w:val="000000"/>
        </w:rPr>
        <w:t>111年度遭環保機關裁處罰鍰金額</w:t>
      </w:r>
      <w:r w:rsidR="006B27D0">
        <w:rPr>
          <w:rFonts w:hAnsi="標楷體" w:hint="eastAsia"/>
          <w:color w:val="000000"/>
        </w:rPr>
        <w:t>達</w:t>
      </w:r>
      <w:r w:rsidRPr="00F079B9">
        <w:rPr>
          <w:rFonts w:hAnsi="標楷體" w:hint="eastAsia"/>
          <w:color w:val="000000"/>
        </w:rPr>
        <w:t>1</w:t>
      </w:r>
      <w:r w:rsidRPr="00F079B9">
        <w:rPr>
          <w:rFonts w:hAnsi="標楷體"/>
          <w:color w:val="000000"/>
        </w:rPr>
        <w:t>,</w:t>
      </w:r>
      <w:r w:rsidRPr="00F079B9">
        <w:rPr>
          <w:rFonts w:hAnsi="標楷體" w:hint="eastAsia"/>
          <w:color w:val="000000"/>
        </w:rPr>
        <w:t>792萬</w:t>
      </w:r>
      <w:r w:rsidR="006B27D0">
        <w:rPr>
          <w:rFonts w:hAnsi="標楷體" w:hint="eastAsia"/>
          <w:color w:val="000000"/>
        </w:rPr>
        <w:t>餘</w:t>
      </w:r>
      <w:r w:rsidRPr="00F079B9">
        <w:rPr>
          <w:rFonts w:hAnsi="標楷體" w:hint="eastAsia"/>
          <w:color w:val="000000"/>
        </w:rPr>
        <w:t>元，</w:t>
      </w:r>
      <w:r w:rsidR="006B27D0">
        <w:rPr>
          <w:rFonts w:hAnsi="標楷體" w:hint="eastAsia"/>
          <w:color w:val="000000"/>
        </w:rPr>
        <w:t>較110年度增加1.12倍，</w:t>
      </w:r>
      <w:r w:rsidRPr="00D529BD">
        <w:rPr>
          <w:rFonts w:hAnsi="標楷體" w:hint="eastAsia"/>
          <w:color w:val="000000"/>
        </w:rPr>
        <w:t>允宜檢討強化相關管理及污染防治工作，以善盡事業之環保責任</w:t>
      </w:r>
      <w:bookmarkEnd w:id="30"/>
      <w:bookmarkEnd w:id="31"/>
    </w:p>
    <w:p w:rsidR="00700B45" w:rsidRPr="00F079B9" w:rsidRDefault="00700B45" w:rsidP="00E822DD">
      <w:pPr>
        <w:ind w:left="567" w:firstLine="567"/>
        <w:rPr>
          <w:rFonts w:hAnsi="標楷體"/>
          <w:color w:val="000000"/>
        </w:rPr>
      </w:pPr>
      <w:r w:rsidRPr="00F079B9">
        <w:rPr>
          <w:rFonts w:hAnsi="標楷體" w:hint="eastAsia"/>
          <w:color w:val="000000"/>
        </w:rPr>
        <w:t>台灣中油公司為善盡企業社會責任及提昇整體環境品質，並配合強化國營事業環境保護政策，將</w:t>
      </w:r>
      <w:r w:rsidRPr="00F079B9">
        <w:rPr>
          <w:rFonts w:hAnsi="標楷體" w:hint="eastAsia"/>
          <w:snapToGrid/>
          <w:color w:val="000000"/>
        </w:rPr>
        <w:t>推動節能及溫室氣體減量</w:t>
      </w:r>
      <w:r w:rsidR="006B27D0">
        <w:rPr>
          <w:rFonts w:hAnsi="標楷體" w:hint="eastAsia"/>
          <w:snapToGrid/>
          <w:color w:val="000000"/>
        </w:rPr>
        <w:t>、</w:t>
      </w:r>
      <w:r w:rsidRPr="00F079B9">
        <w:rPr>
          <w:rFonts w:hAnsi="標楷體" w:hint="eastAsia"/>
          <w:snapToGrid/>
          <w:color w:val="000000"/>
        </w:rPr>
        <w:t>強化生態保育及污染整治工作</w:t>
      </w:r>
      <w:r w:rsidR="006B27D0">
        <w:rPr>
          <w:rFonts w:hAnsi="標楷體" w:hint="eastAsia"/>
          <w:snapToGrid/>
          <w:color w:val="000000"/>
        </w:rPr>
        <w:t>、</w:t>
      </w:r>
      <w:r w:rsidRPr="00F079B9">
        <w:rPr>
          <w:rFonts w:hAnsi="標楷體" w:hint="eastAsia"/>
          <w:snapToGrid/>
          <w:color w:val="000000"/>
        </w:rPr>
        <w:t>消弭潛在污染風險</w:t>
      </w:r>
      <w:r w:rsidR="006B27D0">
        <w:rPr>
          <w:rFonts w:hAnsi="標楷體" w:hint="eastAsia"/>
          <w:snapToGrid/>
          <w:color w:val="000000"/>
        </w:rPr>
        <w:t>、</w:t>
      </w:r>
      <w:r w:rsidRPr="00F079B9">
        <w:rPr>
          <w:rFonts w:hAnsi="標楷體" w:hint="eastAsia"/>
          <w:snapToGrid/>
          <w:color w:val="000000"/>
        </w:rPr>
        <w:t>發展低碳能源及綠色材料，</w:t>
      </w:r>
      <w:r w:rsidR="006B27D0">
        <w:rPr>
          <w:rFonts w:hAnsi="標楷體" w:hint="eastAsia"/>
          <w:snapToGrid/>
          <w:color w:val="000000"/>
        </w:rPr>
        <w:t>以及</w:t>
      </w:r>
      <w:r w:rsidRPr="00F079B9">
        <w:rPr>
          <w:rFonts w:hAnsi="標楷體" w:hint="eastAsia"/>
          <w:snapToGrid/>
          <w:color w:val="000000"/>
        </w:rPr>
        <w:t>落實推動環保教育訓練與環教場所認證及營運</w:t>
      </w:r>
      <w:r w:rsidRPr="00F079B9">
        <w:rPr>
          <w:rFonts w:hAnsi="標楷體" w:hint="eastAsia"/>
          <w:color w:val="000000"/>
        </w:rPr>
        <w:t>等列為公司</w:t>
      </w:r>
      <w:r w:rsidR="006B27D0" w:rsidRPr="00F079B9">
        <w:rPr>
          <w:rFonts w:hAnsi="標楷體" w:hint="eastAsia"/>
          <w:color w:val="000000"/>
        </w:rPr>
        <w:t>111年度</w:t>
      </w:r>
      <w:r w:rsidRPr="00F079B9">
        <w:rPr>
          <w:rFonts w:hAnsi="標楷體" w:hint="eastAsia"/>
          <w:color w:val="000000"/>
        </w:rPr>
        <w:t>重要經營政策，並持續編列鉅額經費(詳表1)以維護環境安全，致力成為環境友善企業。111年度環境保護相關支出預算數87億8,571萬9千元，決算數79億5,801萬5千元，執行率90.58%。</w:t>
      </w:r>
      <w:r w:rsidRPr="00F079B9">
        <w:rPr>
          <w:rFonts w:hAnsi="標楷體" w:hint="eastAsia"/>
          <w:color w:val="000000"/>
          <w:spacing w:val="-2"/>
        </w:rPr>
        <w:t>經查</w:t>
      </w:r>
      <w:r w:rsidRPr="00F079B9">
        <w:rPr>
          <w:rFonts w:hAnsi="標楷體" w:hint="eastAsia"/>
          <w:color w:val="000000"/>
        </w:rPr>
        <w:t>：</w:t>
      </w:r>
      <w:r w:rsidRPr="00F079B9">
        <w:rPr>
          <w:rFonts w:hAnsi="標楷體"/>
          <w:color w:val="000000"/>
        </w:rPr>
        <w:t xml:space="preserve"> </w:t>
      </w:r>
    </w:p>
    <w:p w:rsidR="00700B45" w:rsidRPr="00F079B9" w:rsidRDefault="00700B45" w:rsidP="00DE7276">
      <w:pPr>
        <w:ind w:leftChars="193" w:left="1696" w:hangingChars="405" w:hanging="1149"/>
        <w:rPr>
          <w:rFonts w:hAnsi="標楷體"/>
          <w:b/>
          <w:color w:val="000000"/>
        </w:rPr>
      </w:pPr>
      <w:r w:rsidRPr="00F079B9">
        <w:rPr>
          <w:rFonts w:hAnsi="標楷體" w:hint="eastAsia"/>
          <w:b/>
          <w:color w:val="000000"/>
        </w:rPr>
        <w:t>表1  台灣中油公司109至111年度環境保護工作決算明細表</w:t>
      </w:r>
    </w:p>
    <w:p w:rsidR="00700B45" w:rsidRPr="00F079B9" w:rsidRDefault="00700B45" w:rsidP="00A709E7">
      <w:pPr>
        <w:spacing w:line="280" w:lineRule="exact"/>
        <w:ind w:leftChars="-9" w:left="1456" w:hangingChars="608" w:hanging="1482"/>
        <w:jc w:val="right"/>
        <w:rPr>
          <w:rFonts w:hAnsi="標楷體" w:hint="eastAsia"/>
          <w:color w:val="000000"/>
        </w:rPr>
      </w:pPr>
      <w:r w:rsidRPr="00F079B9">
        <w:rPr>
          <w:rFonts w:hAnsi="標楷體" w:hint="eastAsia"/>
          <w:b/>
          <w:color w:val="000000"/>
          <w:sz w:val="24"/>
          <w:szCs w:val="24"/>
        </w:rPr>
        <w:t xml:space="preserve">   </w:t>
      </w:r>
      <w:r w:rsidRPr="00F079B9">
        <w:rPr>
          <w:rFonts w:hAnsi="標楷體" w:hint="eastAsia"/>
          <w:color w:val="000000"/>
          <w:spacing w:val="-20"/>
          <w:sz w:val="24"/>
          <w:szCs w:val="24"/>
        </w:rPr>
        <w:t>單位：新臺幣千元</w:t>
      </w:r>
    </w:p>
    <w:tbl>
      <w:tblPr>
        <w:tblW w:w="7935" w:type="dxa"/>
        <w:tblInd w:w="6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46"/>
        <w:gridCol w:w="1763"/>
        <w:gridCol w:w="1763"/>
        <w:gridCol w:w="1763"/>
      </w:tblGrid>
      <w:tr w:rsidR="00700B45" w:rsidRPr="00F079B9" w:rsidTr="00A709E7">
        <w:trPr>
          <w:tblHeader/>
        </w:trPr>
        <w:tc>
          <w:tcPr>
            <w:tcW w:w="2646" w:type="dxa"/>
            <w:shd w:val="clear" w:color="auto" w:fill="auto"/>
            <w:vAlign w:val="center"/>
          </w:tcPr>
          <w:p w:rsidR="00700B45" w:rsidRPr="00F079B9" w:rsidRDefault="00700B45" w:rsidP="00DE7276">
            <w:pPr>
              <w:pStyle w:val="142"/>
              <w:spacing w:line="300" w:lineRule="exact"/>
              <w:jc w:val="center"/>
              <w:rPr>
                <w:rFonts w:hAnsi="標楷體" w:hint="eastAsia"/>
                <w:color w:val="000000"/>
                <w:szCs w:val="24"/>
              </w:rPr>
            </w:pPr>
            <w:r w:rsidRPr="00F079B9">
              <w:rPr>
                <w:rFonts w:hAnsi="標楷體" w:hint="eastAsia"/>
                <w:color w:val="000000"/>
                <w:szCs w:val="24"/>
              </w:rPr>
              <w:t>工作項目</w:t>
            </w:r>
          </w:p>
        </w:tc>
        <w:tc>
          <w:tcPr>
            <w:tcW w:w="1763" w:type="dxa"/>
            <w:vAlign w:val="center"/>
          </w:tcPr>
          <w:p w:rsidR="00700B45" w:rsidRPr="00F079B9" w:rsidRDefault="00700B45" w:rsidP="00DE7276">
            <w:pPr>
              <w:pStyle w:val="142"/>
              <w:spacing w:line="300" w:lineRule="exact"/>
              <w:jc w:val="center"/>
              <w:rPr>
                <w:rFonts w:hAnsi="標楷體" w:hint="eastAsia"/>
                <w:color w:val="000000"/>
                <w:szCs w:val="24"/>
              </w:rPr>
            </w:pPr>
            <w:r w:rsidRPr="00F079B9">
              <w:rPr>
                <w:rFonts w:hAnsi="標楷體" w:hint="eastAsia"/>
                <w:color w:val="000000"/>
                <w:szCs w:val="24"/>
              </w:rPr>
              <w:t>109年度</w:t>
            </w:r>
          </w:p>
        </w:tc>
        <w:tc>
          <w:tcPr>
            <w:tcW w:w="1763" w:type="dxa"/>
          </w:tcPr>
          <w:p w:rsidR="00700B45" w:rsidRPr="00F079B9" w:rsidRDefault="00700B45" w:rsidP="00DE7276">
            <w:pPr>
              <w:pStyle w:val="142"/>
              <w:spacing w:line="300" w:lineRule="exact"/>
              <w:jc w:val="center"/>
              <w:rPr>
                <w:rFonts w:hAnsi="標楷體" w:hint="eastAsia"/>
                <w:color w:val="000000"/>
                <w:szCs w:val="24"/>
              </w:rPr>
            </w:pPr>
            <w:r w:rsidRPr="00F079B9">
              <w:rPr>
                <w:rFonts w:hAnsi="標楷體" w:hint="eastAsia"/>
                <w:color w:val="000000"/>
                <w:szCs w:val="24"/>
              </w:rPr>
              <w:t>110年度</w:t>
            </w:r>
          </w:p>
        </w:tc>
        <w:tc>
          <w:tcPr>
            <w:tcW w:w="1763" w:type="dxa"/>
            <w:vAlign w:val="center"/>
          </w:tcPr>
          <w:p w:rsidR="00700B45" w:rsidRPr="00F079B9" w:rsidRDefault="00700B45" w:rsidP="00DE7276">
            <w:pPr>
              <w:pStyle w:val="142"/>
              <w:spacing w:line="300" w:lineRule="exact"/>
              <w:jc w:val="center"/>
              <w:rPr>
                <w:rFonts w:hAnsi="標楷體" w:hint="eastAsia"/>
                <w:color w:val="000000"/>
                <w:szCs w:val="24"/>
              </w:rPr>
            </w:pPr>
            <w:r w:rsidRPr="00F079B9">
              <w:rPr>
                <w:rFonts w:hAnsi="標楷體" w:hint="eastAsia"/>
                <w:color w:val="000000"/>
                <w:szCs w:val="24"/>
              </w:rPr>
              <w:t>111年度</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1.企業營運成本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2</w:t>
            </w:r>
            <w:r w:rsidRPr="00F079B9">
              <w:rPr>
                <w:rFonts w:hAnsi="標楷體"/>
                <w:color w:val="000000"/>
                <w:szCs w:val="24"/>
              </w:rPr>
              <w:t>,478,184</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,744,830</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3</w:t>
            </w:r>
            <w:r w:rsidRPr="00F079B9">
              <w:rPr>
                <w:rFonts w:hAnsi="標楷體"/>
                <w:bCs/>
                <w:color w:val="000000"/>
                <w:szCs w:val="24"/>
              </w:rPr>
              <w:t>,06</w:t>
            </w:r>
            <w:r w:rsidRPr="00F079B9">
              <w:rPr>
                <w:rFonts w:hAnsi="標楷體" w:hint="eastAsia"/>
                <w:bCs/>
                <w:color w:val="000000"/>
                <w:szCs w:val="24"/>
              </w:rPr>
              <w:t>5</w:t>
            </w:r>
            <w:r w:rsidRPr="00F079B9">
              <w:rPr>
                <w:rFonts w:hAnsi="標楷體"/>
                <w:bCs/>
                <w:color w:val="000000"/>
                <w:szCs w:val="24"/>
              </w:rPr>
              <w:t>,659</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2.供應商及客戶之上下游關連成本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2</w:t>
            </w:r>
            <w:r w:rsidRPr="00F079B9">
              <w:rPr>
                <w:rFonts w:hAnsi="標楷體"/>
                <w:color w:val="000000"/>
                <w:szCs w:val="24"/>
              </w:rPr>
              <w:t>3,051</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1,578</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0,651</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3.管理活動成本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2</w:t>
            </w:r>
            <w:r w:rsidRPr="00F079B9">
              <w:rPr>
                <w:rFonts w:hAnsi="標楷體"/>
                <w:color w:val="000000"/>
                <w:szCs w:val="24"/>
              </w:rPr>
              <w:t>60,518</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46,365</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90,809</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4.研究開發成本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1</w:t>
            </w:r>
            <w:r w:rsidRPr="00F079B9">
              <w:rPr>
                <w:rFonts w:hAnsi="標楷體"/>
                <w:color w:val="000000"/>
                <w:szCs w:val="24"/>
              </w:rPr>
              <w:t>27,306</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1</w:t>
            </w:r>
            <w:r w:rsidRPr="00F079B9">
              <w:rPr>
                <w:rFonts w:hAnsi="標楷體"/>
                <w:bCs/>
                <w:color w:val="000000"/>
                <w:szCs w:val="24"/>
              </w:rPr>
              <w:t>46,138</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2</w:t>
            </w:r>
            <w:r w:rsidRPr="00F079B9">
              <w:rPr>
                <w:rFonts w:hAnsi="標楷體"/>
                <w:bCs/>
                <w:color w:val="000000"/>
                <w:szCs w:val="24"/>
              </w:rPr>
              <w:t>27,451</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5.社會活動成本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1</w:t>
            </w:r>
            <w:r w:rsidRPr="00F079B9">
              <w:rPr>
                <w:rFonts w:hAnsi="標楷體"/>
                <w:color w:val="000000"/>
                <w:szCs w:val="24"/>
              </w:rPr>
              <w:t>58,262</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1</w:t>
            </w:r>
            <w:r w:rsidRPr="00F079B9">
              <w:rPr>
                <w:rFonts w:hAnsi="標楷體"/>
                <w:bCs/>
                <w:color w:val="000000"/>
                <w:szCs w:val="24"/>
              </w:rPr>
              <w:t>32,394</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1</w:t>
            </w:r>
            <w:r w:rsidRPr="00F079B9">
              <w:rPr>
                <w:rFonts w:hAnsi="標楷體"/>
                <w:bCs/>
                <w:color w:val="000000"/>
                <w:szCs w:val="24"/>
              </w:rPr>
              <w:t>59,053</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6.損失及補償成本</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1</w:t>
            </w:r>
            <w:r w:rsidRPr="00F079B9">
              <w:rPr>
                <w:rFonts w:hAnsi="標楷體"/>
                <w:color w:val="000000"/>
                <w:szCs w:val="24"/>
              </w:rPr>
              <w:t>08,997</w:t>
            </w:r>
          </w:p>
        </w:tc>
        <w:tc>
          <w:tcPr>
            <w:tcW w:w="1763" w:type="dxa"/>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3</w:t>
            </w:r>
            <w:r w:rsidRPr="00F079B9">
              <w:rPr>
                <w:rFonts w:hAnsi="標楷體"/>
                <w:bCs/>
                <w:color w:val="000000"/>
                <w:szCs w:val="24"/>
              </w:rPr>
              <w:t>4,785</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4</w:t>
            </w:r>
            <w:r w:rsidRPr="00F079B9">
              <w:rPr>
                <w:rFonts w:hAnsi="標楷體"/>
                <w:bCs/>
                <w:color w:val="000000"/>
                <w:szCs w:val="24"/>
              </w:rPr>
              <w:t>1,277</w:t>
            </w:r>
          </w:p>
        </w:tc>
      </w:tr>
      <w:tr w:rsidR="00700B45" w:rsidRPr="00F079B9" w:rsidTr="00A709E7">
        <w:tc>
          <w:tcPr>
            <w:tcW w:w="2646" w:type="dxa"/>
            <w:shd w:val="clear" w:color="auto" w:fill="auto"/>
          </w:tcPr>
          <w:p w:rsidR="00700B45" w:rsidRPr="00F079B9" w:rsidRDefault="00700B45" w:rsidP="00DE7276">
            <w:pPr>
              <w:pStyle w:val="142"/>
              <w:spacing w:line="300" w:lineRule="exact"/>
              <w:rPr>
                <w:rFonts w:hAnsi="標楷體" w:hint="eastAsia"/>
                <w:color w:val="000000"/>
                <w:szCs w:val="24"/>
              </w:rPr>
            </w:pPr>
            <w:r w:rsidRPr="00F079B9">
              <w:rPr>
                <w:rFonts w:hAnsi="標楷體" w:hint="eastAsia"/>
                <w:color w:val="000000"/>
                <w:szCs w:val="24"/>
              </w:rPr>
              <w:t>7.規費稅捐等其他費用</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color w:val="000000"/>
                <w:szCs w:val="24"/>
              </w:rPr>
              <w:t>4</w:t>
            </w:r>
            <w:r w:rsidRPr="00F079B9">
              <w:rPr>
                <w:rFonts w:hAnsi="標楷體"/>
                <w:color w:val="000000"/>
                <w:szCs w:val="24"/>
              </w:rPr>
              <w:t>,271,719</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bCs/>
                <w:color w:val="000000"/>
                <w:szCs w:val="24"/>
              </w:rPr>
              <w:t>4,039,028</w:t>
            </w:r>
          </w:p>
        </w:tc>
        <w:tc>
          <w:tcPr>
            <w:tcW w:w="1763" w:type="dxa"/>
            <w:vAlign w:val="center"/>
          </w:tcPr>
          <w:p w:rsidR="00700B45" w:rsidRPr="00F079B9" w:rsidRDefault="00700B45" w:rsidP="00DE7276">
            <w:pPr>
              <w:pStyle w:val="142"/>
              <w:spacing w:line="300" w:lineRule="exact"/>
              <w:jc w:val="right"/>
              <w:rPr>
                <w:rFonts w:hAnsi="標楷體" w:hint="eastAsia"/>
                <w:bCs/>
                <w:color w:val="000000"/>
                <w:szCs w:val="24"/>
              </w:rPr>
            </w:pPr>
            <w:r w:rsidRPr="00F079B9">
              <w:rPr>
                <w:rFonts w:hAnsi="標楷體" w:hint="eastAsia"/>
                <w:bCs/>
                <w:color w:val="000000"/>
                <w:szCs w:val="24"/>
              </w:rPr>
              <w:t>4</w:t>
            </w:r>
            <w:r w:rsidRPr="00F079B9">
              <w:rPr>
                <w:rFonts w:hAnsi="標楷體"/>
                <w:bCs/>
                <w:color w:val="000000"/>
                <w:szCs w:val="24"/>
              </w:rPr>
              <w:t>,153,115</w:t>
            </w:r>
          </w:p>
        </w:tc>
      </w:tr>
      <w:tr w:rsidR="00700B45" w:rsidRPr="00F079B9" w:rsidTr="00A709E7">
        <w:tc>
          <w:tcPr>
            <w:tcW w:w="2646" w:type="dxa"/>
            <w:shd w:val="clear" w:color="auto" w:fill="auto"/>
          </w:tcPr>
          <w:p w:rsidR="00700B45" w:rsidRPr="00F079B9" w:rsidRDefault="00700B45" w:rsidP="00DE7276">
            <w:pPr>
              <w:pStyle w:val="142"/>
              <w:spacing w:line="300" w:lineRule="exact"/>
              <w:jc w:val="center"/>
              <w:rPr>
                <w:rFonts w:hAnsi="標楷體" w:hint="eastAsia"/>
                <w:b/>
                <w:color w:val="000000"/>
                <w:szCs w:val="24"/>
              </w:rPr>
            </w:pPr>
            <w:r w:rsidRPr="00F079B9">
              <w:rPr>
                <w:rFonts w:hAnsi="標楷體" w:hint="eastAsia"/>
                <w:b/>
                <w:color w:val="000000"/>
                <w:szCs w:val="24"/>
              </w:rPr>
              <w:t>合計</w:t>
            </w:r>
          </w:p>
        </w:tc>
        <w:tc>
          <w:tcPr>
            <w:tcW w:w="1763" w:type="dxa"/>
            <w:vAlign w:val="center"/>
          </w:tcPr>
          <w:p w:rsidR="00700B45" w:rsidRPr="00F079B9" w:rsidRDefault="00700B45" w:rsidP="00DE7276">
            <w:pPr>
              <w:pStyle w:val="142"/>
              <w:spacing w:line="300" w:lineRule="exact"/>
              <w:jc w:val="right"/>
              <w:rPr>
                <w:rFonts w:hAnsi="標楷體" w:hint="eastAsia"/>
                <w:b/>
                <w:color w:val="000000"/>
                <w:szCs w:val="24"/>
              </w:rPr>
            </w:pPr>
            <w:r w:rsidRPr="00F079B9">
              <w:rPr>
                <w:rFonts w:hAnsi="標楷體" w:hint="eastAsia"/>
                <w:b/>
                <w:color w:val="000000"/>
                <w:szCs w:val="24"/>
              </w:rPr>
              <w:t>7</w:t>
            </w:r>
            <w:r w:rsidRPr="00F079B9">
              <w:rPr>
                <w:rFonts w:hAnsi="標楷體"/>
                <w:b/>
                <w:color w:val="000000"/>
                <w:szCs w:val="24"/>
              </w:rPr>
              <w:t>,428,037</w:t>
            </w:r>
          </w:p>
        </w:tc>
        <w:tc>
          <w:tcPr>
            <w:tcW w:w="1763" w:type="dxa"/>
          </w:tcPr>
          <w:p w:rsidR="00700B45" w:rsidRPr="00F079B9" w:rsidRDefault="00700B45" w:rsidP="00DE7276">
            <w:pPr>
              <w:pStyle w:val="142"/>
              <w:spacing w:line="300" w:lineRule="exact"/>
              <w:jc w:val="right"/>
              <w:rPr>
                <w:rFonts w:hAnsi="標楷體" w:hint="eastAsia"/>
                <w:b/>
                <w:color w:val="000000"/>
                <w:szCs w:val="24"/>
              </w:rPr>
            </w:pPr>
            <w:r w:rsidRPr="00F079B9">
              <w:rPr>
                <w:rFonts w:hAnsi="標楷體" w:hint="eastAsia"/>
                <w:b/>
                <w:color w:val="000000"/>
                <w:szCs w:val="24"/>
              </w:rPr>
              <w:t>7</w:t>
            </w:r>
            <w:r w:rsidRPr="00F079B9">
              <w:rPr>
                <w:rFonts w:hAnsi="標楷體"/>
                <w:b/>
                <w:color w:val="000000"/>
                <w:szCs w:val="24"/>
              </w:rPr>
              <w:t>,365,118</w:t>
            </w:r>
          </w:p>
        </w:tc>
        <w:tc>
          <w:tcPr>
            <w:tcW w:w="1763" w:type="dxa"/>
            <w:vAlign w:val="center"/>
          </w:tcPr>
          <w:p w:rsidR="00700B45" w:rsidRPr="00F079B9" w:rsidRDefault="00700B45" w:rsidP="00DE7276">
            <w:pPr>
              <w:pStyle w:val="142"/>
              <w:spacing w:line="300" w:lineRule="exact"/>
              <w:jc w:val="right"/>
              <w:rPr>
                <w:rFonts w:hAnsi="標楷體" w:hint="eastAsia"/>
                <w:b/>
                <w:color w:val="000000"/>
                <w:szCs w:val="24"/>
              </w:rPr>
            </w:pPr>
            <w:r w:rsidRPr="00F079B9">
              <w:rPr>
                <w:rFonts w:hAnsi="標楷體" w:hint="eastAsia"/>
                <w:b/>
                <w:color w:val="000000"/>
                <w:szCs w:val="24"/>
              </w:rPr>
              <w:t>7</w:t>
            </w:r>
            <w:r w:rsidRPr="00F079B9">
              <w:rPr>
                <w:rFonts w:hAnsi="標楷體"/>
                <w:b/>
                <w:color w:val="000000"/>
                <w:szCs w:val="24"/>
              </w:rPr>
              <w:t>,958,015</w:t>
            </w:r>
          </w:p>
        </w:tc>
      </w:tr>
    </w:tbl>
    <w:p w:rsidR="00700B45" w:rsidRPr="00F079B9" w:rsidRDefault="00700B45" w:rsidP="00A709E7">
      <w:pPr>
        <w:spacing w:line="280" w:lineRule="exact"/>
        <w:ind w:leftChars="187" w:left="530" w:firstLineChars="0" w:firstLine="0"/>
        <w:jc w:val="left"/>
        <w:rPr>
          <w:rFonts w:hAnsi="標楷體" w:hint="eastAsia"/>
          <w:color w:val="000000"/>
          <w:sz w:val="24"/>
        </w:rPr>
      </w:pPr>
      <w:r w:rsidRPr="00F079B9">
        <w:rPr>
          <w:rFonts w:hAnsi="標楷體" w:hint="eastAsia"/>
          <w:color w:val="000000"/>
          <w:sz w:val="24"/>
          <w:szCs w:val="24"/>
        </w:rPr>
        <w:t>資料來源：台灣中油公司各年度決算書。</w:t>
      </w:r>
      <w:r w:rsidRPr="00F079B9">
        <w:rPr>
          <w:rFonts w:hAnsi="標楷體" w:hint="eastAsia"/>
          <w:color w:val="000000"/>
          <w:sz w:val="24"/>
        </w:rPr>
        <w:t xml:space="preserve"> </w:t>
      </w:r>
    </w:p>
    <w:p w:rsidR="00700B45" w:rsidRPr="005F4C81" w:rsidRDefault="00700B45" w:rsidP="008C5862">
      <w:pPr>
        <w:ind w:left="851" w:hangingChars="100" w:hanging="284"/>
        <w:rPr>
          <w:rFonts w:hAnsi="標楷體"/>
          <w:b/>
        </w:rPr>
      </w:pPr>
      <w:r w:rsidRPr="005F4C81">
        <w:rPr>
          <w:rFonts w:hAnsi="標楷體" w:hint="eastAsia"/>
          <w:b/>
        </w:rPr>
        <w:t>(一)111年度遭環保機關裁罰件數25件，罰鍰總金額達1</w:t>
      </w:r>
      <w:r w:rsidRPr="005F4C81">
        <w:rPr>
          <w:rFonts w:hAnsi="標楷體"/>
          <w:b/>
        </w:rPr>
        <w:t>,</w:t>
      </w:r>
      <w:r w:rsidRPr="005F4C81">
        <w:rPr>
          <w:rFonts w:hAnsi="標楷體" w:hint="eastAsia"/>
          <w:b/>
        </w:rPr>
        <w:t>792萬4千元，較110年度</w:t>
      </w:r>
      <w:r w:rsidR="003F3945" w:rsidRPr="005F4C81">
        <w:rPr>
          <w:rFonts w:hAnsi="標楷體" w:hint="eastAsia"/>
          <w:b/>
        </w:rPr>
        <w:t>裁罰</w:t>
      </w:r>
      <w:r w:rsidR="003F3945">
        <w:rPr>
          <w:rFonts w:hAnsi="標楷體" w:hint="eastAsia"/>
          <w:b/>
        </w:rPr>
        <w:t>金額</w:t>
      </w:r>
      <w:r w:rsidRPr="005F4C81">
        <w:rPr>
          <w:rFonts w:hAnsi="標楷體" w:hint="eastAsia"/>
          <w:b/>
        </w:rPr>
        <w:t>增加</w:t>
      </w:r>
      <w:r w:rsidR="003F3945">
        <w:rPr>
          <w:rFonts w:hAnsi="標楷體" w:hint="eastAsia"/>
          <w:b/>
        </w:rPr>
        <w:t>1.12倍</w:t>
      </w:r>
      <w:r w:rsidRPr="005F4C81">
        <w:rPr>
          <w:rFonts w:hAnsi="標楷體" w:hint="eastAsia"/>
          <w:b/>
        </w:rPr>
        <w:t>，允宜加強控管改善</w:t>
      </w:r>
    </w:p>
    <w:p w:rsidR="00700B45" w:rsidRPr="005F4C81" w:rsidRDefault="00700B45" w:rsidP="003E01A7">
      <w:pPr>
        <w:pStyle w:val="22"/>
        <w:ind w:left="850" w:firstLine="567"/>
        <w:rPr>
          <w:rFonts w:hAnsi="標楷體"/>
        </w:rPr>
      </w:pPr>
      <w:r w:rsidRPr="005F4C81">
        <w:rPr>
          <w:rFonts w:hAnsi="標楷體" w:hint="eastAsia"/>
        </w:rPr>
        <w:t>台灣中油公司因違反環保法規，110至111年度裁罰</w:t>
      </w:r>
      <w:r w:rsidR="003F3945">
        <w:rPr>
          <w:rFonts w:hAnsi="標楷體" w:hint="eastAsia"/>
        </w:rPr>
        <w:t>總</w:t>
      </w:r>
      <w:r w:rsidRPr="005F4C81">
        <w:rPr>
          <w:rFonts w:hAnsi="標楷體" w:hint="eastAsia"/>
        </w:rPr>
        <w:t>件數45件，罰鍰總金額2</w:t>
      </w:r>
      <w:r w:rsidRPr="005F4C81">
        <w:rPr>
          <w:rFonts w:hAnsi="標楷體"/>
          <w:bCs/>
        </w:rPr>
        <w:t>,</w:t>
      </w:r>
      <w:r w:rsidRPr="005F4C81">
        <w:rPr>
          <w:rFonts w:hAnsi="標楷體" w:hint="eastAsia"/>
          <w:bCs/>
        </w:rPr>
        <w:t>636</w:t>
      </w:r>
      <w:r w:rsidRPr="005F4C81">
        <w:rPr>
          <w:rFonts w:hAnsi="標楷體" w:hint="eastAsia"/>
        </w:rPr>
        <w:t>萬2千元</w:t>
      </w:r>
      <w:r w:rsidR="003F3945">
        <w:rPr>
          <w:rFonts w:hAnsi="標楷體" w:hint="eastAsia"/>
        </w:rPr>
        <w:t>，</w:t>
      </w:r>
      <w:r w:rsidRPr="005F4C81">
        <w:rPr>
          <w:rFonts w:hAnsi="標楷體" w:hint="eastAsia"/>
        </w:rPr>
        <w:t>其中111年度遭裁罰件數及金額分別為25件及1</w:t>
      </w:r>
      <w:r w:rsidRPr="005F4C81">
        <w:rPr>
          <w:rFonts w:hAnsi="標楷體"/>
        </w:rPr>
        <w:t>,</w:t>
      </w:r>
      <w:r w:rsidRPr="005F4C81">
        <w:rPr>
          <w:rFonts w:hAnsi="標楷體" w:hint="eastAsia"/>
        </w:rPr>
        <w:t>792萬4千元</w:t>
      </w:r>
      <w:r w:rsidR="003F3945">
        <w:rPr>
          <w:rFonts w:hAnsi="標楷體" w:hint="eastAsia"/>
        </w:rPr>
        <w:t>。該</w:t>
      </w:r>
      <w:r w:rsidRPr="005F4C81">
        <w:rPr>
          <w:rFonts w:hAnsi="標楷體" w:hint="eastAsia"/>
        </w:rPr>
        <w:t>期間以違反空氣污染防制法遭處罰鍰者計27件、裁罰金額計1</w:t>
      </w:r>
      <w:r w:rsidRPr="005F4C81">
        <w:rPr>
          <w:rFonts w:hAnsi="標楷體"/>
        </w:rPr>
        <w:t>,6</w:t>
      </w:r>
      <w:r w:rsidRPr="005F4C81">
        <w:rPr>
          <w:rFonts w:hAnsi="標楷體" w:hint="eastAsia"/>
        </w:rPr>
        <w:t>78萬5千元最高；另遭裁罰件數則以煉製事業部大林廠及石化事業部林園廠各遭裁罰</w:t>
      </w:r>
      <w:r w:rsidRPr="005F4C81">
        <w:rPr>
          <w:rFonts w:hAnsi="標楷體"/>
        </w:rPr>
        <w:t>1</w:t>
      </w:r>
      <w:r w:rsidRPr="005F4C81">
        <w:rPr>
          <w:rFonts w:hAnsi="標楷體" w:hint="eastAsia"/>
        </w:rPr>
        <w:t>2件最高(遭裁罰金額分別為798萬7千元及814萬7千元</w:t>
      </w:r>
      <w:r w:rsidR="003F3945">
        <w:rPr>
          <w:rFonts w:hAnsi="標楷體" w:hint="eastAsia"/>
        </w:rPr>
        <w:t>，</w:t>
      </w:r>
      <w:r w:rsidRPr="005F4C81">
        <w:rPr>
          <w:rFonts w:hAnsi="標楷體" w:hint="eastAsia"/>
        </w:rPr>
        <w:t>詳表2)。鑒於環保處罰之意涵，除係針對企業生產活動之污染行為所作處罰外，尚隱含後續可能衍生之鉅額污染整治費用，以及相關損害賠償責任等。台灣中油公司允應重視國營事業之環保責任及示範效果，強化污染防治工作。</w:t>
      </w:r>
    </w:p>
    <w:p w:rsidR="00700B45" w:rsidRPr="005F4C81" w:rsidRDefault="00700B45" w:rsidP="008C5862">
      <w:pPr>
        <w:ind w:left="851" w:hangingChars="100" w:hanging="284"/>
        <w:rPr>
          <w:rFonts w:hAnsi="標楷體" w:hint="eastAsia"/>
          <w:b/>
          <w:bCs/>
        </w:rPr>
      </w:pPr>
      <w:r w:rsidRPr="005F4C81">
        <w:rPr>
          <w:rFonts w:hAnsi="標楷體" w:hint="eastAsia"/>
          <w:b/>
        </w:rPr>
        <w:t>(二)允宜檢討加強控管煉製事業部黑煙空污</w:t>
      </w:r>
      <w:r w:rsidR="003F3945">
        <w:rPr>
          <w:rFonts w:hAnsi="標楷體" w:hint="eastAsia"/>
          <w:b/>
        </w:rPr>
        <w:t>，以</w:t>
      </w:r>
      <w:r w:rsidRPr="005F4C81">
        <w:rPr>
          <w:rFonts w:hAnsi="標楷體" w:hint="eastAsia"/>
          <w:b/>
        </w:rPr>
        <w:t>及管線破裂造成水污染等防治工作</w:t>
      </w:r>
      <w:r w:rsidR="00A82806" w:rsidRPr="00A82806">
        <w:rPr>
          <w:rFonts w:hAnsi="標楷體" w:hint="eastAsia"/>
          <w:b/>
        </w:rPr>
        <w:t>，以杜絕污染事件之發生</w:t>
      </w:r>
    </w:p>
    <w:p w:rsidR="00700B45" w:rsidRPr="005F4C81" w:rsidRDefault="00700B45" w:rsidP="008C5862">
      <w:pPr>
        <w:pStyle w:val="22"/>
        <w:ind w:left="850" w:firstLine="567"/>
        <w:rPr>
          <w:rFonts w:hAnsi="標楷體"/>
        </w:rPr>
      </w:pPr>
      <w:r w:rsidRPr="005F4C81">
        <w:rPr>
          <w:rFonts w:hAnsi="標楷體" w:hint="eastAsia"/>
        </w:rPr>
        <w:t>台灣中油公司煉製事業部大林廠多次違反</w:t>
      </w:r>
      <w:hyperlink r:id="rId14" w:history="1">
        <w:r w:rsidRPr="005F4C81">
          <w:rPr>
            <w:rFonts w:hAnsi="標楷體" w:hint="eastAsia"/>
          </w:rPr>
          <w:t>空氣污染防制法</w:t>
        </w:r>
      </w:hyperlink>
      <w:r w:rsidRPr="005F4C81">
        <w:rPr>
          <w:rFonts w:hAnsi="標楷體" w:hint="eastAsia"/>
        </w:rPr>
        <w:t>遭處罰鍰，110至111年度</w:t>
      </w:r>
      <w:r w:rsidR="00A82806">
        <w:rPr>
          <w:rFonts w:hAnsi="標楷體" w:hint="eastAsia"/>
        </w:rPr>
        <w:t>均</w:t>
      </w:r>
      <w:r w:rsidRPr="005F4C81">
        <w:rPr>
          <w:rFonts w:hAnsi="標楷體" w:hint="eastAsia"/>
        </w:rPr>
        <w:t>各遭裁罰</w:t>
      </w:r>
      <w:r w:rsidRPr="005F4C81">
        <w:rPr>
          <w:rFonts w:hAnsi="標楷體"/>
        </w:rPr>
        <w:t>6</w:t>
      </w:r>
      <w:r w:rsidRPr="005F4C81">
        <w:rPr>
          <w:rFonts w:hAnsi="標楷體" w:hint="eastAsia"/>
        </w:rPr>
        <w:t>次，</w:t>
      </w:r>
      <w:r w:rsidR="00A82806">
        <w:rPr>
          <w:rFonts w:hAnsi="標楷體" w:hint="eastAsia"/>
        </w:rPr>
        <w:t>主要係</w:t>
      </w:r>
      <w:r w:rsidRPr="005F4C81">
        <w:rPr>
          <w:rFonts w:hAnsi="標楷體" w:hint="eastAsia"/>
        </w:rPr>
        <w:t>設備故障、操作不當、製程不穩定及管線不明洩漏等原因，致油氣異味散布於空氣中超過法規標準值或廢氣燃燒塔產生黑煙，造成空污事件。又部分廠區有因管線破裂或滲漏致污染水體</w:t>
      </w:r>
      <w:r w:rsidR="00A82806">
        <w:rPr>
          <w:rFonts w:hAnsi="標楷體" w:hint="eastAsia"/>
        </w:rPr>
        <w:t>等情事</w:t>
      </w:r>
      <w:r w:rsidRPr="005F4C81">
        <w:rPr>
          <w:rFonts w:hAnsi="標楷體" w:hint="eastAsia"/>
        </w:rPr>
        <w:t>，如：煉製事業部桃園廠111年間放流水口採樣檢測發現化學需氧量及懸浮固體濃度超過管制標準值；煉製事業部大林廠110年6月22日外海浮筒因輸油管破裂致使原油外洩，污染屏東縣小琉球與恆春半島周邊海域暨岸際，及屏東縣小琉球、琉球新、杉福、山海及紅柴坑等5處漁港。鑒於近年度台灣中油公司因管理或操作不當致污染空氣、土壤及水體等情事</w:t>
      </w:r>
      <w:r w:rsidR="00A82806">
        <w:rPr>
          <w:rFonts w:hAnsi="標楷體" w:hint="eastAsia"/>
        </w:rPr>
        <w:t>頻仍</w:t>
      </w:r>
      <w:r w:rsidRPr="005F4C81">
        <w:rPr>
          <w:rFonts w:hAnsi="標楷體" w:hint="eastAsia"/>
        </w:rPr>
        <w:t>，允宜落實污染防治工作，以杜絕污染事件之發生。</w:t>
      </w:r>
    </w:p>
    <w:p w:rsidR="00700B45" w:rsidRDefault="00700B45" w:rsidP="008C5862">
      <w:pPr>
        <w:ind w:left="567" w:firstLine="567"/>
        <w:rPr>
          <w:rFonts w:hAnsi="標楷體"/>
        </w:rPr>
      </w:pPr>
      <w:r w:rsidRPr="005F4C81">
        <w:rPr>
          <w:rFonts w:hAnsi="標楷體" w:hint="eastAsia"/>
        </w:rPr>
        <w:t>綜上，台灣中油公司111年度環境保護相關支出預算數87億8,571萬9千元，決算數79億5,801萬5千元，執行率90.58%，惟111年度遭環保機關裁罰件數達25件，罰鍰總金額達1</w:t>
      </w:r>
      <w:r w:rsidRPr="005F4C81">
        <w:rPr>
          <w:rFonts w:hAnsi="標楷體"/>
        </w:rPr>
        <w:t>,</w:t>
      </w:r>
      <w:r w:rsidRPr="005F4C81">
        <w:rPr>
          <w:rFonts w:hAnsi="標楷體" w:hint="eastAsia"/>
        </w:rPr>
        <w:t>792萬4千元，較110年度</w:t>
      </w:r>
      <w:r w:rsidR="00A82806" w:rsidRPr="005F4C81">
        <w:rPr>
          <w:rFonts w:hAnsi="標楷體" w:hint="eastAsia"/>
        </w:rPr>
        <w:t>裁罰</w:t>
      </w:r>
      <w:r w:rsidR="00A82806">
        <w:rPr>
          <w:rFonts w:hAnsi="標楷體" w:hint="eastAsia"/>
        </w:rPr>
        <w:t>金額</w:t>
      </w:r>
      <w:r w:rsidRPr="005F4C81">
        <w:rPr>
          <w:rFonts w:hAnsi="標楷體" w:hint="eastAsia"/>
        </w:rPr>
        <w:t>增加</w:t>
      </w:r>
      <w:r w:rsidR="00A82806">
        <w:rPr>
          <w:rFonts w:hAnsi="標楷體" w:hint="eastAsia"/>
        </w:rPr>
        <w:t>1.12倍</w:t>
      </w:r>
      <w:r w:rsidRPr="005F4C81">
        <w:rPr>
          <w:rFonts w:hAnsi="標楷體" w:hint="eastAsia"/>
        </w:rPr>
        <w:t>，允宜盤整檢討近年受裁罰缺失情事，</w:t>
      </w:r>
      <w:r w:rsidR="00A82806">
        <w:rPr>
          <w:rFonts w:hAnsi="標楷體" w:hint="eastAsia"/>
        </w:rPr>
        <w:t>並</w:t>
      </w:r>
      <w:r w:rsidRPr="005F4C81">
        <w:rPr>
          <w:rFonts w:hAnsi="標楷體" w:hint="eastAsia"/>
        </w:rPr>
        <w:t>加強員工訓練及強化相關管理機制，以善盡國營企業之社會暨環保責任。</w:t>
      </w:r>
    </w:p>
    <w:p w:rsidR="00A82806" w:rsidRDefault="00A82806" w:rsidP="008C5862">
      <w:pPr>
        <w:ind w:left="567" w:firstLine="567"/>
        <w:rPr>
          <w:rFonts w:hAnsi="標楷體"/>
        </w:rPr>
      </w:pPr>
    </w:p>
    <w:p w:rsidR="001F1D8E" w:rsidRDefault="00700B45" w:rsidP="001F1D8E">
      <w:pPr>
        <w:pStyle w:val="a5"/>
        <w:ind w:leftChars="0" w:left="1368" w:hangingChars="482" w:hanging="1368"/>
        <w:rPr>
          <w:rFonts w:hAnsi="標楷體"/>
          <w:b/>
        </w:rPr>
      </w:pPr>
      <w:r w:rsidRPr="005F4C81">
        <w:rPr>
          <w:rFonts w:hAnsi="標楷體" w:hint="eastAsia"/>
          <w:b/>
        </w:rPr>
        <w:t>表</w:t>
      </w:r>
      <w:r w:rsidRPr="005F4C81">
        <w:rPr>
          <w:rFonts w:hAnsi="標楷體"/>
          <w:b/>
        </w:rPr>
        <w:t>2</w:t>
      </w:r>
      <w:r w:rsidRPr="005F4C81">
        <w:rPr>
          <w:rFonts w:hAnsi="標楷體" w:hint="eastAsia"/>
          <w:b/>
        </w:rPr>
        <w:t xml:space="preserve">  110至111年度台灣中油公司遭環保單位裁罰件數及金額統計表</w:t>
      </w:r>
    </w:p>
    <w:p w:rsidR="00700B45" w:rsidRPr="005F4C81" w:rsidRDefault="00700B45" w:rsidP="001F1D8E">
      <w:pPr>
        <w:pStyle w:val="a5"/>
        <w:spacing w:line="280" w:lineRule="exact"/>
        <w:ind w:leftChars="0" w:left="1366" w:hangingChars="482" w:hanging="1366"/>
        <w:jc w:val="right"/>
        <w:rPr>
          <w:rFonts w:hAnsi="標楷體" w:hint="eastAsia"/>
          <w:b/>
        </w:rPr>
      </w:pPr>
      <w:r w:rsidRPr="005F4C81">
        <w:rPr>
          <w:rFonts w:hAnsi="標楷體" w:hint="eastAsia"/>
          <w:szCs w:val="24"/>
        </w:rPr>
        <w:t xml:space="preserve">                        </w:t>
      </w:r>
      <w:r w:rsidR="001F1D8E">
        <w:rPr>
          <w:rFonts w:hAnsi="標楷體" w:hint="eastAsia"/>
          <w:szCs w:val="24"/>
        </w:rPr>
        <w:t xml:space="preserve"> </w:t>
      </w:r>
      <w:r w:rsidRPr="005F4C81">
        <w:rPr>
          <w:rFonts w:hAnsi="標楷體" w:hint="eastAsia"/>
          <w:szCs w:val="24"/>
        </w:rPr>
        <w:t xml:space="preserve">   </w:t>
      </w:r>
      <w:r w:rsidR="00A82806" w:rsidRPr="00A82806">
        <w:rPr>
          <w:rFonts w:hAnsi="標楷體" w:hint="eastAsia"/>
          <w:sz w:val="24"/>
          <w:szCs w:val="24"/>
        </w:rPr>
        <w:t>單</w:t>
      </w:r>
      <w:r w:rsidRPr="005F4C81">
        <w:rPr>
          <w:rFonts w:hAnsi="標楷體" w:hint="eastAsia"/>
          <w:sz w:val="24"/>
          <w:szCs w:val="24"/>
        </w:rPr>
        <w:t>位：件數；新臺幣千元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60"/>
        <w:gridCol w:w="1328"/>
        <w:gridCol w:w="1206"/>
        <w:gridCol w:w="2671"/>
        <w:gridCol w:w="2646"/>
      </w:tblGrid>
      <w:tr w:rsidR="00700B45" w:rsidRPr="005F4C81" w:rsidTr="001F1D8E">
        <w:trPr>
          <w:tblHeader/>
        </w:trPr>
        <w:tc>
          <w:tcPr>
            <w:tcW w:w="660" w:type="dxa"/>
            <w:shd w:val="clear" w:color="auto" w:fill="auto"/>
            <w:vAlign w:val="center"/>
          </w:tcPr>
          <w:p w:rsidR="00700B45" w:rsidRPr="005F4C81" w:rsidRDefault="00700B45" w:rsidP="006F1BAC">
            <w:pPr>
              <w:pStyle w:val="142"/>
              <w:jc w:val="center"/>
              <w:rPr>
                <w:rFonts w:hAnsi="標楷體"/>
              </w:rPr>
            </w:pPr>
            <w:r w:rsidRPr="005F4C81">
              <w:rPr>
                <w:rFonts w:hAnsi="標楷體" w:hint="eastAsia"/>
              </w:rPr>
              <w:t>年度</w:t>
            </w:r>
          </w:p>
        </w:tc>
        <w:tc>
          <w:tcPr>
            <w:tcW w:w="1328" w:type="dxa"/>
            <w:shd w:val="clear" w:color="auto" w:fill="auto"/>
            <w:vAlign w:val="center"/>
          </w:tcPr>
          <w:p w:rsidR="00700B45" w:rsidRPr="005F4C81" w:rsidRDefault="00700B45" w:rsidP="006F1BAC">
            <w:pPr>
              <w:pStyle w:val="142"/>
              <w:jc w:val="center"/>
              <w:rPr>
                <w:rFonts w:hAnsi="標楷體"/>
                <w:spacing w:val="-14"/>
              </w:rPr>
            </w:pPr>
            <w:r w:rsidRPr="005F4C81">
              <w:rPr>
                <w:rFonts w:hAnsi="標楷體" w:hint="eastAsia"/>
                <w:spacing w:val="-14"/>
              </w:rPr>
              <w:t>遭環保單位裁罰件數</w:t>
            </w:r>
          </w:p>
        </w:tc>
        <w:tc>
          <w:tcPr>
            <w:tcW w:w="1206" w:type="dxa"/>
            <w:shd w:val="clear" w:color="auto" w:fill="auto"/>
            <w:vAlign w:val="center"/>
          </w:tcPr>
          <w:p w:rsidR="00700B45" w:rsidRPr="005F4C81" w:rsidRDefault="00700B45" w:rsidP="006F1BAC">
            <w:pPr>
              <w:pStyle w:val="142"/>
              <w:jc w:val="center"/>
              <w:rPr>
                <w:rFonts w:hAnsi="標楷體"/>
              </w:rPr>
            </w:pPr>
            <w:r w:rsidRPr="005F4C81">
              <w:rPr>
                <w:rFonts w:hAnsi="標楷體" w:hint="eastAsia"/>
              </w:rPr>
              <w:t>裁罰金額</w:t>
            </w:r>
          </w:p>
          <w:p w:rsidR="00700B45" w:rsidRPr="005F4C81" w:rsidRDefault="00700B45" w:rsidP="006F1BAC">
            <w:pPr>
              <w:pStyle w:val="142"/>
              <w:jc w:val="center"/>
              <w:rPr>
                <w:rFonts w:hAnsi="標楷體"/>
              </w:rPr>
            </w:pPr>
            <w:r w:rsidRPr="005F4C81">
              <w:rPr>
                <w:rFonts w:hAnsi="標楷體" w:hint="eastAsia"/>
              </w:rPr>
              <w:t>(含訴願）</w:t>
            </w:r>
          </w:p>
        </w:tc>
        <w:tc>
          <w:tcPr>
            <w:tcW w:w="2671" w:type="dxa"/>
            <w:shd w:val="clear" w:color="auto" w:fill="auto"/>
            <w:vAlign w:val="center"/>
          </w:tcPr>
          <w:p w:rsidR="00700B45" w:rsidRPr="005F4C81" w:rsidRDefault="00700B45" w:rsidP="006F1BAC">
            <w:pPr>
              <w:pStyle w:val="142"/>
              <w:jc w:val="center"/>
              <w:rPr>
                <w:rFonts w:hAnsi="標楷體"/>
              </w:rPr>
            </w:pPr>
            <w:r w:rsidRPr="005F4C81">
              <w:rPr>
                <w:rFonts w:hAnsi="標楷體" w:hint="eastAsia"/>
              </w:rPr>
              <w:t>違規項目分類統計</w:t>
            </w:r>
          </w:p>
        </w:tc>
        <w:tc>
          <w:tcPr>
            <w:tcW w:w="2646" w:type="dxa"/>
          </w:tcPr>
          <w:p w:rsidR="00700B45" w:rsidRPr="005F4C81" w:rsidRDefault="00700B45" w:rsidP="006F1BAC">
            <w:pPr>
              <w:pStyle w:val="142"/>
              <w:jc w:val="center"/>
              <w:rPr>
                <w:rFonts w:hAnsi="標楷體" w:hint="eastAsia"/>
              </w:rPr>
            </w:pPr>
            <w:r w:rsidRPr="005F4C81">
              <w:rPr>
                <w:rFonts w:hAnsi="標楷體" w:hint="eastAsia"/>
              </w:rPr>
              <w:t>裁罰件數較高之部門(廠區)</w:t>
            </w:r>
          </w:p>
        </w:tc>
      </w:tr>
      <w:tr w:rsidR="00700B45" w:rsidRPr="005F4C81" w:rsidTr="001F1D8E">
        <w:tc>
          <w:tcPr>
            <w:tcW w:w="660" w:type="dxa"/>
            <w:shd w:val="clear" w:color="auto" w:fill="auto"/>
            <w:vAlign w:val="center"/>
          </w:tcPr>
          <w:p w:rsidR="00700B45" w:rsidRPr="005F4C81" w:rsidRDefault="00700B45" w:rsidP="006F1BAC">
            <w:pPr>
              <w:pStyle w:val="142"/>
              <w:jc w:val="center"/>
              <w:rPr>
                <w:rFonts w:hAnsi="標楷體" w:hint="eastAsia"/>
                <w:spacing w:val="-8"/>
              </w:rPr>
            </w:pPr>
            <w:r w:rsidRPr="005F4C81">
              <w:rPr>
                <w:rFonts w:hAnsi="標楷體" w:hint="eastAsia"/>
                <w:spacing w:val="-8"/>
              </w:rPr>
              <w:t>110</w:t>
            </w:r>
          </w:p>
        </w:tc>
        <w:tc>
          <w:tcPr>
            <w:tcW w:w="1328" w:type="dxa"/>
            <w:shd w:val="clear" w:color="auto" w:fill="auto"/>
            <w:vAlign w:val="center"/>
          </w:tcPr>
          <w:p w:rsidR="00700B45" w:rsidRPr="005F4C81" w:rsidRDefault="00700B45" w:rsidP="006F1BAC">
            <w:pPr>
              <w:pStyle w:val="142"/>
              <w:jc w:val="right"/>
              <w:rPr>
                <w:rFonts w:hAnsi="標楷體"/>
                <w:spacing w:val="-8"/>
              </w:rPr>
            </w:pPr>
            <w:r w:rsidRPr="005F4C81">
              <w:rPr>
                <w:rFonts w:hAnsi="標楷體" w:hint="eastAsia"/>
                <w:spacing w:val="-8"/>
              </w:rPr>
              <w:t>20</w:t>
            </w:r>
          </w:p>
        </w:tc>
        <w:tc>
          <w:tcPr>
            <w:tcW w:w="1206" w:type="dxa"/>
            <w:shd w:val="clear" w:color="auto" w:fill="auto"/>
            <w:vAlign w:val="center"/>
          </w:tcPr>
          <w:p w:rsidR="00700B45" w:rsidRPr="005F4C81" w:rsidRDefault="00700B45" w:rsidP="006F1BAC">
            <w:pPr>
              <w:pStyle w:val="142"/>
              <w:jc w:val="right"/>
              <w:rPr>
                <w:rFonts w:hAnsi="標楷體"/>
                <w:spacing w:val="-8"/>
              </w:rPr>
            </w:pPr>
            <w:r w:rsidRPr="005F4C81">
              <w:rPr>
                <w:rFonts w:hAnsi="標楷體" w:hint="eastAsia"/>
                <w:spacing w:val="-8"/>
              </w:rPr>
              <w:t>8,438</w:t>
            </w:r>
          </w:p>
        </w:tc>
        <w:tc>
          <w:tcPr>
            <w:tcW w:w="2671" w:type="dxa"/>
            <w:shd w:val="clear" w:color="auto" w:fill="auto"/>
          </w:tcPr>
          <w:p w:rsidR="00700B45" w:rsidRPr="005F4C81" w:rsidRDefault="00700B45" w:rsidP="006F1BAC">
            <w:pPr>
              <w:spacing w:line="280" w:lineRule="exact"/>
              <w:ind w:leftChars="0" w:left="0" w:firstLineChars="0" w:firstLine="0"/>
              <w:rPr>
                <w:rFonts w:hAnsi="標楷體"/>
                <w:spacing w:val="-8"/>
                <w:kern w:val="0"/>
                <w:sz w:val="24"/>
                <w:szCs w:val="24"/>
                <w:highlight w:val="yellow"/>
              </w:rPr>
            </w:pPr>
            <w:r w:rsidRPr="005F4C81">
              <w:rPr>
                <w:rFonts w:hAnsi="標楷體"/>
                <w:spacing w:val="-8"/>
                <w:kern w:val="0"/>
                <w:sz w:val="24"/>
                <w:szCs w:val="24"/>
              </w:rPr>
              <w:t>空污10件</w:t>
            </w:r>
            <w:r w:rsidRPr="005F4C81">
              <w:rPr>
                <w:rFonts w:hAnsi="標楷體" w:hint="eastAsia"/>
                <w:spacing w:val="-8"/>
                <w:kern w:val="0"/>
                <w:sz w:val="24"/>
                <w:szCs w:val="24"/>
              </w:rPr>
              <w:t>(</w:t>
            </w:r>
            <w:r w:rsidRPr="005F4C81">
              <w:rPr>
                <w:rFonts w:hAnsi="標楷體"/>
                <w:spacing w:val="-8"/>
                <w:kern w:val="0"/>
                <w:sz w:val="24"/>
                <w:szCs w:val="24"/>
              </w:rPr>
              <w:t>496</w:t>
            </w:r>
            <w:r w:rsidRPr="005F4C81">
              <w:rPr>
                <w:rFonts w:hAnsi="標楷體" w:hint="eastAsia"/>
                <w:spacing w:val="-8"/>
                <w:kern w:val="0"/>
                <w:sz w:val="24"/>
                <w:szCs w:val="24"/>
              </w:rPr>
              <w:t>萬元)</w:t>
            </w:r>
            <w:r w:rsidRPr="005F4C81">
              <w:rPr>
                <w:rFonts w:hAnsi="標楷體"/>
                <w:spacing w:val="-8"/>
                <w:kern w:val="0"/>
                <w:sz w:val="24"/>
                <w:szCs w:val="24"/>
              </w:rPr>
              <w:t>、</w:t>
            </w:r>
            <w:r w:rsidRPr="005F4C81">
              <w:rPr>
                <w:rFonts w:hAnsi="標楷體" w:hint="eastAsia"/>
                <w:spacing w:val="-8"/>
                <w:kern w:val="0"/>
                <w:sz w:val="24"/>
                <w:szCs w:val="24"/>
              </w:rPr>
              <w:t>海洋污染</w:t>
            </w:r>
            <w:r w:rsidRPr="005F4C81">
              <w:rPr>
                <w:rFonts w:hAnsi="標楷體"/>
                <w:spacing w:val="-8"/>
                <w:kern w:val="0"/>
                <w:sz w:val="24"/>
                <w:szCs w:val="24"/>
              </w:rPr>
              <w:t>4</w:t>
            </w:r>
            <w:r w:rsidRPr="005F4C81">
              <w:rPr>
                <w:rFonts w:hAnsi="標楷體" w:hint="eastAsia"/>
                <w:spacing w:val="-8"/>
                <w:kern w:val="0"/>
                <w:sz w:val="24"/>
                <w:szCs w:val="24"/>
              </w:rPr>
              <w:t>件(</w:t>
            </w:r>
            <w:r w:rsidRPr="005F4C81">
              <w:rPr>
                <w:rFonts w:hAnsi="標楷體"/>
                <w:spacing w:val="-8"/>
                <w:kern w:val="0"/>
                <w:sz w:val="24"/>
                <w:szCs w:val="24"/>
              </w:rPr>
              <w:t>320</w:t>
            </w:r>
            <w:r w:rsidRPr="005F4C81">
              <w:rPr>
                <w:rFonts w:hAnsi="標楷體" w:hint="eastAsia"/>
                <w:spacing w:val="-8"/>
                <w:kern w:val="0"/>
                <w:sz w:val="24"/>
                <w:szCs w:val="24"/>
              </w:rPr>
              <w:t>萬元)、</w:t>
            </w:r>
            <w:r w:rsidRPr="005F4C81">
              <w:rPr>
                <w:rFonts w:hAnsi="標楷體"/>
                <w:spacing w:val="-8"/>
                <w:kern w:val="0"/>
                <w:sz w:val="24"/>
                <w:szCs w:val="24"/>
              </w:rPr>
              <w:t>水污2件</w:t>
            </w:r>
            <w:r w:rsidRPr="005F4C81">
              <w:rPr>
                <w:rFonts w:hAnsi="標楷體" w:hint="eastAsia"/>
                <w:spacing w:val="-8"/>
                <w:kern w:val="0"/>
                <w:sz w:val="24"/>
                <w:szCs w:val="24"/>
              </w:rPr>
              <w:t>(6</w:t>
            </w:r>
            <w:r w:rsidRPr="005F4C81">
              <w:rPr>
                <w:rFonts w:hAnsi="標楷體"/>
                <w:spacing w:val="-8"/>
                <w:kern w:val="0"/>
                <w:sz w:val="24"/>
                <w:szCs w:val="24"/>
              </w:rPr>
              <w:t>.6</w:t>
            </w:r>
            <w:r w:rsidRPr="005F4C81">
              <w:rPr>
                <w:rFonts w:hAnsi="標楷體" w:hint="eastAsia"/>
                <w:spacing w:val="-8"/>
                <w:kern w:val="0"/>
                <w:sz w:val="24"/>
                <w:szCs w:val="24"/>
              </w:rPr>
              <w:t>萬元)</w:t>
            </w:r>
            <w:r w:rsidRPr="005F4C81">
              <w:rPr>
                <w:rFonts w:hAnsi="標楷體"/>
                <w:spacing w:val="-8"/>
                <w:kern w:val="0"/>
                <w:sz w:val="24"/>
                <w:szCs w:val="24"/>
              </w:rPr>
              <w:t>、土壤地下水</w:t>
            </w:r>
            <w:r w:rsidRPr="005F4C81">
              <w:rPr>
                <w:rFonts w:hAnsi="標楷體" w:hint="eastAsia"/>
                <w:spacing w:val="-8"/>
                <w:kern w:val="0"/>
                <w:sz w:val="24"/>
                <w:szCs w:val="24"/>
              </w:rPr>
              <w:t>污染</w:t>
            </w:r>
            <w:r w:rsidRPr="005F4C81">
              <w:rPr>
                <w:rFonts w:hAnsi="標楷體"/>
                <w:spacing w:val="-8"/>
                <w:kern w:val="0"/>
                <w:sz w:val="24"/>
                <w:szCs w:val="24"/>
              </w:rPr>
              <w:t>2件</w:t>
            </w:r>
            <w:r w:rsidRPr="005F4C81">
              <w:rPr>
                <w:rFonts w:hAnsi="標楷體" w:hint="eastAsia"/>
                <w:spacing w:val="-8"/>
                <w:kern w:val="0"/>
                <w:sz w:val="24"/>
                <w:szCs w:val="24"/>
              </w:rPr>
              <w:t>(</w:t>
            </w:r>
            <w:r w:rsidRPr="005F4C81">
              <w:rPr>
                <w:rFonts w:hAnsi="標楷體"/>
                <w:spacing w:val="-8"/>
                <w:kern w:val="0"/>
                <w:sz w:val="24"/>
                <w:szCs w:val="24"/>
              </w:rPr>
              <w:t>2</w:t>
            </w:r>
            <w:r w:rsidRPr="005F4C81">
              <w:rPr>
                <w:rFonts w:hAnsi="標楷體" w:hint="eastAsia"/>
                <w:spacing w:val="-8"/>
                <w:kern w:val="0"/>
                <w:sz w:val="24"/>
                <w:szCs w:val="24"/>
              </w:rPr>
              <w:t>0萬元)</w:t>
            </w:r>
            <w:r w:rsidRPr="005F4C81">
              <w:rPr>
                <w:rFonts w:hAnsi="標楷體"/>
                <w:spacing w:val="-8"/>
                <w:kern w:val="0"/>
                <w:sz w:val="24"/>
                <w:szCs w:val="24"/>
              </w:rPr>
              <w:t>、廢棄物2件</w:t>
            </w:r>
            <w:r w:rsidRPr="005F4C81">
              <w:rPr>
                <w:rFonts w:hAnsi="標楷體" w:hint="eastAsia"/>
                <w:spacing w:val="-8"/>
                <w:kern w:val="0"/>
                <w:sz w:val="24"/>
                <w:szCs w:val="24"/>
              </w:rPr>
              <w:t>(</w:t>
            </w:r>
            <w:r w:rsidRPr="005F4C81">
              <w:rPr>
                <w:rFonts w:hAnsi="標楷體"/>
                <w:spacing w:val="-8"/>
                <w:kern w:val="0"/>
                <w:sz w:val="24"/>
                <w:szCs w:val="24"/>
              </w:rPr>
              <w:t>1.2</w:t>
            </w:r>
            <w:r w:rsidRPr="005F4C81">
              <w:rPr>
                <w:rFonts w:hAnsi="標楷體" w:hint="eastAsia"/>
                <w:spacing w:val="-8"/>
                <w:kern w:val="0"/>
                <w:sz w:val="24"/>
                <w:szCs w:val="24"/>
              </w:rPr>
              <w:t>萬元)。</w:t>
            </w:r>
          </w:p>
        </w:tc>
        <w:tc>
          <w:tcPr>
            <w:tcW w:w="2646" w:type="dxa"/>
          </w:tcPr>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hint="eastAsia"/>
                <w:spacing w:val="-8"/>
                <w:kern w:val="0"/>
                <w:sz w:val="24"/>
                <w:szCs w:val="24"/>
              </w:rPr>
              <w:t>1.煉製事業部-大林廠(6件，</w:t>
            </w:r>
            <w:r w:rsidRPr="005F4C81">
              <w:rPr>
                <w:rFonts w:hAnsi="標楷體"/>
                <w:spacing w:val="-8"/>
                <w:kern w:val="0"/>
                <w:sz w:val="24"/>
                <w:szCs w:val="24"/>
              </w:rPr>
              <w:t>473.5</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2</w:t>
            </w:r>
            <w:r w:rsidRPr="005F4C81">
              <w:rPr>
                <w:rFonts w:hAnsi="標楷體" w:hint="eastAsia"/>
                <w:spacing w:val="-8"/>
                <w:kern w:val="0"/>
                <w:sz w:val="24"/>
                <w:szCs w:val="24"/>
              </w:rPr>
              <w:t>.石化事業部-林園廠(4件，</w:t>
            </w:r>
            <w:r w:rsidRPr="005F4C81">
              <w:rPr>
                <w:rFonts w:hAnsi="標楷體"/>
                <w:spacing w:val="-8"/>
                <w:kern w:val="0"/>
                <w:sz w:val="24"/>
                <w:szCs w:val="24"/>
              </w:rPr>
              <w:t>197.5</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3</w:t>
            </w:r>
            <w:r w:rsidRPr="005F4C81">
              <w:rPr>
                <w:rFonts w:hAnsi="標楷體" w:hint="eastAsia"/>
                <w:spacing w:val="-8"/>
                <w:kern w:val="0"/>
                <w:sz w:val="24"/>
                <w:szCs w:val="24"/>
              </w:rPr>
              <w:t>.油品行銷部(4件，26.6萬元)。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4</w:t>
            </w:r>
            <w:r w:rsidRPr="005F4C81">
              <w:rPr>
                <w:rFonts w:hAnsi="標楷體" w:hint="eastAsia"/>
                <w:spacing w:val="-8"/>
                <w:kern w:val="0"/>
                <w:sz w:val="24"/>
                <w:szCs w:val="24"/>
              </w:rPr>
              <w:t>.煉製事業部-桃園廠(</w:t>
            </w:r>
            <w:r w:rsidRPr="005F4C81">
              <w:rPr>
                <w:rFonts w:hAnsi="標楷體"/>
                <w:spacing w:val="-8"/>
                <w:kern w:val="0"/>
                <w:sz w:val="24"/>
                <w:szCs w:val="24"/>
              </w:rPr>
              <w:t>2</w:t>
            </w:r>
            <w:r w:rsidRPr="005F4C81">
              <w:rPr>
                <w:rFonts w:hAnsi="標楷體" w:hint="eastAsia"/>
                <w:spacing w:val="-8"/>
                <w:kern w:val="0"/>
                <w:sz w:val="24"/>
                <w:szCs w:val="24"/>
              </w:rPr>
              <w:t>件，1</w:t>
            </w:r>
            <w:r w:rsidRPr="005F4C81">
              <w:rPr>
                <w:rFonts w:hAnsi="標楷體"/>
                <w:spacing w:val="-8"/>
                <w:kern w:val="0"/>
                <w:sz w:val="24"/>
                <w:szCs w:val="24"/>
              </w:rPr>
              <w:t>15</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highlight w:val="yellow"/>
              </w:rPr>
            </w:pPr>
            <w:r w:rsidRPr="005F4C81">
              <w:rPr>
                <w:rFonts w:hAnsi="標楷體" w:hint="eastAsia"/>
                <w:spacing w:val="-8"/>
                <w:kern w:val="0"/>
                <w:sz w:val="24"/>
                <w:szCs w:val="24"/>
              </w:rPr>
              <w:t>5.液化天然氣工程部(1件，10萬元)。</w:t>
            </w:r>
          </w:p>
        </w:tc>
      </w:tr>
      <w:tr w:rsidR="00700B45" w:rsidRPr="005F4C81" w:rsidTr="001F1D8E">
        <w:tc>
          <w:tcPr>
            <w:tcW w:w="660" w:type="dxa"/>
            <w:shd w:val="clear" w:color="auto" w:fill="auto"/>
            <w:vAlign w:val="center"/>
          </w:tcPr>
          <w:p w:rsidR="00700B45" w:rsidRPr="005F4C81" w:rsidRDefault="00700B45" w:rsidP="006F1BAC">
            <w:pPr>
              <w:pStyle w:val="142"/>
              <w:jc w:val="center"/>
              <w:rPr>
                <w:rFonts w:hAnsi="標楷體" w:hint="eastAsia"/>
                <w:spacing w:val="-8"/>
              </w:rPr>
            </w:pPr>
            <w:r w:rsidRPr="005F4C81">
              <w:rPr>
                <w:rFonts w:hAnsi="標楷體" w:hint="eastAsia"/>
                <w:spacing w:val="-8"/>
              </w:rPr>
              <w:t>1</w:t>
            </w:r>
            <w:r w:rsidRPr="005F4C81">
              <w:rPr>
                <w:rFonts w:hAnsi="標楷體"/>
                <w:spacing w:val="-8"/>
              </w:rPr>
              <w:t>11</w:t>
            </w:r>
          </w:p>
        </w:tc>
        <w:tc>
          <w:tcPr>
            <w:tcW w:w="1328" w:type="dxa"/>
            <w:shd w:val="clear" w:color="auto" w:fill="auto"/>
            <w:vAlign w:val="center"/>
          </w:tcPr>
          <w:p w:rsidR="00700B45" w:rsidRPr="005F4C81" w:rsidRDefault="00700B45" w:rsidP="006F1BAC">
            <w:pPr>
              <w:pStyle w:val="142"/>
              <w:jc w:val="right"/>
              <w:rPr>
                <w:rFonts w:hAnsi="標楷體" w:hint="eastAsia"/>
                <w:spacing w:val="-8"/>
              </w:rPr>
            </w:pPr>
            <w:r w:rsidRPr="005F4C81">
              <w:rPr>
                <w:rFonts w:hAnsi="標楷體"/>
                <w:spacing w:val="-8"/>
              </w:rPr>
              <w:t>25</w:t>
            </w:r>
          </w:p>
        </w:tc>
        <w:tc>
          <w:tcPr>
            <w:tcW w:w="1206" w:type="dxa"/>
            <w:shd w:val="clear" w:color="auto" w:fill="auto"/>
            <w:vAlign w:val="center"/>
          </w:tcPr>
          <w:p w:rsidR="00700B45" w:rsidRPr="005F4C81" w:rsidRDefault="00700B45" w:rsidP="006F1BAC">
            <w:pPr>
              <w:pStyle w:val="142"/>
              <w:jc w:val="right"/>
              <w:rPr>
                <w:rFonts w:hAnsi="標楷體" w:hint="eastAsia"/>
                <w:spacing w:val="-8"/>
              </w:rPr>
            </w:pPr>
            <w:r w:rsidRPr="005F4C81">
              <w:rPr>
                <w:rFonts w:hAnsi="標楷體" w:hint="eastAsia"/>
                <w:spacing w:val="-8"/>
              </w:rPr>
              <w:t>1</w:t>
            </w:r>
            <w:r w:rsidRPr="005F4C81">
              <w:rPr>
                <w:rFonts w:hAnsi="標楷體"/>
                <w:spacing w:val="-8"/>
              </w:rPr>
              <w:t>7,924</w:t>
            </w:r>
          </w:p>
        </w:tc>
        <w:tc>
          <w:tcPr>
            <w:tcW w:w="2671" w:type="dxa"/>
            <w:shd w:val="clear" w:color="auto" w:fill="auto"/>
          </w:tcPr>
          <w:p w:rsidR="00700B45" w:rsidRPr="005F4C81" w:rsidRDefault="00700B45" w:rsidP="006F1BAC">
            <w:pPr>
              <w:spacing w:line="280" w:lineRule="exact"/>
              <w:ind w:leftChars="0" w:left="0" w:firstLineChars="0" w:firstLine="0"/>
              <w:rPr>
                <w:rFonts w:hAnsi="標楷體"/>
                <w:spacing w:val="-8"/>
                <w:kern w:val="0"/>
                <w:sz w:val="24"/>
                <w:szCs w:val="24"/>
              </w:rPr>
            </w:pPr>
            <w:r w:rsidRPr="005F4C81">
              <w:rPr>
                <w:rFonts w:hAnsi="標楷體"/>
                <w:spacing w:val="-8"/>
                <w:kern w:val="0"/>
                <w:sz w:val="24"/>
                <w:szCs w:val="24"/>
              </w:rPr>
              <w:t>空污17件</w:t>
            </w:r>
            <w:r w:rsidRPr="005F4C81">
              <w:rPr>
                <w:rFonts w:hAnsi="標楷體" w:hint="eastAsia"/>
                <w:spacing w:val="-8"/>
                <w:kern w:val="0"/>
                <w:sz w:val="24"/>
                <w:szCs w:val="24"/>
              </w:rPr>
              <w:t>(</w:t>
            </w:r>
            <w:r w:rsidRPr="005F4C81">
              <w:rPr>
                <w:rFonts w:hAnsi="標楷體"/>
                <w:spacing w:val="-8"/>
                <w:kern w:val="0"/>
                <w:sz w:val="24"/>
                <w:szCs w:val="24"/>
              </w:rPr>
              <w:t>1,182.5</w:t>
            </w:r>
            <w:r w:rsidRPr="005F4C81">
              <w:rPr>
                <w:rFonts w:hAnsi="標楷體" w:hint="eastAsia"/>
                <w:spacing w:val="-8"/>
                <w:kern w:val="0"/>
                <w:sz w:val="24"/>
                <w:szCs w:val="24"/>
              </w:rPr>
              <w:t>萬元)</w:t>
            </w:r>
            <w:r w:rsidRPr="005F4C81">
              <w:rPr>
                <w:rFonts w:hAnsi="標楷體"/>
                <w:spacing w:val="-8"/>
                <w:kern w:val="0"/>
                <w:sz w:val="24"/>
                <w:szCs w:val="24"/>
              </w:rPr>
              <w:t>、水污3件</w:t>
            </w:r>
            <w:r w:rsidRPr="005F4C81">
              <w:rPr>
                <w:rFonts w:hAnsi="標楷體" w:hint="eastAsia"/>
                <w:spacing w:val="-8"/>
                <w:kern w:val="0"/>
                <w:sz w:val="24"/>
                <w:szCs w:val="24"/>
              </w:rPr>
              <w:t>(</w:t>
            </w:r>
            <w:r w:rsidRPr="005F4C81">
              <w:rPr>
                <w:rFonts w:hAnsi="標楷體"/>
                <w:spacing w:val="-8"/>
                <w:kern w:val="0"/>
                <w:sz w:val="24"/>
                <w:szCs w:val="24"/>
              </w:rPr>
              <w:t>591.9</w:t>
            </w:r>
            <w:r w:rsidRPr="005F4C81">
              <w:rPr>
                <w:rFonts w:hAnsi="標楷體" w:hint="eastAsia"/>
                <w:spacing w:val="-8"/>
                <w:kern w:val="0"/>
                <w:sz w:val="24"/>
                <w:szCs w:val="24"/>
              </w:rPr>
              <w:t>萬元)</w:t>
            </w:r>
            <w:r w:rsidRPr="005F4C81">
              <w:rPr>
                <w:rFonts w:hAnsi="標楷體"/>
                <w:spacing w:val="-8"/>
                <w:kern w:val="0"/>
                <w:sz w:val="24"/>
                <w:szCs w:val="24"/>
              </w:rPr>
              <w:t>、土壤地下水</w:t>
            </w:r>
            <w:r w:rsidRPr="005F4C81">
              <w:rPr>
                <w:rFonts w:hAnsi="標楷體" w:hint="eastAsia"/>
                <w:spacing w:val="-8"/>
                <w:kern w:val="0"/>
                <w:sz w:val="24"/>
                <w:szCs w:val="24"/>
              </w:rPr>
              <w:t>污染</w:t>
            </w:r>
            <w:r w:rsidRPr="005F4C81">
              <w:rPr>
                <w:rFonts w:hAnsi="標楷體"/>
                <w:spacing w:val="-8"/>
                <w:kern w:val="0"/>
                <w:sz w:val="24"/>
                <w:szCs w:val="24"/>
              </w:rPr>
              <w:t>1件</w:t>
            </w:r>
            <w:r w:rsidRPr="005F4C81">
              <w:rPr>
                <w:rFonts w:hAnsi="標楷體" w:hint="eastAsia"/>
                <w:spacing w:val="-8"/>
                <w:kern w:val="0"/>
                <w:sz w:val="24"/>
                <w:szCs w:val="24"/>
              </w:rPr>
              <w:t>(</w:t>
            </w:r>
            <w:r w:rsidRPr="005F4C81">
              <w:rPr>
                <w:rFonts w:hAnsi="標楷體"/>
                <w:spacing w:val="-8"/>
                <w:kern w:val="0"/>
                <w:sz w:val="24"/>
                <w:szCs w:val="24"/>
              </w:rPr>
              <w:t>5</w:t>
            </w:r>
            <w:r w:rsidRPr="005F4C81">
              <w:rPr>
                <w:rFonts w:hAnsi="標楷體" w:hint="eastAsia"/>
                <w:spacing w:val="-8"/>
                <w:kern w:val="0"/>
                <w:sz w:val="24"/>
                <w:szCs w:val="24"/>
              </w:rPr>
              <w:t>萬元)</w:t>
            </w:r>
            <w:r w:rsidRPr="005F4C81">
              <w:rPr>
                <w:rFonts w:hAnsi="標楷體"/>
                <w:spacing w:val="-8"/>
                <w:kern w:val="0"/>
                <w:sz w:val="24"/>
                <w:szCs w:val="24"/>
              </w:rPr>
              <w:t>、廢棄物3件</w:t>
            </w:r>
            <w:r w:rsidRPr="005F4C81">
              <w:rPr>
                <w:rFonts w:hAnsi="標楷體" w:hint="eastAsia"/>
                <w:spacing w:val="-8"/>
                <w:kern w:val="0"/>
                <w:sz w:val="24"/>
                <w:szCs w:val="24"/>
              </w:rPr>
              <w:t>(</w:t>
            </w:r>
            <w:r w:rsidRPr="005F4C81">
              <w:rPr>
                <w:rFonts w:hAnsi="標楷體"/>
                <w:spacing w:val="-8"/>
                <w:kern w:val="0"/>
                <w:sz w:val="24"/>
                <w:szCs w:val="24"/>
              </w:rPr>
              <w:t>3</w:t>
            </w:r>
            <w:r w:rsidRPr="005F4C81">
              <w:rPr>
                <w:rFonts w:hAnsi="標楷體" w:hint="eastAsia"/>
                <w:spacing w:val="-8"/>
                <w:kern w:val="0"/>
                <w:sz w:val="24"/>
                <w:szCs w:val="24"/>
              </w:rPr>
              <w:t>萬元)</w:t>
            </w:r>
            <w:r w:rsidRPr="005F4C81">
              <w:rPr>
                <w:rFonts w:hAnsi="標楷體"/>
                <w:spacing w:val="-8"/>
                <w:kern w:val="0"/>
                <w:sz w:val="24"/>
                <w:szCs w:val="24"/>
              </w:rPr>
              <w:t>、</w:t>
            </w:r>
            <w:r w:rsidRPr="005F4C81">
              <w:rPr>
                <w:rFonts w:hAnsi="標楷體" w:hint="eastAsia"/>
                <w:spacing w:val="-8"/>
                <w:kern w:val="0"/>
                <w:sz w:val="24"/>
                <w:szCs w:val="24"/>
              </w:rPr>
              <w:t>其他1件(10萬元)。</w:t>
            </w:r>
          </w:p>
        </w:tc>
        <w:tc>
          <w:tcPr>
            <w:tcW w:w="2646" w:type="dxa"/>
          </w:tcPr>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hint="eastAsia"/>
                <w:spacing w:val="-8"/>
                <w:kern w:val="0"/>
                <w:sz w:val="24"/>
                <w:szCs w:val="24"/>
              </w:rPr>
              <w:t>1.石化事業部-林園廠(</w:t>
            </w:r>
            <w:r w:rsidRPr="005F4C81">
              <w:rPr>
                <w:rFonts w:hAnsi="標楷體"/>
                <w:spacing w:val="-8"/>
                <w:kern w:val="0"/>
                <w:sz w:val="24"/>
                <w:szCs w:val="24"/>
              </w:rPr>
              <w:t>8</w:t>
            </w:r>
            <w:r w:rsidRPr="005F4C81">
              <w:rPr>
                <w:rFonts w:hAnsi="標楷體" w:hint="eastAsia"/>
                <w:spacing w:val="-8"/>
                <w:kern w:val="0"/>
                <w:sz w:val="24"/>
                <w:szCs w:val="24"/>
              </w:rPr>
              <w:t>件，</w:t>
            </w:r>
            <w:r w:rsidRPr="005F4C81">
              <w:rPr>
                <w:rFonts w:hAnsi="標楷體"/>
                <w:spacing w:val="-8"/>
                <w:kern w:val="0"/>
                <w:sz w:val="24"/>
                <w:szCs w:val="24"/>
              </w:rPr>
              <w:t>617.2</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2</w:t>
            </w:r>
            <w:r w:rsidRPr="005F4C81">
              <w:rPr>
                <w:rFonts w:hAnsi="標楷體" w:hint="eastAsia"/>
                <w:spacing w:val="-8"/>
                <w:kern w:val="0"/>
                <w:sz w:val="24"/>
                <w:szCs w:val="24"/>
              </w:rPr>
              <w:t>.煉製事業部-大林廠(</w:t>
            </w:r>
            <w:r w:rsidRPr="005F4C81">
              <w:rPr>
                <w:rFonts w:hAnsi="標楷體"/>
                <w:spacing w:val="-8"/>
                <w:kern w:val="0"/>
                <w:sz w:val="24"/>
                <w:szCs w:val="24"/>
              </w:rPr>
              <w:t>6</w:t>
            </w:r>
            <w:r w:rsidRPr="005F4C81">
              <w:rPr>
                <w:rFonts w:hAnsi="標楷體" w:hint="eastAsia"/>
                <w:spacing w:val="-8"/>
                <w:kern w:val="0"/>
                <w:sz w:val="24"/>
                <w:szCs w:val="24"/>
              </w:rPr>
              <w:t>件，</w:t>
            </w:r>
            <w:r w:rsidRPr="005F4C81">
              <w:rPr>
                <w:rFonts w:hAnsi="標楷體"/>
                <w:spacing w:val="-8"/>
                <w:kern w:val="0"/>
                <w:sz w:val="24"/>
                <w:szCs w:val="24"/>
              </w:rPr>
              <w:t>325.2</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3</w:t>
            </w:r>
            <w:r w:rsidRPr="005F4C81">
              <w:rPr>
                <w:rFonts w:hAnsi="標楷體" w:hint="eastAsia"/>
                <w:spacing w:val="-8"/>
                <w:kern w:val="0"/>
                <w:sz w:val="24"/>
                <w:szCs w:val="24"/>
              </w:rPr>
              <w:t>.煉製事業部-桃園廠(</w:t>
            </w:r>
            <w:r w:rsidRPr="005F4C81">
              <w:rPr>
                <w:rFonts w:hAnsi="標楷體"/>
                <w:spacing w:val="-8"/>
                <w:kern w:val="0"/>
                <w:sz w:val="24"/>
                <w:szCs w:val="24"/>
              </w:rPr>
              <w:t>2</w:t>
            </w:r>
            <w:r w:rsidRPr="005F4C81">
              <w:rPr>
                <w:rFonts w:hAnsi="標楷體" w:hint="eastAsia"/>
                <w:spacing w:val="-8"/>
                <w:kern w:val="0"/>
                <w:sz w:val="24"/>
                <w:szCs w:val="24"/>
              </w:rPr>
              <w:t>件，</w:t>
            </w:r>
            <w:r w:rsidRPr="005F4C81">
              <w:rPr>
                <w:rFonts w:hAnsi="標楷體"/>
                <w:spacing w:val="-8"/>
                <w:kern w:val="0"/>
                <w:sz w:val="24"/>
                <w:szCs w:val="24"/>
              </w:rPr>
              <w:t>619.9</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spacing w:val="-8"/>
                <w:kern w:val="0"/>
                <w:sz w:val="24"/>
                <w:szCs w:val="24"/>
              </w:rPr>
              <w:t>4</w:t>
            </w:r>
            <w:r w:rsidRPr="005F4C81">
              <w:rPr>
                <w:rFonts w:hAnsi="標楷體" w:hint="eastAsia"/>
                <w:spacing w:val="-8"/>
                <w:kern w:val="0"/>
                <w:sz w:val="24"/>
                <w:szCs w:val="24"/>
              </w:rPr>
              <w:t>.液化天然氣工程部(</w:t>
            </w:r>
            <w:r w:rsidRPr="005F4C81">
              <w:rPr>
                <w:rFonts w:hAnsi="標楷體"/>
                <w:spacing w:val="-8"/>
                <w:kern w:val="0"/>
                <w:sz w:val="24"/>
                <w:szCs w:val="24"/>
              </w:rPr>
              <w:t>4</w:t>
            </w:r>
            <w:r w:rsidRPr="005F4C81">
              <w:rPr>
                <w:rFonts w:hAnsi="標楷體" w:hint="eastAsia"/>
                <w:spacing w:val="-8"/>
                <w:kern w:val="0"/>
                <w:sz w:val="24"/>
                <w:szCs w:val="24"/>
              </w:rPr>
              <w:t>件，</w:t>
            </w:r>
            <w:r w:rsidRPr="005F4C81">
              <w:rPr>
                <w:rFonts w:hAnsi="標楷體"/>
                <w:spacing w:val="-8"/>
                <w:kern w:val="0"/>
                <w:sz w:val="24"/>
                <w:szCs w:val="24"/>
              </w:rPr>
              <w:t>60</w:t>
            </w:r>
            <w:r w:rsidRPr="005F4C81">
              <w:rPr>
                <w:rFonts w:hAnsi="標楷體" w:hint="eastAsia"/>
                <w:spacing w:val="-8"/>
                <w:kern w:val="0"/>
                <w:sz w:val="24"/>
                <w:szCs w:val="24"/>
              </w:rPr>
              <w:t>萬元)。</w:t>
            </w:r>
          </w:p>
          <w:p w:rsidR="00700B45" w:rsidRPr="005F4C81" w:rsidRDefault="00700B45" w:rsidP="00AF547A">
            <w:pPr>
              <w:spacing w:line="280" w:lineRule="exact"/>
              <w:ind w:leftChars="0" w:left="227" w:hangingChars="100" w:hanging="227"/>
              <w:rPr>
                <w:rFonts w:hAnsi="標楷體"/>
                <w:spacing w:val="-8"/>
                <w:kern w:val="0"/>
                <w:sz w:val="24"/>
                <w:szCs w:val="24"/>
              </w:rPr>
            </w:pPr>
            <w:r w:rsidRPr="005F4C81">
              <w:rPr>
                <w:rFonts w:hAnsi="標楷體" w:hint="eastAsia"/>
                <w:spacing w:val="-8"/>
                <w:kern w:val="0"/>
                <w:sz w:val="24"/>
                <w:szCs w:val="24"/>
              </w:rPr>
              <w:t>5.天然氣事業部(2件，10.6萬元)。</w:t>
            </w:r>
          </w:p>
          <w:p w:rsidR="00700B45" w:rsidRPr="005F4C81" w:rsidRDefault="00700B45" w:rsidP="00AF547A">
            <w:pPr>
              <w:spacing w:line="280" w:lineRule="exact"/>
              <w:ind w:leftChars="0" w:left="227" w:hangingChars="100" w:hanging="227"/>
              <w:rPr>
                <w:rFonts w:hAnsi="標楷體" w:hint="eastAsia"/>
                <w:spacing w:val="-8"/>
                <w:kern w:val="0"/>
                <w:sz w:val="24"/>
                <w:szCs w:val="24"/>
              </w:rPr>
            </w:pPr>
            <w:r w:rsidRPr="005F4C81">
              <w:rPr>
                <w:rFonts w:hAnsi="標楷體" w:hint="eastAsia"/>
                <w:spacing w:val="-8"/>
                <w:kern w:val="0"/>
                <w:sz w:val="24"/>
                <w:szCs w:val="24"/>
              </w:rPr>
              <w:t>6</w:t>
            </w:r>
            <w:r w:rsidRPr="005F4C81">
              <w:rPr>
                <w:rFonts w:hAnsi="標楷體"/>
                <w:spacing w:val="-8"/>
                <w:kern w:val="0"/>
                <w:sz w:val="24"/>
                <w:szCs w:val="24"/>
              </w:rPr>
              <w:t>.</w:t>
            </w:r>
            <w:r w:rsidRPr="005F4C81">
              <w:rPr>
                <w:rFonts w:hAnsi="標楷體" w:hint="eastAsia"/>
                <w:spacing w:val="-8"/>
                <w:kern w:val="0"/>
                <w:sz w:val="24"/>
                <w:szCs w:val="24"/>
              </w:rPr>
              <w:t>油品行銷部(</w:t>
            </w:r>
            <w:r w:rsidRPr="005F4C81">
              <w:rPr>
                <w:rFonts w:hAnsi="標楷體"/>
                <w:spacing w:val="-8"/>
                <w:kern w:val="0"/>
                <w:sz w:val="24"/>
                <w:szCs w:val="24"/>
              </w:rPr>
              <w:t>3</w:t>
            </w:r>
            <w:r w:rsidRPr="005F4C81">
              <w:rPr>
                <w:rFonts w:hAnsi="標楷體" w:hint="eastAsia"/>
                <w:spacing w:val="-8"/>
                <w:kern w:val="0"/>
                <w:sz w:val="24"/>
                <w:szCs w:val="24"/>
              </w:rPr>
              <w:t>件，</w:t>
            </w:r>
            <w:r w:rsidRPr="005F4C81">
              <w:rPr>
                <w:rFonts w:hAnsi="標楷體"/>
                <w:spacing w:val="-8"/>
                <w:kern w:val="0"/>
                <w:sz w:val="24"/>
                <w:szCs w:val="24"/>
              </w:rPr>
              <w:t>159.5</w:t>
            </w:r>
            <w:r w:rsidRPr="005F4C81">
              <w:rPr>
                <w:rFonts w:hAnsi="標楷體" w:hint="eastAsia"/>
                <w:spacing w:val="-8"/>
                <w:kern w:val="0"/>
                <w:sz w:val="24"/>
                <w:szCs w:val="24"/>
              </w:rPr>
              <w:t>萬元)。</w:t>
            </w:r>
          </w:p>
        </w:tc>
      </w:tr>
      <w:tr w:rsidR="00700B45" w:rsidRPr="005F4C81" w:rsidTr="001F1D8E">
        <w:tc>
          <w:tcPr>
            <w:tcW w:w="660" w:type="dxa"/>
            <w:shd w:val="clear" w:color="auto" w:fill="auto"/>
            <w:vAlign w:val="center"/>
          </w:tcPr>
          <w:p w:rsidR="00700B45" w:rsidRPr="005F4C81" w:rsidRDefault="00700B45" w:rsidP="006F1BAC">
            <w:pPr>
              <w:pStyle w:val="142"/>
              <w:jc w:val="center"/>
              <w:rPr>
                <w:rFonts w:hAnsi="標楷體" w:hint="eastAsia"/>
                <w:spacing w:val="-8"/>
              </w:rPr>
            </w:pPr>
            <w:r w:rsidRPr="005F4C81">
              <w:rPr>
                <w:rFonts w:hAnsi="標楷體" w:hint="eastAsia"/>
                <w:spacing w:val="-8"/>
              </w:rPr>
              <w:t>合計</w:t>
            </w:r>
          </w:p>
        </w:tc>
        <w:tc>
          <w:tcPr>
            <w:tcW w:w="1328" w:type="dxa"/>
            <w:shd w:val="clear" w:color="auto" w:fill="auto"/>
            <w:vAlign w:val="center"/>
          </w:tcPr>
          <w:p w:rsidR="00700B45" w:rsidRPr="005F4C81" w:rsidRDefault="00700B45" w:rsidP="006F1BAC">
            <w:pPr>
              <w:pStyle w:val="142"/>
              <w:jc w:val="right"/>
              <w:rPr>
                <w:rFonts w:hAnsi="標楷體" w:hint="eastAsia"/>
                <w:spacing w:val="-8"/>
              </w:rPr>
            </w:pPr>
            <w:r w:rsidRPr="005F4C81">
              <w:rPr>
                <w:rFonts w:hAnsi="標楷體" w:hint="eastAsia"/>
                <w:spacing w:val="-8"/>
              </w:rPr>
              <w:t>45</w:t>
            </w:r>
          </w:p>
        </w:tc>
        <w:tc>
          <w:tcPr>
            <w:tcW w:w="1206" w:type="dxa"/>
            <w:shd w:val="clear" w:color="auto" w:fill="auto"/>
            <w:vAlign w:val="center"/>
          </w:tcPr>
          <w:p w:rsidR="00700B45" w:rsidRPr="005F4C81" w:rsidRDefault="00700B45" w:rsidP="006F1BAC">
            <w:pPr>
              <w:pStyle w:val="142"/>
              <w:jc w:val="right"/>
              <w:rPr>
                <w:rFonts w:hAnsi="標楷體" w:hint="eastAsia"/>
                <w:spacing w:val="-8"/>
              </w:rPr>
            </w:pPr>
            <w:r w:rsidRPr="005F4C81">
              <w:rPr>
                <w:rFonts w:hAnsi="標楷體" w:hint="eastAsia"/>
                <w:spacing w:val="-8"/>
              </w:rPr>
              <w:t>2</w:t>
            </w:r>
            <w:r w:rsidRPr="005F4C81">
              <w:rPr>
                <w:rFonts w:hAnsi="標楷體"/>
                <w:spacing w:val="-8"/>
              </w:rPr>
              <w:t>6,</w:t>
            </w:r>
            <w:r w:rsidRPr="005F4C81">
              <w:rPr>
                <w:rFonts w:hAnsi="標楷體" w:hint="eastAsia"/>
                <w:spacing w:val="-8"/>
              </w:rPr>
              <w:t>362</w:t>
            </w:r>
          </w:p>
        </w:tc>
        <w:tc>
          <w:tcPr>
            <w:tcW w:w="2671" w:type="dxa"/>
            <w:shd w:val="clear" w:color="auto" w:fill="auto"/>
          </w:tcPr>
          <w:p w:rsidR="00700B45" w:rsidRPr="005F4C81" w:rsidRDefault="00700B45" w:rsidP="003E01A7">
            <w:pPr>
              <w:spacing w:line="280" w:lineRule="exact"/>
              <w:ind w:leftChars="0" w:left="0" w:firstLineChars="0" w:firstLine="0"/>
              <w:rPr>
                <w:rFonts w:hAnsi="標楷體"/>
                <w:spacing w:val="-8"/>
                <w:kern w:val="0"/>
                <w:sz w:val="24"/>
                <w:szCs w:val="24"/>
              </w:rPr>
            </w:pPr>
            <w:r w:rsidRPr="005F4C81">
              <w:rPr>
                <w:rFonts w:hAnsi="標楷體"/>
                <w:spacing w:val="-8"/>
                <w:kern w:val="0"/>
                <w:sz w:val="24"/>
                <w:szCs w:val="24"/>
              </w:rPr>
              <w:t>空污</w:t>
            </w:r>
            <w:r w:rsidRPr="005F4C81">
              <w:rPr>
                <w:rFonts w:hAnsi="標楷體" w:hint="eastAsia"/>
                <w:spacing w:val="-8"/>
                <w:kern w:val="0"/>
                <w:sz w:val="24"/>
                <w:szCs w:val="24"/>
              </w:rPr>
              <w:t>27</w:t>
            </w:r>
            <w:r w:rsidRPr="005F4C81">
              <w:rPr>
                <w:rFonts w:hAnsi="標楷體"/>
                <w:spacing w:val="-8"/>
                <w:kern w:val="0"/>
                <w:sz w:val="24"/>
                <w:szCs w:val="24"/>
              </w:rPr>
              <w:t>件</w:t>
            </w:r>
            <w:r w:rsidRPr="005F4C81">
              <w:rPr>
                <w:rFonts w:hAnsi="標楷體" w:hint="eastAsia"/>
                <w:spacing w:val="-8"/>
                <w:kern w:val="0"/>
                <w:sz w:val="24"/>
                <w:szCs w:val="24"/>
              </w:rPr>
              <w:t>(1</w:t>
            </w:r>
            <w:r w:rsidRPr="005F4C81">
              <w:rPr>
                <w:rFonts w:hAnsi="標楷體"/>
                <w:spacing w:val="-8"/>
                <w:kern w:val="0"/>
                <w:sz w:val="24"/>
                <w:szCs w:val="24"/>
              </w:rPr>
              <w:t>,</w:t>
            </w:r>
            <w:r w:rsidRPr="005F4C81">
              <w:rPr>
                <w:rFonts w:hAnsi="標楷體" w:hint="eastAsia"/>
                <w:spacing w:val="-8"/>
                <w:kern w:val="0"/>
                <w:sz w:val="24"/>
                <w:szCs w:val="24"/>
              </w:rPr>
              <w:t>678.5萬元)</w:t>
            </w:r>
            <w:r w:rsidRPr="005F4C81">
              <w:rPr>
                <w:rFonts w:hAnsi="標楷體"/>
                <w:spacing w:val="-8"/>
                <w:kern w:val="0"/>
                <w:sz w:val="24"/>
                <w:szCs w:val="24"/>
              </w:rPr>
              <w:t>、</w:t>
            </w:r>
            <w:r w:rsidRPr="005F4C81">
              <w:rPr>
                <w:rFonts w:hAnsi="標楷體" w:hint="eastAsia"/>
                <w:spacing w:val="-8"/>
                <w:kern w:val="0"/>
                <w:sz w:val="24"/>
                <w:szCs w:val="24"/>
              </w:rPr>
              <w:t>海洋污染</w:t>
            </w:r>
            <w:r w:rsidRPr="005F4C81">
              <w:rPr>
                <w:rFonts w:hAnsi="標楷體"/>
                <w:spacing w:val="-8"/>
                <w:kern w:val="0"/>
                <w:sz w:val="24"/>
                <w:szCs w:val="24"/>
              </w:rPr>
              <w:t>4</w:t>
            </w:r>
            <w:r w:rsidRPr="005F4C81">
              <w:rPr>
                <w:rFonts w:hAnsi="標楷體" w:hint="eastAsia"/>
                <w:spacing w:val="-8"/>
                <w:kern w:val="0"/>
                <w:sz w:val="24"/>
                <w:szCs w:val="24"/>
              </w:rPr>
              <w:t>件(</w:t>
            </w:r>
            <w:r w:rsidRPr="005F4C81">
              <w:rPr>
                <w:rFonts w:hAnsi="標楷體"/>
                <w:spacing w:val="-8"/>
                <w:kern w:val="0"/>
                <w:sz w:val="24"/>
                <w:szCs w:val="24"/>
              </w:rPr>
              <w:t>320</w:t>
            </w:r>
            <w:r w:rsidRPr="005F4C81">
              <w:rPr>
                <w:rFonts w:hAnsi="標楷體" w:hint="eastAsia"/>
                <w:spacing w:val="-8"/>
                <w:kern w:val="0"/>
                <w:sz w:val="24"/>
                <w:szCs w:val="24"/>
              </w:rPr>
              <w:t>萬元)</w:t>
            </w:r>
            <w:r w:rsidRPr="005F4C81">
              <w:rPr>
                <w:rFonts w:hAnsi="標楷體"/>
                <w:spacing w:val="-8"/>
                <w:kern w:val="0"/>
                <w:sz w:val="24"/>
                <w:szCs w:val="24"/>
              </w:rPr>
              <w:t>、水污</w:t>
            </w:r>
            <w:r w:rsidRPr="005F4C81">
              <w:rPr>
                <w:rFonts w:hAnsi="標楷體" w:hint="eastAsia"/>
                <w:spacing w:val="-8"/>
                <w:kern w:val="0"/>
                <w:sz w:val="24"/>
                <w:szCs w:val="24"/>
              </w:rPr>
              <w:t>5</w:t>
            </w:r>
            <w:r w:rsidRPr="005F4C81">
              <w:rPr>
                <w:rFonts w:hAnsi="標楷體"/>
                <w:spacing w:val="-8"/>
                <w:kern w:val="0"/>
                <w:sz w:val="24"/>
                <w:szCs w:val="24"/>
              </w:rPr>
              <w:t>件</w:t>
            </w:r>
            <w:r w:rsidRPr="005F4C81">
              <w:rPr>
                <w:rFonts w:hAnsi="標楷體" w:hint="eastAsia"/>
                <w:spacing w:val="-8"/>
                <w:kern w:val="0"/>
                <w:sz w:val="24"/>
                <w:szCs w:val="24"/>
              </w:rPr>
              <w:t>(598.5萬元)</w:t>
            </w:r>
            <w:r w:rsidRPr="005F4C81">
              <w:rPr>
                <w:rFonts w:hAnsi="標楷體"/>
                <w:spacing w:val="-8"/>
                <w:kern w:val="0"/>
                <w:sz w:val="24"/>
                <w:szCs w:val="24"/>
              </w:rPr>
              <w:t>、土壤地下水</w:t>
            </w:r>
            <w:r w:rsidRPr="005F4C81">
              <w:rPr>
                <w:rFonts w:hAnsi="標楷體" w:hint="eastAsia"/>
                <w:spacing w:val="-8"/>
                <w:kern w:val="0"/>
                <w:sz w:val="24"/>
                <w:szCs w:val="24"/>
              </w:rPr>
              <w:t>污染3</w:t>
            </w:r>
            <w:r w:rsidRPr="005F4C81">
              <w:rPr>
                <w:rFonts w:hAnsi="標楷體"/>
                <w:spacing w:val="-8"/>
                <w:kern w:val="0"/>
                <w:sz w:val="24"/>
                <w:szCs w:val="24"/>
              </w:rPr>
              <w:t>件</w:t>
            </w:r>
            <w:r w:rsidRPr="005F4C81">
              <w:rPr>
                <w:rFonts w:hAnsi="標楷體" w:hint="eastAsia"/>
                <w:spacing w:val="-8"/>
                <w:kern w:val="0"/>
                <w:sz w:val="24"/>
                <w:szCs w:val="24"/>
              </w:rPr>
              <w:t>(25萬元)</w:t>
            </w:r>
            <w:r w:rsidRPr="005F4C81">
              <w:rPr>
                <w:rFonts w:hAnsi="標楷體"/>
                <w:spacing w:val="-8"/>
                <w:kern w:val="0"/>
                <w:sz w:val="24"/>
                <w:szCs w:val="24"/>
              </w:rPr>
              <w:t>、廢棄物5件</w:t>
            </w:r>
            <w:r w:rsidRPr="005F4C81">
              <w:rPr>
                <w:rFonts w:hAnsi="標楷體" w:hint="eastAsia"/>
                <w:spacing w:val="-8"/>
                <w:kern w:val="0"/>
                <w:sz w:val="24"/>
                <w:szCs w:val="24"/>
              </w:rPr>
              <w:t>(</w:t>
            </w:r>
            <w:r w:rsidRPr="005F4C81">
              <w:rPr>
                <w:rFonts w:hAnsi="標楷體"/>
                <w:spacing w:val="-8"/>
                <w:kern w:val="0"/>
                <w:sz w:val="24"/>
                <w:szCs w:val="24"/>
              </w:rPr>
              <w:t>4.2</w:t>
            </w:r>
            <w:r w:rsidRPr="005F4C81">
              <w:rPr>
                <w:rFonts w:hAnsi="標楷體" w:hint="eastAsia"/>
                <w:spacing w:val="-8"/>
                <w:kern w:val="0"/>
                <w:sz w:val="24"/>
                <w:szCs w:val="24"/>
              </w:rPr>
              <w:t>萬元)</w:t>
            </w:r>
            <w:r w:rsidRPr="005F4C81">
              <w:rPr>
                <w:rFonts w:hAnsi="標楷體"/>
                <w:spacing w:val="-8"/>
                <w:kern w:val="0"/>
                <w:sz w:val="24"/>
                <w:szCs w:val="24"/>
              </w:rPr>
              <w:t>、</w:t>
            </w:r>
            <w:r w:rsidRPr="005F4C81">
              <w:rPr>
                <w:rFonts w:hAnsi="標楷體" w:hint="eastAsia"/>
                <w:spacing w:val="-8"/>
                <w:kern w:val="0"/>
                <w:sz w:val="24"/>
                <w:szCs w:val="24"/>
              </w:rPr>
              <w:t>其他1件(10萬元)。</w:t>
            </w:r>
          </w:p>
        </w:tc>
        <w:tc>
          <w:tcPr>
            <w:tcW w:w="2646" w:type="dxa"/>
          </w:tcPr>
          <w:p w:rsidR="00700B45" w:rsidRPr="005F4C81" w:rsidRDefault="00700B45" w:rsidP="006F1BAC">
            <w:pPr>
              <w:spacing w:line="280" w:lineRule="exact"/>
              <w:ind w:leftChars="0" w:left="0" w:firstLineChars="0" w:firstLine="0"/>
              <w:rPr>
                <w:rFonts w:hAnsi="標楷體" w:hint="eastAsia"/>
                <w:spacing w:val="-8"/>
                <w:kern w:val="0"/>
                <w:sz w:val="24"/>
                <w:szCs w:val="24"/>
              </w:rPr>
            </w:pPr>
          </w:p>
        </w:tc>
      </w:tr>
    </w:tbl>
    <w:p w:rsidR="00700B45" w:rsidRPr="005F4C81" w:rsidRDefault="00700B45" w:rsidP="001F1D8E">
      <w:pPr>
        <w:spacing w:line="280" w:lineRule="exact"/>
        <w:ind w:leftChars="0" w:left="0" w:firstLineChars="0" w:firstLine="0"/>
        <w:jc w:val="left"/>
        <w:rPr>
          <w:rFonts w:hAnsi="標楷體"/>
          <w:sz w:val="24"/>
        </w:rPr>
      </w:pPr>
      <w:r w:rsidRPr="005F4C81">
        <w:rPr>
          <w:rFonts w:hAnsi="標楷體" w:hint="eastAsia"/>
          <w:sz w:val="24"/>
        </w:rPr>
        <w:t>資料來源：台灣中油公司提供。</w:t>
      </w:r>
    </w:p>
    <w:p w:rsidR="00700B45" w:rsidRPr="005F4C81" w:rsidRDefault="00700B45" w:rsidP="00F162D1">
      <w:pPr>
        <w:pStyle w:val="14"/>
        <w:spacing w:beforeLines="100" w:before="516"/>
        <w:ind w:left="567" w:hanging="567"/>
        <w:rPr>
          <w:rFonts w:hAnsi="標楷體"/>
        </w:rPr>
      </w:pPr>
      <w:bookmarkStart w:id="32" w:name="_Toc119058810"/>
      <w:bookmarkStart w:id="33" w:name="_Toc312920277"/>
      <w:bookmarkStart w:id="34" w:name="_Toc531338055"/>
      <w:bookmarkStart w:id="35" w:name="_Toc161054344"/>
      <w:bookmarkStart w:id="36" w:name="_Toc164257075"/>
      <w:bookmarkEnd w:id="19"/>
      <w:bookmarkEnd w:id="20"/>
      <w:bookmarkEnd w:id="21"/>
      <w:bookmarkEnd w:id="22"/>
      <w:bookmarkEnd w:id="23"/>
      <w:bookmarkEnd w:id="24"/>
      <w:bookmarkEnd w:id="25"/>
      <w:bookmarkEnd w:id="26"/>
      <w:r w:rsidRPr="005F4C81">
        <w:rPr>
          <w:rFonts w:hAnsi="標楷體" w:hint="eastAsia"/>
        </w:rPr>
        <w:t>五、</w:t>
      </w:r>
      <w:r w:rsidR="004D228D" w:rsidRPr="005F4C81">
        <w:rPr>
          <w:rFonts w:hAnsi="標楷體" w:hint="eastAsia"/>
        </w:rPr>
        <w:t>「循環技術暨材料創新研發專區」</w:t>
      </w:r>
      <w:r w:rsidR="00034BDE">
        <w:rPr>
          <w:rFonts w:hAnsi="標楷體" w:hint="eastAsia"/>
        </w:rPr>
        <w:t>擬新設之</w:t>
      </w:r>
      <w:r w:rsidR="00320CA5" w:rsidRPr="005F4C81">
        <w:rPr>
          <w:rFonts w:hAnsi="標楷體" w:hint="eastAsia"/>
        </w:rPr>
        <w:t>「循環技術暨材料創新研發中心」</w:t>
      </w:r>
      <w:r w:rsidR="00320CA5">
        <w:rPr>
          <w:rFonts w:hAnsi="標楷體" w:hint="eastAsia"/>
        </w:rPr>
        <w:t>案</w:t>
      </w:r>
      <w:r w:rsidR="00A50601">
        <w:rPr>
          <w:rFonts w:hAnsi="標楷體" w:hint="eastAsia"/>
        </w:rPr>
        <w:t>等硬體建設</w:t>
      </w:r>
      <w:r w:rsidR="00320CA5">
        <w:rPr>
          <w:rFonts w:hAnsi="標楷體" w:hint="eastAsia"/>
        </w:rPr>
        <w:t>，</w:t>
      </w:r>
      <w:r w:rsidRPr="005F4C81">
        <w:rPr>
          <w:rFonts w:hAnsi="標楷體" w:hint="eastAsia"/>
        </w:rPr>
        <w:t>迄111年底止尚無具體進展，允宜積極溝通協調，以利推動</w:t>
      </w:r>
      <w:bookmarkEnd w:id="35"/>
      <w:r w:rsidR="00013C80">
        <w:rPr>
          <w:rFonts w:hAnsi="標楷體" w:hint="eastAsia"/>
        </w:rPr>
        <w:t>政府循環經濟政策</w:t>
      </w:r>
      <w:bookmarkEnd w:id="36"/>
    </w:p>
    <w:p w:rsidR="00700B45" w:rsidRPr="005F4C81" w:rsidRDefault="00700B45" w:rsidP="00F162D1">
      <w:pPr>
        <w:ind w:left="567" w:firstLine="567"/>
        <w:rPr>
          <w:rFonts w:hAnsi="標楷體"/>
        </w:rPr>
      </w:pPr>
      <w:r w:rsidRPr="005F4C81">
        <w:rPr>
          <w:rFonts w:hAnsi="標楷體" w:hint="eastAsia"/>
        </w:rPr>
        <w:t>配合政府循環經濟政策方向，台灣中油公司計畫將原高雄煉油廠無污染之業務區土地，劃設17公頃(含公共設施計約26公頃)成立「循環技術暨材料創新研發專區」(下稱研發專區)，並於園區內設立「材料國際學院」及「循環技術暨材料創新研發中心」，該公司並規劃於園區新建「</w:t>
      </w:r>
      <w:r w:rsidRPr="005F4C81">
        <w:rPr>
          <w:rFonts w:hAnsi="標楷體"/>
        </w:rPr>
        <w:t>中油綠能研發大樓</w:t>
      </w:r>
      <w:r w:rsidRPr="005F4C81">
        <w:rPr>
          <w:rFonts w:hAnsi="標楷體" w:hint="eastAsia"/>
        </w:rPr>
        <w:t>」(分年經費需求詳表1)。該公司自109年度起編列預算辦理研發專區，截至111年度「中油綠能研發大樓」及「</w:t>
      </w:r>
      <w:r w:rsidRPr="005F4C81">
        <w:rPr>
          <w:rFonts w:hAnsi="標楷體"/>
        </w:rPr>
        <w:t>材料研發中心大樓</w:t>
      </w:r>
      <w:r w:rsidR="00925E05">
        <w:rPr>
          <w:rFonts w:hAnsi="標楷體" w:hint="eastAsia"/>
        </w:rPr>
        <w:t>、</w:t>
      </w:r>
      <w:r w:rsidRPr="005F4C81">
        <w:rPr>
          <w:rFonts w:hAnsi="標楷體"/>
        </w:rPr>
        <w:t>材料國際學院大樓</w:t>
      </w:r>
      <w:r w:rsidRPr="005F4C81">
        <w:rPr>
          <w:rFonts w:hAnsi="標楷體" w:hint="eastAsia"/>
        </w:rPr>
        <w:t>」已編列2</w:t>
      </w:r>
      <w:r w:rsidRPr="005F4C81">
        <w:rPr>
          <w:rFonts w:hAnsi="標楷體"/>
        </w:rPr>
        <w:t>,</w:t>
      </w:r>
      <w:r w:rsidRPr="005F4C81">
        <w:rPr>
          <w:rFonts w:hAnsi="標楷體" w:hint="eastAsia"/>
        </w:rPr>
        <w:t>644萬8千元</w:t>
      </w:r>
      <w:r w:rsidRPr="005F4C81">
        <w:rPr>
          <w:rStyle w:val="af5"/>
          <w:rFonts w:hAnsi="標楷體"/>
        </w:rPr>
        <w:footnoteReference w:id="5"/>
      </w:r>
      <w:r w:rsidRPr="005F4C81">
        <w:rPr>
          <w:rFonts w:hAnsi="標楷體" w:hint="eastAsia"/>
        </w:rPr>
        <w:t>(不含前期基盤工程)，迄111年底止決算數合共1</w:t>
      </w:r>
      <w:r w:rsidRPr="005F4C81">
        <w:rPr>
          <w:rFonts w:hAnsi="標楷體"/>
        </w:rPr>
        <w:t>,</w:t>
      </w:r>
      <w:r w:rsidRPr="005F4C81">
        <w:rPr>
          <w:rFonts w:hAnsi="標楷體" w:hint="eastAsia"/>
        </w:rPr>
        <w:t>837萬8千元，執行率69.49%。</w:t>
      </w:r>
      <w:r w:rsidR="00C81289">
        <w:rPr>
          <w:rFonts w:hAnsi="標楷體" w:hint="eastAsia"/>
        </w:rPr>
        <w:t>經查：</w:t>
      </w:r>
    </w:p>
    <w:p w:rsidR="00700B45" w:rsidRPr="005F4C81" w:rsidRDefault="00700B45" w:rsidP="00C0652E">
      <w:pPr>
        <w:ind w:left="567" w:rightChars="17" w:right="48" w:firstLineChars="2" w:firstLine="6"/>
        <w:rPr>
          <w:rFonts w:hAnsi="標楷體"/>
          <w:sz w:val="24"/>
          <w:szCs w:val="24"/>
        </w:rPr>
      </w:pPr>
      <w:r w:rsidRPr="005F4C81">
        <w:rPr>
          <w:rFonts w:hAnsi="標楷體" w:hint="eastAsia"/>
          <w:b/>
        </w:rPr>
        <w:t xml:space="preserve">表1  </w:t>
      </w:r>
      <w:r w:rsidR="00C0652E">
        <w:rPr>
          <w:rFonts w:hAnsi="標楷體" w:hint="eastAsia"/>
          <w:b/>
        </w:rPr>
        <w:t>「</w:t>
      </w:r>
      <w:r w:rsidRPr="005F4C81">
        <w:rPr>
          <w:rFonts w:hAnsi="標楷體" w:hint="eastAsia"/>
          <w:b/>
        </w:rPr>
        <w:t>研發專區</w:t>
      </w:r>
      <w:r w:rsidR="00C0652E">
        <w:rPr>
          <w:rFonts w:hAnsi="標楷體" w:hint="eastAsia"/>
          <w:b/>
        </w:rPr>
        <w:t>」</w:t>
      </w:r>
      <w:r w:rsidRPr="005F4C81">
        <w:rPr>
          <w:rFonts w:hAnsi="標楷體" w:hint="eastAsia"/>
          <w:b/>
        </w:rPr>
        <w:t xml:space="preserve">硬體建設經費需求預估表    </w:t>
      </w:r>
      <w:r w:rsidRPr="005F4C81">
        <w:rPr>
          <w:rFonts w:hAnsi="標楷體"/>
          <w:sz w:val="24"/>
          <w:szCs w:val="24"/>
        </w:rPr>
        <w:t>單位:</w:t>
      </w:r>
      <w:r w:rsidRPr="005F4C81">
        <w:rPr>
          <w:rFonts w:hAnsi="標楷體" w:hint="eastAsia"/>
          <w:sz w:val="24"/>
          <w:szCs w:val="24"/>
        </w:rPr>
        <w:t>新臺幣千</w:t>
      </w:r>
      <w:r w:rsidRPr="005F4C81">
        <w:rPr>
          <w:rFonts w:hAnsi="標楷體"/>
          <w:sz w:val="24"/>
          <w:szCs w:val="24"/>
        </w:rPr>
        <w:t>元</w:t>
      </w:r>
    </w:p>
    <w:tbl>
      <w:tblPr>
        <w:tblW w:w="7853" w:type="dxa"/>
        <w:tblInd w:w="6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55"/>
        <w:gridCol w:w="2268"/>
        <w:gridCol w:w="2268"/>
        <w:gridCol w:w="2062"/>
      </w:tblGrid>
      <w:tr w:rsidR="00700B45" w:rsidRPr="005F4C81" w:rsidTr="00C457B4">
        <w:trPr>
          <w:trHeight w:val="354"/>
          <w:tblHeader/>
        </w:trPr>
        <w:tc>
          <w:tcPr>
            <w:tcW w:w="1255" w:type="dxa"/>
            <w:shd w:val="clear" w:color="auto" w:fill="auto"/>
            <w:vAlign w:val="center"/>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年度</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材料研發中心大樓材料國際學院大樓</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中油綠能研發大樓</w:t>
            </w:r>
          </w:p>
        </w:tc>
        <w:tc>
          <w:tcPr>
            <w:tcW w:w="2062" w:type="dxa"/>
            <w:vAlign w:val="center"/>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hint="eastAsia"/>
                <w:sz w:val="24"/>
                <w:szCs w:val="24"/>
              </w:rPr>
              <w:t>經費需求</w:t>
            </w:r>
            <w:r w:rsidRPr="005F4C81">
              <w:rPr>
                <w:rFonts w:hAnsi="標楷體"/>
                <w:sz w:val="24"/>
                <w:szCs w:val="24"/>
              </w:rPr>
              <w:t>合計</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109</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7,026</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7,026</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hint="eastAsia"/>
                <w:sz w:val="24"/>
                <w:szCs w:val="24"/>
              </w:rPr>
              <w:t>-</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111</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7,670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11,752</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19,422</w:t>
            </w:r>
          </w:p>
        </w:tc>
      </w:tr>
      <w:tr w:rsidR="00700B45" w:rsidRPr="005F4C81" w:rsidTr="00C457B4">
        <w:trPr>
          <w:trHeight w:val="281"/>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112</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11,200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 xml:space="preserve">63,000 </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74,200</w:t>
            </w:r>
          </w:p>
        </w:tc>
      </w:tr>
      <w:tr w:rsidR="00700B45" w:rsidRPr="005F4C81" w:rsidTr="00C457B4">
        <w:trPr>
          <w:trHeight w:val="281"/>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113</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250,650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 xml:space="preserve">65,000 </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315,650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114</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1,256,100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 xml:space="preserve">1,100,000 </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2,356,100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115</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874,380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2,270,000</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3,144,380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116</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hint="eastAsia"/>
                <w:sz w:val="24"/>
                <w:szCs w:val="24"/>
              </w:rPr>
              <w:t>-</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2,880,000</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2,880,000</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117</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hint="eastAsia"/>
                <w:sz w:val="24"/>
                <w:szCs w:val="24"/>
              </w:rPr>
              <w:t>-</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422,572</w:t>
            </w:r>
          </w:p>
        </w:tc>
        <w:tc>
          <w:tcPr>
            <w:tcW w:w="2062" w:type="dxa"/>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422,572</w:t>
            </w:r>
          </w:p>
        </w:tc>
      </w:tr>
      <w:tr w:rsidR="00700B45" w:rsidRPr="005F4C81" w:rsidTr="00C457B4">
        <w:trPr>
          <w:trHeight w:val="296"/>
        </w:trPr>
        <w:tc>
          <w:tcPr>
            <w:tcW w:w="1255" w:type="dxa"/>
            <w:shd w:val="clear" w:color="auto" w:fill="auto"/>
          </w:tcPr>
          <w:p w:rsidR="00700B45" w:rsidRPr="005F4C81" w:rsidRDefault="00700B45" w:rsidP="00C457B4">
            <w:pPr>
              <w:pStyle w:val="a5"/>
              <w:widowControl/>
              <w:spacing w:line="320" w:lineRule="exact"/>
              <w:ind w:leftChars="0" w:left="0" w:firstLineChars="0" w:firstLine="0"/>
              <w:jc w:val="center"/>
              <w:rPr>
                <w:rFonts w:hAnsi="標楷體"/>
                <w:sz w:val="24"/>
                <w:szCs w:val="24"/>
              </w:rPr>
            </w:pPr>
            <w:r w:rsidRPr="005F4C81">
              <w:rPr>
                <w:rFonts w:hAnsi="標楷體"/>
                <w:sz w:val="24"/>
                <w:szCs w:val="24"/>
              </w:rPr>
              <w:t>合計</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2,400,000</w:t>
            </w:r>
          </w:p>
        </w:tc>
        <w:tc>
          <w:tcPr>
            <w:tcW w:w="2268" w:type="dxa"/>
            <w:shd w:val="clear" w:color="auto" w:fill="auto"/>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6,819,350</w:t>
            </w:r>
          </w:p>
        </w:tc>
        <w:tc>
          <w:tcPr>
            <w:tcW w:w="2062" w:type="dxa"/>
            <w:vAlign w:val="center"/>
          </w:tcPr>
          <w:p w:rsidR="00700B45" w:rsidRPr="005F4C81" w:rsidRDefault="00700B45" w:rsidP="00C457B4">
            <w:pPr>
              <w:pStyle w:val="a5"/>
              <w:widowControl/>
              <w:spacing w:line="320" w:lineRule="exact"/>
              <w:ind w:leftChars="0" w:left="0" w:firstLineChars="0" w:firstLine="0"/>
              <w:jc w:val="right"/>
              <w:rPr>
                <w:rFonts w:hAnsi="標楷體"/>
                <w:sz w:val="24"/>
                <w:szCs w:val="24"/>
              </w:rPr>
            </w:pPr>
            <w:r w:rsidRPr="005F4C81">
              <w:rPr>
                <w:rFonts w:hAnsi="標楷體"/>
                <w:sz w:val="24"/>
                <w:szCs w:val="24"/>
              </w:rPr>
              <w:t>9,219,350</w:t>
            </w:r>
          </w:p>
        </w:tc>
      </w:tr>
    </w:tbl>
    <w:p w:rsidR="00700B45" w:rsidRPr="005F4C81" w:rsidRDefault="00700B45" w:rsidP="00F162D1">
      <w:pPr>
        <w:spacing w:line="280" w:lineRule="exact"/>
        <w:ind w:leftChars="208" w:left="2104" w:hangingChars="622" w:hanging="1514"/>
        <w:rPr>
          <w:rFonts w:hAnsi="標楷體"/>
          <w:sz w:val="24"/>
          <w:szCs w:val="24"/>
        </w:rPr>
      </w:pPr>
      <w:r w:rsidRPr="005F4C81">
        <w:rPr>
          <w:rFonts w:hAnsi="標楷體" w:hint="eastAsia"/>
          <w:sz w:val="24"/>
          <w:szCs w:val="24"/>
        </w:rPr>
        <w:t>說    明：1.上表經費係研發專區硬體建設預估經費需求，各年度預算編列，將依實需滾動調整編列。</w:t>
      </w:r>
    </w:p>
    <w:p w:rsidR="00700B45" w:rsidRPr="005F4C81" w:rsidRDefault="00700B45" w:rsidP="00F162D1">
      <w:pPr>
        <w:spacing w:line="280" w:lineRule="exact"/>
        <w:ind w:leftChars="651" w:left="2088" w:hangingChars="100" w:hanging="243"/>
        <w:rPr>
          <w:rFonts w:hAnsi="標楷體"/>
          <w:sz w:val="24"/>
          <w:szCs w:val="24"/>
        </w:rPr>
      </w:pPr>
      <w:r w:rsidRPr="005F4C81">
        <w:rPr>
          <w:rFonts w:hAnsi="標楷體" w:hint="eastAsia"/>
          <w:sz w:val="24"/>
          <w:szCs w:val="24"/>
        </w:rPr>
        <w:t>2.上表經費需求數，不含</w:t>
      </w:r>
      <w:r w:rsidRPr="005F4C81">
        <w:rPr>
          <w:rFonts w:hAnsi="標楷體"/>
          <w:sz w:val="24"/>
          <w:szCs w:val="24"/>
        </w:rPr>
        <w:t>前期基盤工程預算約7.</w:t>
      </w:r>
      <w:r w:rsidRPr="005F4C81">
        <w:rPr>
          <w:rFonts w:hAnsi="標楷體" w:hint="eastAsia"/>
          <w:sz w:val="24"/>
          <w:szCs w:val="24"/>
        </w:rPr>
        <w:t>93</w:t>
      </w:r>
      <w:r w:rsidRPr="005F4C81">
        <w:rPr>
          <w:rFonts w:hAnsi="標楷體"/>
          <w:sz w:val="24"/>
          <w:szCs w:val="24"/>
        </w:rPr>
        <w:t>億</w:t>
      </w:r>
      <w:r w:rsidRPr="005F4C81">
        <w:rPr>
          <w:rFonts w:hAnsi="標楷體" w:hint="eastAsia"/>
          <w:sz w:val="24"/>
          <w:szCs w:val="24"/>
        </w:rPr>
        <w:t>元(期程109年至116年)。</w:t>
      </w:r>
    </w:p>
    <w:p w:rsidR="00700B45" w:rsidRPr="005F4C81" w:rsidRDefault="00700B45" w:rsidP="00F162D1">
      <w:pPr>
        <w:spacing w:line="280" w:lineRule="exact"/>
        <w:ind w:leftChars="207" w:left="587" w:firstLineChars="0" w:firstLine="0"/>
        <w:rPr>
          <w:rFonts w:hAnsi="標楷體"/>
          <w:sz w:val="24"/>
          <w:szCs w:val="24"/>
        </w:rPr>
      </w:pPr>
      <w:r w:rsidRPr="005F4C81">
        <w:rPr>
          <w:rFonts w:hAnsi="標楷體" w:hint="eastAsia"/>
          <w:sz w:val="24"/>
          <w:szCs w:val="24"/>
        </w:rPr>
        <w:t>資料來源：台灣中油公司提供。</w:t>
      </w:r>
    </w:p>
    <w:p w:rsidR="00700B45" w:rsidRPr="005F4C81" w:rsidRDefault="00700B45" w:rsidP="007F1B23">
      <w:pPr>
        <w:pStyle w:val="a5"/>
        <w:ind w:left="851" w:hanging="284"/>
        <w:rPr>
          <w:rFonts w:hAnsi="標楷體"/>
          <w:b/>
        </w:rPr>
      </w:pPr>
      <w:r w:rsidRPr="005F4C81">
        <w:rPr>
          <w:rFonts w:hAnsi="標楷體" w:hint="eastAsia"/>
          <w:b/>
        </w:rPr>
        <w:t>(一)設立研發專區以促進</w:t>
      </w:r>
      <w:r w:rsidRPr="005F4C81">
        <w:rPr>
          <w:rFonts w:hAnsi="標楷體"/>
          <w:b/>
        </w:rPr>
        <w:t>產業</w:t>
      </w:r>
      <w:r w:rsidRPr="005F4C81">
        <w:rPr>
          <w:rFonts w:hAnsi="標楷體" w:hint="eastAsia"/>
          <w:b/>
        </w:rPr>
        <w:t>所</w:t>
      </w:r>
      <w:r w:rsidRPr="005F4C81">
        <w:rPr>
          <w:rFonts w:hAnsi="標楷體"/>
          <w:b/>
        </w:rPr>
        <w:t>需關鍵技術</w:t>
      </w:r>
      <w:r w:rsidRPr="005F4C81">
        <w:rPr>
          <w:rFonts w:hAnsi="標楷體" w:hint="eastAsia"/>
          <w:b/>
        </w:rPr>
        <w:t>及</w:t>
      </w:r>
      <w:r w:rsidRPr="005F4C81">
        <w:rPr>
          <w:rFonts w:hAnsi="標楷體"/>
          <w:b/>
        </w:rPr>
        <w:t>高階材料</w:t>
      </w:r>
      <w:r w:rsidRPr="005F4C81">
        <w:rPr>
          <w:rFonts w:hAnsi="標楷體" w:hint="eastAsia"/>
          <w:b/>
        </w:rPr>
        <w:t>之掌握</w:t>
      </w:r>
    </w:p>
    <w:p w:rsidR="00700B45" w:rsidRPr="005F4C81" w:rsidRDefault="00700B45" w:rsidP="007F1B23">
      <w:pPr>
        <w:pStyle w:val="22"/>
        <w:ind w:left="850" w:firstLine="567"/>
        <w:rPr>
          <w:rFonts w:hAnsi="標楷體"/>
        </w:rPr>
      </w:pPr>
      <w:r w:rsidRPr="005F4C81">
        <w:rPr>
          <w:rFonts w:hAnsi="標楷體" w:hint="eastAsia"/>
        </w:rPr>
        <w:t>研發專區係</w:t>
      </w:r>
      <w:r w:rsidRPr="005F4C81">
        <w:rPr>
          <w:rFonts w:hAnsi="標楷體"/>
        </w:rPr>
        <w:t>集</w:t>
      </w:r>
      <w:r w:rsidRPr="005F4C81">
        <w:rPr>
          <w:rFonts w:hAnsi="標楷體" w:hint="eastAsia"/>
        </w:rPr>
        <w:t>結</w:t>
      </w:r>
      <w:r w:rsidRPr="005F4C81">
        <w:rPr>
          <w:rFonts w:hAnsi="標楷體"/>
        </w:rPr>
        <w:t>國內對於高階材料之現有研發量能，</w:t>
      </w:r>
      <w:r w:rsidR="00C81289" w:rsidRPr="005F4C81">
        <w:rPr>
          <w:rFonts w:hAnsi="標楷體" w:hint="eastAsia"/>
        </w:rPr>
        <w:t>以</w:t>
      </w:r>
      <w:r w:rsidRPr="005F4C81">
        <w:rPr>
          <w:rFonts w:hAnsi="標楷體" w:hint="eastAsia"/>
        </w:rPr>
        <w:t>研發</w:t>
      </w:r>
      <w:r w:rsidRPr="005F4C81">
        <w:rPr>
          <w:rFonts w:hAnsi="標楷體"/>
        </w:rPr>
        <w:t>產業</w:t>
      </w:r>
      <w:r w:rsidRPr="005F4C81">
        <w:rPr>
          <w:rFonts w:hAnsi="標楷體" w:hint="eastAsia"/>
        </w:rPr>
        <w:t>所</w:t>
      </w:r>
      <w:r w:rsidRPr="005F4C81">
        <w:rPr>
          <w:rFonts w:hAnsi="標楷體"/>
        </w:rPr>
        <w:t>需</w:t>
      </w:r>
      <w:r w:rsidRPr="005F4C81">
        <w:rPr>
          <w:rFonts w:hAnsi="標楷體" w:hint="eastAsia"/>
        </w:rPr>
        <w:t>之</w:t>
      </w:r>
      <w:r w:rsidRPr="005F4C81">
        <w:rPr>
          <w:rFonts w:hAnsi="標楷體"/>
        </w:rPr>
        <w:t>關鍵技術</w:t>
      </w:r>
      <w:r w:rsidRPr="005F4C81">
        <w:rPr>
          <w:rFonts w:hAnsi="標楷體" w:hint="eastAsia"/>
        </w:rPr>
        <w:t>及</w:t>
      </w:r>
      <w:r w:rsidRPr="005F4C81">
        <w:rPr>
          <w:rFonts w:hAnsi="標楷體"/>
        </w:rPr>
        <w:t>高階材料</w:t>
      </w:r>
      <w:r w:rsidRPr="005F4C81">
        <w:rPr>
          <w:rFonts w:hAnsi="標楷體" w:hint="eastAsia"/>
        </w:rPr>
        <w:t>，</w:t>
      </w:r>
      <w:r w:rsidRPr="005F4C81">
        <w:rPr>
          <w:rFonts w:hAnsi="標楷體"/>
        </w:rPr>
        <w:t>使我國產業能自主掌握關鍵技術</w:t>
      </w:r>
      <w:r w:rsidRPr="005F4C81">
        <w:rPr>
          <w:rFonts w:hAnsi="標楷體" w:hint="eastAsia"/>
        </w:rPr>
        <w:t>，希冀於此基地成立具「研發、驗證、試量產、應用、產業」等功能完整之國際級綠色材料循環生態鏈研發園區；規劃引進綠能、節能、生技醫療及其他高附加價值之相關產業，吸引中高階就業人口進駐以提升產值。其中「循環技術暨材料創新研發中心」規劃由經濟部技術處(112年9月26日改制為經濟部產業技術司)、</w:t>
      </w:r>
      <w:r w:rsidRPr="005F4C81">
        <w:rPr>
          <w:rFonts w:hAnsi="標楷體"/>
        </w:rPr>
        <w:t>工</w:t>
      </w:r>
      <w:r w:rsidRPr="005F4C81">
        <w:rPr>
          <w:rFonts w:hAnsi="標楷體" w:hint="eastAsia"/>
        </w:rPr>
        <w:t>業技術</w:t>
      </w:r>
      <w:r w:rsidRPr="005F4C81">
        <w:rPr>
          <w:rFonts w:hAnsi="標楷體"/>
        </w:rPr>
        <w:t>研</w:t>
      </w:r>
      <w:r w:rsidRPr="005F4C81">
        <w:rPr>
          <w:rFonts w:hAnsi="標楷體" w:hint="eastAsia"/>
        </w:rPr>
        <w:t>究</w:t>
      </w:r>
      <w:r w:rsidRPr="005F4C81">
        <w:rPr>
          <w:rFonts w:hAnsi="標楷體"/>
        </w:rPr>
        <w:t>院</w:t>
      </w:r>
      <w:r w:rsidRPr="005F4C81">
        <w:rPr>
          <w:rFonts w:hAnsi="標楷體" w:hint="eastAsia"/>
        </w:rPr>
        <w:t>、金屬工業研究發展中心等研發法人進駐，投入高端複合材料、高端金屬材料、潔淨製程材料創新技術、</w:t>
      </w:r>
      <w:r w:rsidR="00813533">
        <w:rPr>
          <w:rFonts w:hAnsi="標楷體" w:hint="eastAsia"/>
        </w:rPr>
        <w:t>及</w:t>
      </w:r>
      <w:r w:rsidRPr="005F4C81">
        <w:rPr>
          <w:rFonts w:hAnsi="標楷體" w:hint="eastAsia"/>
        </w:rPr>
        <w:t>先進構裝材料之研發；</w:t>
      </w:r>
      <w:r w:rsidRPr="005F4C81">
        <w:rPr>
          <w:rFonts w:hAnsi="標楷體"/>
        </w:rPr>
        <w:t>「材料國際學院」</w:t>
      </w:r>
      <w:r w:rsidR="00813533">
        <w:rPr>
          <w:rFonts w:hAnsi="標楷體" w:hint="eastAsia"/>
        </w:rPr>
        <w:t>則</w:t>
      </w:r>
      <w:r w:rsidRPr="005F4C81">
        <w:rPr>
          <w:rFonts w:hAnsi="標楷體" w:hint="eastAsia"/>
        </w:rPr>
        <w:t>由教育部協調台大、成大及中山大學三校聯合設立，</w:t>
      </w:r>
      <w:r w:rsidR="00813533">
        <w:rPr>
          <w:rFonts w:hAnsi="標楷體" w:hint="eastAsia"/>
        </w:rPr>
        <w:t>擬</w:t>
      </w:r>
      <w:r w:rsidRPr="005F4C81">
        <w:rPr>
          <w:rFonts w:hAnsi="標楷體" w:hint="eastAsia"/>
        </w:rPr>
        <w:t>延攬尖端師資，建立目標導向之高端材料學程、培育高端研發人才、成立跨國創新育成中心等國際鏈結、與產業、法人共同研發重點材料技術等產業鏈結；</w:t>
      </w:r>
      <w:r w:rsidR="00D54ECE">
        <w:rPr>
          <w:rFonts w:hAnsi="標楷體" w:hint="eastAsia"/>
        </w:rPr>
        <w:t>另</w:t>
      </w:r>
      <w:r w:rsidR="00813533">
        <w:rPr>
          <w:rFonts w:hAnsi="標楷體" w:hint="eastAsia"/>
        </w:rPr>
        <w:t>「</w:t>
      </w:r>
      <w:r w:rsidRPr="00813533">
        <w:rPr>
          <w:rFonts w:hAnsi="標楷體" w:hint="eastAsia"/>
        </w:rPr>
        <w:t>中油綠能</w:t>
      </w:r>
      <w:r w:rsidR="00813533" w:rsidRPr="00813533">
        <w:rPr>
          <w:rFonts w:hAnsi="標楷體" w:hint="eastAsia"/>
        </w:rPr>
        <w:t>研發</w:t>
      </w:r>
      <w:r w:rsidRPr="00813533">
        <w:rPr>
          <w:rFonts w:hAnsi="標楷體" w:hint="eastAsia"/>
        </w:rPr>
        <w:t>大樓</w:t>
      </w:r>
      <w:r w:rsidR="00813533" w:rsidRPr="00813533">
        <w:rPr>
          <w:rFonts w:hAnsi="標楷體" w:hint="eastAsia"/>
        </w:rPr>
        <w:t>」</w:t>
      </w:r>
      <w:r w:rsidRPr="005F4C81">
        <w:rPr>
          <w:rFonts w:hAnsi="標楷體" w:hint="eastAsia"/>
        </w:rPr>
        <w:t>則規劃供該公司進行再生能源、材料科技及環保科技之研發。</w:t>
      </w:r>
    </w:p>
    <w:p w:rsidR="00700B45" w:rsidRPr="005F4C81" w:rsidRDefault="00700B45" w:rsidP="00290D14">
      <w:pPr>
        <w:pStyle w:val="a5"/>
        <w:ind w:left="851" w:hanging="284"/>
        <w:rPr>
          <w:rFonts w:hAnsi="標楷體"/>
          <w:b/>
        </w:rPr>
      </w:pPr>
      <w:r w:rsidRPr="005F4C81">
        <w:rPr>
          <w:rFonts w:hAnsi="標楷體" w:hint="eastAsia"/>
          <w:b/>
        </w:rPr>
        <w:t>(二)「循環技術暨材料創新研發中心」</w:t>
      </w:r>
      <w:r w:rsidR="004E5963">
        <w:rPr>
          <w:rFonts w:hAnsi="標楷體" w:hint="eastAsia"/>
          <w:b/>
        </w:rPr>
        <w:t>案</w:t>
      </w:r>
      <w:r w:rsidR="00A50601">
        <w:rPr>
          <w:rFonts w:hAnsi="標楷體" w:hint="eastAsia"/>
          <w:b/>
        </w:rPr>
        <w:t>等硬體建設</w:t>
      </w:r>
      <w:r w:rsidRPr="005F4C81">
        <w:rPr>
          <w:rFonts w:hAnsi="標楷體" w:hint="eastAsia"/>
          <w:b/>
        </w:rPr>
        <w:t>迄111年底</w:t>
      </w:r>
      <w:r w:rsidR="00813533">
        <w:rPr>
          <w:rFonts w:hAnsi="標楷體" w:hint="eastAsia"/>
          <w:b/>
        </w:rPr>
        <w:t>止</w:t>
      </w:r>
      <w:r w:rsidRPr="005F4C81">
        <w:rPr>
          <w:rFonts w:hAnsi="標楷體" w:hint="eastAsia"/>
          <w:b/>
        </w:rPr>
        <w:t>，尚無具體進展</w:t>
      </w:r>
    </w:p>
    <w:p w:rsidR="00700B45" w:rsidRPr="005F4C81" w:rsidRDefault="00700B45" w:rsidP="00290D14">
      <w:pPr>
        <w:pStyle w:val="22"/>
        <w:ind w:left="850" w:firstLine="567"/>
        <w:rPr>
          <w:rFonts w:hAnsi="標楷體"/>
        </w:rPr>
      </w:pPr>
      <w:r w:rsidRPr="005F4C81">
        <w:rPr>
          <w:rFonts w:hAnsi="標楷體" w:hint="eastAsia"/>
          <w:snapToGrid/>
        </w:rPr>
        <w:t>研發專區之</w:t>
      </w:r>
      <w:r w:rsidR="00C0652E">
        <w:rPr>
          <w:rFonts w:hAnsi="標楷體" w:hint="eastAsia"/>
        </w:rPr>
        <w:t>「</w:t>
      </w:r>
      <w:r w:rsidRPr="005F4C81">
        <w:rPr>
          <w:rFonts w:hAnsi="標楷體" w:hint="eastAsia"/>
        </w:rPr>
        <w:t>中油綠能</w:t>
      </w:r>
      <w:r w:rsidR="00813533">
        <w:rPr>
          <w:rFonts w:hAnsi="標楷體" w:hint="eastAsia"/>
        </w:rPr>
        <w:t>研發</w:t>
      </w:r>
      <w:r w:rsidRPr="005F4C81">
        <w:rPr>
          <w:rFonts w:hAnsi="標楷體" w:hint="eastAsia"/>
        </w:rPr>
        <w:t>大樓</w:t>
      </w:r>
      <w:r w:rsidR="00C0652E">
        <w:rPr>
          <w:rFonts w:hAnsi="標楷體" w:hint="eastAsia"/>
        </w:rPr>
        <w:t>」</w:t>
      </w:r>
      <w:r w:rsidRPr="005F4C81">
        <w:rPr>
          <w:rFonts w:hAnsi="標楷體" w:hint="eastAsia"/>
        </w:rPr>
        <w:t>部分，已於109年8月完成「中油綠能研發大樓興建計畫環境影響評估工作」招標事宜，決標金額661萬9千元，惟延至都市計畫變更內容明確後</w:t>
      </w:r>
      <w:r w:rsidR="00813533">
        <w:rPr>
          <w:rFonts w:hAnsi="標楷體" w:hint="eastAsia"/>
        </w:rPr>
        <w:t>始</w:t>
      </w:r>
      <w:r w:rsidRPr="005F4C81">
        <w:rPr>
          <w:rFonts w:hAnsi="標楷體" w:hint="eastAsia"/>
        </w:rPr>
        <w:t>於110年10月1日開工；</w:t>
      </w:r>
      <w:r w:rsidR="00813533">
        <w:rPr>
          <w:rFonts w:hAnsi="標楷體" w:hint="eastAsia"/>
        </w:rPr>
        <w:t>另</w:t>
      </w:r>
      <w:r w:rsidRPr="005F4C81">
        <w:rPr>
          <w:rFonts w:hAnsi="標楷體" w:hint="eastAsia"/>
        </w:rPr>
        <w:t>「中油綠能研發大樓新建工程委託規劃設計技術服務工作」及「中油綠能研發大樓新建工程委託專案管理【含監造】技術服務工作」已分別於111年3月及5月決標。</w:t>
      </w:r>
    </w:p>
    <w:p w:rsidR="00700B45" w:rsidRPr="005F4C81" w:rsidRDefault="00700B45" w:rsidP="00290D14">
      <w:pPr>
        <w:pStyle w:val="22"/>
        <w:ind w:left="850" w:firstLine="567"/>
        <w:rPr>
          <w:rFonts w:hAnsi="標楷體"/>
        </w:rPr>
      </w:pPr>
      <w:r w:rsidRPr="005F4C81">
        <w:rPr>
          <w:rFonts w:hAnsi="標楷體" w:hint="eastAsia"/>
        </w:rPr>
        <w:t>「循環技術暨材料創新研發中心」部分</w:t>
      </w:r>
      <w:r w:rsidRPr="005F4C81">
        <w:rPr>
          <w:rFonts w:hAnsi="標楷體"/>
        </w:rPr>
        <w:t>，</w:t>
      </w:r>
      <w:r w:rsidRPr="005F4C81">
        <w:rPr>
          <w:rFonts w:hAnsi="標楷體" w:hint="eastAsia"/>
          <w:snapToGrid/>
        </w:rPr>
        <w:t>詢據台灣中油公司資料，因高雄煉油廠土地原為經營石化事業之特種工業區，關廠後土地需踐履都市計畫變更程序方可重新規劃利用。惟相關</w:t>
      </w:r>
      <w:r w:rsidRPr="005F4C81">
        <w:rPr>
          <w:rFonts w:hAnsi="標楷體" w:hint="eastAsia"/>
        </w:rPr>
        <w:t>都市計畫變更程序仍在進行中，又相關硬體建設經濟部於108年8月26日召開「研商材料創新研發專區法人規劃需求及循環經濟推動辦公室揭牌活動事宜」會議，決議由經濟部循環經濟推動辦公室協助整理確認</w:t>
      </w:r>
      <w:r w:rsidR="00D54ECE">
        <w:rPr>
          <w:rFonts w:hAnsi="標楷體" w:hint="eastAsia"/>
        </w:rPr>
        <w:t>其下之</w:t>
      </w:r>
      <w:r w:rsidRPr="005F4C81">
        <w:rPr>
          <w:rFonts w:hAnsi="標楷體" w:hint="eastAsia"/>
        </w:rPr>
        <w:t>「</w:t>
      </w:r>
      <w:r w:rsidR="00813533" w:rsidRPr="005F4C81">
        <w:rPr>
          <w:rFonts w:hAnsi="標楷體" w:hint="eastAsia"/>
        </w:rPr>
        <w:t>材料</w:t>
      </w:r>
      <w:r w:rsidRPr="005F4C81">
        <w:rPr>
          <w:rFonts w:hAnsi="標楷體" w:hint="eastAsia"/>
        </w:rPr>
        <w:t>國際學院」及「新材料聯合研發中心</w:t>
      </w:r>
      <w:r w:rsidR="00EC029C">
        <w:rPr>
          <w:rStyle w:val="af5"/>
          <w:rFonts w:hAnsi="標楷體"/>
        </w:rPr>
        <w:footnoteReference w:id="6"/>
      </w:r>
      <w:r w:rsidRPr="005F4C81">
        <w:rPr>
          <w:rFonts w:hAnsi="標楷體" w:hint="eastAsia"/>
        </w:rPr>
        <w:t>」進駐單位具體空間需求，惟迄111年底止相關進駐單位之具體空間需求仍未確認。</w:t>
      </w:r>
    </w:p>
    <w:p w:rsidR="00700B45" w:rsidRPr="005F4C81" w:rsidRDefault="00700B45" w:rsidP="007F1B23">
      <w:pPr>
        <w:ind w:left="567" w:firstLine="567"/>
        <w:rPr>
          <w:rFonts w:hAnsi="標楷體"/>
        </w:rPr>
      </w:pPr>
      <w:r w:rsidRPr="005F4C81">
        <w:rPr>
          <w:rFonts w:hAnsi="標楷體" w:hint="eastAsia"/>
        </w:rPr>
        <w:t>綜上，台灣中油公司</w:t>
      </w:r>
      <w:r w:rsidR="00813533">
        <w:rPr>
          <w:rFonts w:hAnsi="標楷體" w:hint="eastAsia"/>
        </w:rPr>
        <w:t>規劃</w:t>
      </w:r>
      <w:r w:rsidRPr="005F4C81">
        <w:rPr>
          <w:rFonts w:hAnsi="標楷體" w:hint="eastAsia"/>
        </w:rPr>
        <w:t>成立「循環技術暨材料創新研發專區」以</w:t>
      </w:r>
      <w:r w:rsidRPr="005F4C81">
        <w:rPr>
          <w:rFonts w:hAnsi="標楷體"/>
        </w:rPr>
        <w:t>集</w:t>
      </w:r>
      <w:r w:rsidRPr="005F4C81">
        <w:rPr>
          <w:rFonts w:hAnsi="標楷體" w:hint="eastAsia"/>
        </w:rPr>
        <w:t>結產、官、學、研</w:t>
      </w:r>
      <w:r w:rsidRPr="005F4C81">
        <w:rPr>
          <w:rFonts w:hAnsi="標楷體"/>
        </w:rPr>
        <w:t>量能，</w:t>
      </w:r>
      <w:r w:rsidRPr="005F4C81">
        <w:rPr>
          <w:rFonts w:hAnsi="標楷體" w:hint="eastAsia"/>
        </w:rPr>
        <w:t>研發</w:t>
      </w:r>
      <w:r w:rsidRPr="005F4C81">
        <w:rPr>
          <w:rFonts w:hAnsi="標楷體"/>
        </w:rPr>
        <w:t>產業</w:t>
      </w:r>
      <w:r w:rsidRPr="005F4C81">
        <w:rPr>
          <w:rFonts w:hAnsi="標楷體" w:hint="eastAsia"/>
        </w:rPr>
        <w:t>所</w:t>
      </w:r>
      <w:r w:rsidRPr="005F4C81">
        <w:rPr>
          <w:rFonts w:hAnsi="標楷體"/>
        </w:rPr>
        <w:t>需</w:t>
      </w:r>
      <w:r w:rsidRPr="005F4C81">
        <w:rPr>
          <w:rFonts w:hAnsi="標楷體" w:hint="eastAsia"/>
        </w:rPr>
        <w:t>之</w:t>
      </w:r>
      <w:r w:rsidRPr="005F4C81">
        <w:rPr>
          <w:rFonts w:hAnsi="標楷體"/>
        </w:rPr>
        <w:t>關鍵技術</w:t>
      </w:r>
      <w:r w:rsidRPr="005F4C81">
        <w:rPr>
          <w:rFonts w:hAnsi="標楷體" w:hint="eastAsia"/>
        </w:rPr>
        <w:t>及</w:t>
      </w:r>
      <w:r w:rsidRPr="005F4C81">
        <w:rPr>
          <w:rFonts w:hAnsi="標楷體"/>
        </w:rPr>
        <w:t>高階材料</w:t>
      </w:r>
      <w:r w:rsidRPr="005F4C81">
        <w:rPr>
          <w:rFonts w:hAnsi="標楷體" w:hint="eastAsia"/>
        </w:rPr>
        <w:t>，對提升我國產業自主能力有其重要性，惟</w:t>
      </w:r>
      <w:r w:rsidR="00813533">
        <w:rPr>
          <w:rFonts w:hAnsi="標楷體" w:hint="eastAsia"/>
        </w:rPr>
        <w:t>其</w:t>
      </w:r>
      <w:r w:rsidR="00D54ECE">
        <w:rPr>
          <w:rFonts w:hAnsi="標楷體" w:hint="eastAsia"/>
        </w:rPr>
        <w:t>下</w:t>
      </w:r>
      <w:r w:rsidRPr="005F4C81">
        <w:rPr>
          <w:rFonts w:hAnsi="標楷體" w:hint="eastAsia"/>
        </w:rPr>
        <w:t>「循環技術暨材料創新研發中心」</w:t>
      </w:r>
      <w:r w:rsidR="00C0652E">
        <w:rPr>
          <w:rFonts w:hAnsi="標楷體" w:hint="eastAsia"/>
        </w:rPr>
        <w:t>案</w:t>
      </w:r>
      <w:r w:rsidRPr="005F4C81">
        <w:rPr>
          <w:rFonts w:hAnsi="標楷體" w:hint="eastAsia"/>
        </w:rPr>
        <w:t>迄111年底止尚無具體進展，</w:t>
      </w:r>
      <w:r w:rsidR="00EC029C">
        <w:rPr>
          <w:rFonts w:hAnsi="標楷體" w:hint="eastAsia"/>
        </w:rPr>
        <w:t>且</w:t>
      </w:r>
      <w:r w:rsidR="00D54ECE">
        <w:rPr>
          <w:rFonts w:hAnsi="標楷體" w:hint="eastAsia"/>
        </w:rPr>
        <w:t>整體</w:t>
      </w:r>
      <w:r w:rsidR="00612E11" w:rsidRPr="005F4C81">
        <w:rPr>
          <w:rFonts w:hAnsi="標楷體" w:hint="eastAsia"/>
        </w:rPr>
        <w:t>「研發專區」</w:t>
      </w:r>
      <w:r w:rsidR="00EC029C">
        <w:rPr>
          <w:rFonts w:hAnsi="標楷體" w:hint="eastAsia"/>
        </w:rPr>
        <w:t>迄111年底止預算執行率僅69.49%，</w:t>
      </w:r>
      <w:r w:rsidRPr="005F4C81">
        <w:rPr>
          <w:rFonts w:hAnsi="標楷體" w:hint="eastAsia"/>
        </w:rPr>
        <w:t>允宜積極協調整合各關係人之歧異及需求，</w:t>
      </w:r>
      <w:r w:rsidR="00813533">
        <w:rPr>
          <w:rFonts w:hAnsi="標楷體" w:hint="eastAsia"/>
        </w:rPr>
        <w:t>並加強</w:t>
      </w:r>
      <w:r w:rsidRPr="005F4C81">
        <w:rPr>
          <w:rFonts w:hAnsi="標楷體" w:hint="eastAsia"/>
        </w:rPr>
        <w:t>溝通</w:t>
      </w:r>
      <w:r w:rsidR="00813533">
        <w:rPr>
          <w:rFonts w:hAnsi="標楷體" w:hint="eastAsia"/>
        </w:rPr>
        <w:t>與</w:t>
      </w:r>
      <w:r w:rsidRPr="005F4C81">
        <w:rPr>
          <w:rFonts w:hAnsi="標楷體" w:hint="eastAsia"/>
        </w:rPr>
        <w:t>共識，以推進專區設立進</w:t>
      </w:r>
      <w:bookmarkStart w:id="37" w:name="_Toc3170814"/>
      <w:bookmarkStart w:id="38" w:name="_Toc60137849"/>
      <w:bookmarkStart w:id="39" w:name="_Toc307217007"/>
      <w:bookmarkStart w:id="40" w:name="_Toc307218057"/>
      <w:bookmarkStart w:id="41" w:name="_Toc307218195"/>
      <w:bookmarkStart w:id="42" w:name="_Toc467171372"/>
      <w:bookmarkStart w:id="43" w:name="_Toc469040387"/>
      <w:bookmarkEnd w:id="10"/>
      <w:bookmarkEnd w:id="11"/>
      <w:bookmarkEnd w:id="32"/>
      <w:bookmarkEnd w:id="33"/>
      <w:bookmarkEnd w:id="34"/>
      <w:r w:rsidRPr="005F4C81">
        <w:rPr>
          <w:rFonts w:hAnsi="標楷體" w:hint="eastAsia"/>
        </w:rPr>
        <w:t>程</w:t>
      </w:r>
      <w:r w:rsidR="00813533">
        <w:rPr>
          <w:rFonts w:hAnsi="標楷體" w:hint="eastAsia"/>
        </w:rPr>
        <w:t>，俾助益達成政府循環經濟政策目標</w:t>
      </w:r>
      <w:r w:rsidRPr="005F4C81">
        <w:rPr>
          <w:rFonts w:hAnsi="標楷體" w:hint="eastAsia"/>
        </w:rPr>
        <w:t>。</w:t>
      </w:r>
    </w:p>
    <w:p w:rsidR="00654DFA" w:rsidRPr="005F4C81" w:rsidRDefault="00700B45" w:rsidP="00BF6A34">
      <w:pPr>
        <w:pStyle w:val="ac"/>
        <w:rPr>
          <w:rFonts w:hAnsi="標楷體"/>
        </w:rPr>
      </w:pPr>
      <w:r w:rsidRPr="005F4C81">
        <w:rPr>
          <w:rFonts w:hAnsi="標楷體" w:hint="eastAsia"/>
        </w:rPr>
        <w:t>(分機：1914 黃俊傑)</w:t>
      </w:r>
      <w:bookmarkEnd w:id="1"/>
      <w:bookmarkEnd w:id="2"/>
      <w:bookmarkEnd w:id="3"/>
      <w:bookmarkEnd w:id="4"/>
      <w:bookmarkEnd w:id="5"/>
      <w:bookmarkEnd w:id="6"/>
      <w:bookmarkEnd w:id="7"/>
      <w:bookmarkEnd w:id="8"/>
      <w:bookmarkEnd w:id="9"/>
      <w:bookmarkEnd w:id="37"/>
      <w:bookmarkEnd w:id="38"/>
      <w:bookmarkEnd w:id="39"/>
      <w:bookmarkEnd w:id="40"/>
      <w:bookmarkEnd w:id="41"/>
      <w:bookmarkEnd w:id="42"/>
      <w:bookmarkEnd w:id="43"/>
    </w:p>
    <w:sectPr w:rsidR="00654DFA" w:rsidRPr="005F4C81" w:rsidSect="003E605C">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253" w:rsidRDefault="00D85253" w:rsidP="00D86EBF">
      <w:pPr>
        <w:spacing w:line="240" w:lineRule="auto"/>
        <w:ind w:left="560" w:firstLine="560"/>
      </w:pPr>
      <w:r>
        <w:separator/>
      </w:r>
    </w:p>
  </w:endnote>
  <w:endnote w:type="continuationSeparator" w:id="0">
    <w:p w:rsidR="00D85253" w:rsidRDefault="00D85253" w:rsidP="00D86E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IDFont+F2">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3E605C">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4D228D" w:rsidRDefault="004D228D">
    <w:pPr>
      <w:ind w:left="560" w:right="360"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657357" w:rsidRDefault="004D228D" w:rsidP="004E5963">
    <w:pPr>
      <w:pStyle w:val="aff4"/>
      <w:ind w:leftChars="0" w:left="0" w:firstLineChars="0" w:firstLine="0"/>
      <w:jc w:val="center"/>
    </w:pPr>
    <w:r>
      <w:fldChar w:fldCharType="begin"/>
    </w:r>
    <w:r>
      <w:instrText>PAGE   \* MERGEFORMAT</w:instrText>
    </w:r>
    <w:r>
      <w:fldChar w:fldCharType="separate"/>
    </w:r>
    <w:r w:rsidR="00C76A19" w:rsidRPr="00C76A19">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253" w:rsidRDefault="00D85253" w:rsidP="004C7E31">
      <w:pPr>
        <w:spacing w:line="240" w:lineRule="auto"/>
        <w:ind w:left="560" w:firstLine="560"/>
      </w:pPr>
      <w:r>
        <w:separator/>
      </w:r>
    </w:p>
  </w:footnote>
  <w:footnote w:type="continuationSeparator" w:id="0">
    <w:p w:rsidR="00D85253" w:rsidRDefault="00D85253" w:rsidP="00E10E5E">
      <w:pPr>
        <w:spacing w:line="240" w:lineRule="auto"/>
        <w:ind w:left="560" w:firstLine="560"/>
      </w:pPr>
      <w:r>
        <w:continuationSeparator/>
      </w:r>
    </w:p>
  </w:footnote>
  <w:footnote w:id="1">
    <w:p w:rsidR="00AA275C" w:rsidRPr="00AA275C" w:rsidRDefault="00AA275C" w:rsidP="00AA275C">
      <w:pPr>
        <w:pStyle w:val="af3"/>
        <w:spacing w:line="280" w:lineRule="exact"/>
        <w:ind w:leftChars="0" w:left="0" w:firstLineChars="0" w:firstLine="0"/>
        <w:jc w:val="both"/>
        <w:rPr>
          <w:rFonts w:hint="eastAsia"/>
          <w:sz w:val="24"/>
          <w:szCs w:val="24"/>
        </w:rPr>
      </w:pPr>
      <w:r w:rsidRPr="00AA275C">
        <w:rPr>
          <w:rStyle w:val="af5"/>
          <w:sz w:val="24"/>
          <w:szCs w:val="24"/>
        </w:rPr>
        <w:footnoteRef/>
      </w:r>
      <w:r w:rsidRPr="00AA275C">
        <w:rPr>
          <w:rFonts w:hint="eastAsia"/>
          <w:sz w:val="24"/>
          <w:szCs w:val="24"/>
        </w:rPr>
        <w:t>營運成本率=(營業成本+營業費用)/營業收入。</w:t>
      </w:r>
    </w:p>
  </w:footnote>
  <w:footnote w:id="2">
    <w:p w:rsidR="0051095C" w:rsidRPr="0051095C" w:rsidRDefault="0051095C" w:rsidP="0051095C">
      <w:pPr>
        <w:pStyle w:val="af3"/>
        <w:spacing w:line="280" w:lineRule="exact"/>
        <w:ind w:leftChars="0" w:left="90" w:hangingChars="37" w:hanging="90"/>
        <w:jc w:val="both"/>
        <w:rPr>
          <w:rFonts w:hint="eastAsia"/>
          <w:sz w:val="24"/>
          <w:szCs w:val="24"/>
        </w:rPr>
      </w:pPr>
      <w:r w:rsidRPr="0051095C">
        <w:rPr>
          <w:rStyle w:val="af5"/>
          <w:sz w:val="24"/>
          <w:szCs w:val="24"/>
        </w:rPr>
        <w:footnoteRef/>
      </w:r>
      <w:r w:rsidRPr="0051095C">
        <w:rPr>
          <w:rFonts w:hint="eastAsia"/>
          <w:sz w:val="24"/>
          <w:szCs w:val="24"/>
        </w:rPr>
        <w:t>台灣中油公司因決算虧損已連續3年(109至111年度)未辦理繳庫，爰</w:t>
      </w:r>
      <w:r w:rsidR="002F283B">
        <w:rPr>
          <w:rFonts w:hint="eastAsia"/>
          <w:sz w:val="24"/>
          <w:szCs w:val="24"/>
        </w:rPr>
        <w:t>所編盈餘繳庫預算數各為45.47億元、5</w:t>
      </w:r>
      <w:r w:rsidR="00317DEA">
        <w:rPr>
          <w:rFonts w:hint="eastAsia"/>
          <w:sz w:val="24"/>
          <w:szCs w:val="24"/>
        </w:rPr>
        <w:t>6.55</w:t>
      </w:r>
      <w:r w:rsidR="002F283B">
        <w:rPr>
          <w:rFonts w:hint="eastAsia"/>
          <w:sz w:val="24"/>
          <w:szCs w:val="24"/>
        </w:rPr>
        <w:t>億元及30.32億元均未執行。</w:t>
      </w:r>
    </w:p>
  </w:footnote>
  <w:footnote w:id="3">
    <w:p w:rsidR="004D228D" w:rsidRPr="008B7A17" w:rsidRDefault="004D228D" w:rsidP="00E1426F">
      <w:pPr>
        <w:pStyle w:val="af3"/>
        <w:wordWrap w:val="0"/>
        <w:spacing w:line="280" w:lineRule="exact"/>
        <w:ind w:leftChars="0" w:left="97" w:hangingChars="40" w:hanging="97"/>
        <w:jc w:val="both"/>
        <w:rPr>
          <w:rFonts w:hint="eastAsia"/>
          <w:sz w:val="24"/>
          <w:szCs w:val="24"/>
        </w:rPr>
      </w:pPr>
      <w:r w:rsidRPr="00BA4C5A">
        <w:rPr>
          <w:sz w:val="24"/>
          <w:szCs w:val="24"/>
          <w:vertAlign w:val="superscript"/>
        </w:rPr>
        <w:footnoteRef/>
      </w:r>
      <w:r w:rsidRPr="008B7A17">
        <w:rPr>
          <w:rFonts w:hint="eastAsia"/>
          <w:sz w:val="24"/>
          <w:szCs w:val="24"/>
        </w:rPr>
        <w:t>甲烷、乙烷、乙烯、丙烯、丁二烯、苯、甲苯、二甲苯等。</w:t>
      </w:r>
    </w:p>
  </w:footnote>
  <w:footnote w:id="4">
    <w:p w:rsidR="008008B3" w:rsidRPr="008008B3" w:rsidRDefault="008008B3" w:rsidP="008008B3">
      <w:pPr>
        <w:pStyle w:val="af3"/>
        <w:spacing w:line="280" w:lineRule="exact"/>
        <w:ind w:leftChars="0" w:left="0" w:firstLineChars="0" w:firstLine="0"/>
        <w:jc w:val="both"/>
        <w:rPr>
          <w:rFonts w:hint="eastAsia"/>
          <w:sz w:val="24"/>
          <w:szCs w:val="24"/>
        </w:rPr>
      </w:pPr>
      <w:r w:rsidRPr="008008B3">
        <w:rPr>
          <w:rStyle w:val="af5"/>
          <w:sz w:val="24"/>
          <w:szCs w:val="24"/>
        </w:rPr>
        <w:footnoteRef/>
      </w:r>
      <w:r w:rsidRPr="008008B3">
        <w:rPr>
          <w:rFonts w:hint="eastAsia"/>
          <w:sz w:val="24"/>
          <w:szCs w:val="24"/>
        </w:rPr>
        <w:t>海域部分均未獲新增資源量，故無列表說明。</w:t>
      </w:r>
    </w:p>
  </w:footnote>
  <w:footnote w:id="5">
    <w:p w:rsidR="004D228D" w:rsidRPr="00F82DBA" w:rsidRDefault="004D228D" w:rsidP="007F1FC3">
      <w:pPr>
        <w:pStyle w:val="af3"/>
        <w:spacing w:line="280" w:lineRule="exact"/>
        <w:ind w:leftChars="0" w:left="73" w:hangingChars="30" w:hanging="73"/>
        <w:jc w:val="both"/>
        <w:rPr>
          <w:rFonts w:hint="eastAsia"/>
          <w:sz w:val="24"/>
          <w:szCs w:val="24"/>
        </w:rPr>
      </w:pPr>
      <w:r w:rsidRPr="00F82DBA">
        <w:rPr>
          <w:rStyle w:val="af5"/>
          <w:sz w:val="24"/>
          <w:szCs w:val="24"/>
        </w:rPr>
        <w:footnoteRef/>
      </w:r>
      <w:r w:rsidRPr="002C36BD">
        <w:rPr>
          <w:rFonts w:hAnsi="標楷體" w:hint="eastAsia"/>
          <w:sz w:val="24"/>
          <w:szCs w:val="24"/>
        </w:rPr>
        <w:t>據台灣中油公司</w:t>
      </w:r>
      <w:r w:rsidRPr="00F82DBA">
        <w:rPr>
          <w:rFonts w:hAnsi="標楷體" w:hint="eastAsia"/>
          <w:sz w:val="24"/>
          <w:szCs w:val="24"/>
        </w:rPr>
        <w:t>113年度預算案「一般建築及設備計畫分年性項目明細表」</w:t>
      </w:r>
      <w:r>
        <w:rPr>
          <w:rFonts w:hAnsi="標楷體" w:hint="eastAsia"/>
          <w:sz w:val="24"/>
          <w:szCs w:val="24"/>
        </w:rPr>
        <w:t>所載，</w:t>
      </w:r>
      <w:r w:rsidRPr="002C36BD">
        <w:rPr>
          <w:rFonts w:hAnsi="標楷體" w:hint="eastAsia"/>
          <w:sz w:val="24"/>
          <w:szCs w:val="24"/>
        </w:rPr>
        <w:t>新建「</w:t>
      </w:r>
      <w:r w:rsidRPr="002C36BD">
        <w:rPr>
          <w:rFonts w:hAnsi="標楷體"/>
          <w:sz w:val="24"/>
          <w:szCs w:val="24"/>
        </w:rPr>
        <w:t>中油綠能研發大樓</w:t>
      </w:r>
      <w:r w:rsidRPr="002C36BD">
        <w:rPr>
          <w:rFonts w:hAnsi="標楷體" w:hint="eastAsia"/>
          <w:sz w:val="24"/>
          <w:szCs w:val="24"/>
        </w:rPr>
        <w:t>(</w:t>
      </w:r>
      <w:r w:rsidRPr="002C36BD">
        <w:rPr>
          <w:rFonts w:hAnsi="標楷體"/>
          <w:sz w:val="24"/>
          <w:szCs w:val="24"/>
        </w:rPr>
        <w:t>綠能研發</w:t>
      </w:r>
      <w:r w:rsidRPr="002C36BD">
        <w:rPr>
          <w:rFonts w:hAnsi="標楷體" w:hint="eastAsia"/>
          <w:sz w:val="24"/>
          <w:szCs w:val="24"/>
        </w:rPr>
        <w:t>第一及第二</w:t>
      </w:r>
      <w:r w:rsidRPr="002C36BD">
        <w:rPr>
          <w:rFonts w:hAnsi="標楷體"/>
          <w:sz w:val="24"/>
          <w:szCs w:val="24"/>
        </w:rPr>
        <w:t>大樓</w:t>
      </w:r>
      <w:r w:rsidRPr="002C36BD">
        <w:rPr>
          <w:rFonts w:hAnsi="標楷體" w:hint="eastAsia"/>
          <w:sz w:val="24"/>
          <w:szCs w:val="24"/>
        </w:rPr>
        <w:t>)」投資總額28億7</w:t>
      </w:r>
      <w:r w:rsidRPr="002C36BD">
        <w:rPr>
          <w:rFonts w:hAnsi="標楷體"/>
          <w:sz w:val="24"/>
          <w:szCs w:val="24"/>
        </w:rPr>
        <w:t>,</w:t>
      </w:r>
      <w:r w:rsidRPr="002C36BD">
        <w:rPr>
          <w:rFonts w:hAnsi="標楷體" w:hint="eastAsia"/>
          <w:sz w:val="24"/>
          <w:szCs w:val="24"/>
        </w:rPr>
        <w:t>927萬6千元(不含前期基盤工程7.93億元-計畫期程109至116年)，計畫期程為109至114年；另循環技術暨材料創新研發中心」投資總額24億767萬元，計畫期程為111至116年</w:t>
      </w:r>
      <w:r w:rsidRPr="00F82DBA">
        <w:rPr>
          <w:rFonts w:hAnsi="標楷體" w:hint="eastAsia"/>
          <w:sz w:val="24"/>
          <w:szCs w:val="24"/>
        </w:rPr>
        <w:t>。</w:t>
      </w:r>
    </w:p>
  </w:footnote>
  <w:footnote w:id="6">
    <w:p w:rsidR="00EC029C" w:rsidRPr="00EC029C" w:rsidRDefault="00EC029C" w:rsidP="00EC029C">
      <w:pPr>
        <w:pStyle w:val="af3"/>
        <w:spacing w:line="280" w:lineRule="exact"/>
        <w:ind w:leftChars="0" w:left="90" w:hangingChars="37" w:hanging="90"/>
        <w:jc w:val="both"/>
        <w:rPr>
          <w:rFonts w:hAnsi="標楷體" w:hint="eastAsia"/>
          <w:sz w:val="24"/>
          <w:szCs w:val="24"/>
        </w:rPr>
      </w:pPr>
      <w:r w:rsidRPr="00EC029C">
        <w:rPr>
          <w:rStyle w:val="af5"/>
          <w:sz w:val="24"/>
          <w:szCs w:val="24"/>
        </w:rPr>
        <w:footnoteRef/>
      </w:r>
      <w:r w:rsidRPr="00EC029C">
        <w:rPr>
          <w:rFonts w:hAnsi="標楷體" w:hint="eastAsia"/>
          <w:sz w:val="24"/>
          <w:szCs w:val="24"/>
        </w:rPr>
        <w:t>「新材料聯合研發中心</w:t>
      </w:r>
      <w:r>
        <w:rPr>
          <w:rFonts w:hAnsi="標楷體" w:hint="eastAsia"/>
          <w:sz w:val="24"/>
          <w:szCs w:val="24"/>
        </w:rPr>
        <w:t>」</w:t>
      </w:r>
      <w:r w:rsidRPr="00EC029C">
        <w:rPr>
          <w:rFonts w:hAnsi="標楷體" w:hint="eastAsia"/>
          <w:sz w:val="24"/>
          <w:szCs w:val="24"/>
        </w:rPr>
        <w:t>係</w:t>
      </w:r>
      <w:r>
        <w:rPr>
          <w:rFonts w:hAnsi="標楷體" w:hint="eastAsia"/>
          <w:sz w:val="24"/>
          <w:szCs w:val="24"/>
        </w:rPr>
        <w:t>台灣中油公司</w:t>
      </w:r>
      <w:r w:rsidRPr="00EC029C">
        <w:rPr>
          <w:rFonts w:hAnsi="標楷體" w:hint="eastAsia"/>
          <w:sz w:val="24"/>
          <w:szCs w:val="24"/>
        </w:rPr>
        <w:t>106年6月3日</w:t>
      </w:r>
      <w:r>
        <w:rPr>
          <w:rFonts w:hAnsi="標楷體" w:hint="eastAsia"/>
          <w:sz w:val="24"/>
          <w:szCs w:val="24"/>
        </w:rPr>
        <w:t>陳報經濟部</w:t>
      </w:r>
      <w:r w:rsidRPr="00EC029C">
        <w:rPr>
          <w:rFonts w:hAnsi="標楷體" w:hint="eastAsia"/>
          <w:sz w:val="24"/>
          <w:szCs w:val="24"/>
        </w:rPr>
        <w:t>「中油新材料循環經濟產業暨研發園區計畫」計畫書</w:t>
      </w:r>
      <w:r>
        <w:rPr>
          <w:rFonts w:hAnsi="標楷體" w:hint="eastAsia"/>
          <w:sz w:val="24"/>
          <w:szCs w:val="24"/>
        </w:rPr>
        <w:t>內之用詞，109年度法定預算業已將該名稱修正為</w:t>
      </w:r>
      <w:r w:rsidRPr="00EC029C">
        <w:rPr>
          <w:rFonts w:hAnsi="標楷體" w:hint="eastAsia"/>
          <w:sz w:val="24"/>
          <w:szCs w:val="24"/>
        </w:rPr>
        <w:t>「循環技術暨材料創新研發中心」</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ind w:left="560" w:right="360"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545709" w:rsidRDefault="004D228D" w:rsidP="004D319F">
    <w:pPr>
      <w:pStyle w:val="aff2"/>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6"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D0F7211"/>
    <w:multiLevelType w:val="hybridMultilevel"/>
    <w:tmpl w:val="3FF6144C"/>
    <w:lvl w:ilvl="0" w:tplc="84EE131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0"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3"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4"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
  </w:num>
  <w:num w:numId="3">
    <w:abstractNumId w:val="3"/>
  </w:num>
  <w:num w:numId="4">
    <w:abstractNumId w:val="10"/>
  </w:num>
  <w:num w:numId="5">
    <w:abstractNumId w:val="5"/>
  </w:num>
  <w:num w:numId="6">
    <w:abstractNumId w:val="7"/>
  </w:num>
  <w:num w:numId="7">
    <w:abstractNumId w:val="6"/>
  </w:num>
  <w:num w:numId="8">
    <w:abstractNumId w:val="8"/>
  </w:num>
  <w:num w:numId="9">
    <w:abstractNumId w:val="15"/>
  </w:num>
  <w:num w:numId="10">
    <w:abstractNumId w:val="0"/>
  </w:num>
  <w:num w:numId="11">
    <w:abstractNumId w:val="4"/>
  </w:num>
  <w:num w:numId="12">
    <w:abstractNumId w:val="14"/>
  </w:num>
  <w:num w:numId="13">
    <w:abstractNumId w:val="12"/>
  </w:num>
  <w:num w:numId="14">
    <w:abstractNumId w:val="9"/>
  </w:num>
  <w:num w:numId="15">
    <w:abstractNumId w:val="13"/>
  </w:num>
  <w:num w:numId="1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4"/>
    <w:rsid w:val="00000EEF"/>
    <w:rsid w:val="000015D7"/>
    <w:rsid w:val="000016B9"/>
    <w:rsid w:val="000017A3"/>
    <w:rsid w:val="00001DDD"/>
    <w:rsid w:val="000044E7"/>
    <w:rsid w:val="00004682"/>
    <w:rsid w:val="00004E14"/>
    <w:rsid w:val="0000508F"/>
    <w:rsid w:val="00005106"/>
    <w:rsid w:val="0000766D"/>
    <w:rsid w:val="00010547"/>
    <w:rsid w:val="00010818"/>
    <w:rsid w:val="00010B46"/>
    <w:rsid w:val="0001142A"/>
    <w:rsid w:val="000116BD"/>
    <w:rsid w:val="00012258"/>
    <w:rsid w:val="0001230D"/>
    <w:rsid w:val="000124A1"/>
    <w:rsid w:val="000125A7"/>
    <w:rsid w:val="0001272D"/>
    <w:rsid w:val="00013407"/>
    <w:rsid w:val="00013C80"/>
    <w:rsid w:val="00013FEF"/>
    <w:rsid w:val="00014498"/>
    <w:rsid w:val="00014499"/>
    <w:rsid w:val="000147F5"/>
    <w:rsid w:val="000149F3"/>
    <w:rsid w:val="00015447"/>
    <w:rsid w:val="000169A6"/>
    <w:rsid w:val="00016CD8"/>
    <w:rsid w:val="00017A6A"/>
    <w:rsid w:val="00020995"/>
    <w:rsid w:val="00020DF8"/>
    <w:rsid w:val="00021EF5"/>
    <w:rsid w:val="00022102"/>
    <w:rsid w:val="00022B64"/>
    <w:rsid w:val="00022D87"/>
    <w:rsid w:val="000236E6"/>
    <w:rsid w:val="00023722"/>
    <w:rsid w:val="00023DE2"/>
    <w:rsid w:val="0002425C"/>
    <w:rsid w:val="00024445"/>
    <w:rsid w:val="00024F59"/>
    <w:rsid w:val="00025436"/>
    <w:rsid w:val="0002663F"/>
    <w:rsid w:val="00026B0E"/>
    <w:rsid w:val="00026DB4"/>
    <w:rsid w:val="00027CBF"/>
    <w:rsid w:val="00030363"/>
    <w:rsid w:val="0003083E"/>
    <w:rsid w:val="00031E5B"/>
    <w:rsid w:val="00032802"/>
    <w:rsid w:val="00032E1E"/>
    <w:rsid w:val="00033D30"/>
    <w:rsid w:val="000342AE"/>
    <w:rsid w:val="000345B9"/>
    <w:rsid w:val="00034BDE"/>
    <w:rsid w:val="00034CF6"/>
    <w:rsid w:val="00035B38"/>
    <w:rsid w:val="00036CAB"/>
    <w:rsid w:val="000376A4"/>
    <w:rsid w:val="00040B5D"/>
    <w:rsid w:val="00041FC7"/>
    <w:rsid w:val="00042475"/>
    <w:rsid w:val="0004441B"/>
    <w:rsid w:val="00044A5C"/>
    <w:rsid w:val="000451D1"/>
    <w:rsid w:val="000469DF"/>
    <w:rsid w:val="00047DD7"/>
    <w:rsid w:val="0005017F"/>
    <w:rsid w:val="000508C3"/>
    <w:rsid w:val="00050B8D"/>
    <w:rsid w:val="000513BE"/>
    <w:rsid w:val="00051AB5"/>
    <w:rsid w:val="000532DF"/>
    <w:rsid w:val="00054A57"/>
    <w:rsid w:val="000559DC"/>
    <w:rsid w:val="00055AAD"/>
    <w:rsid w:val="0005736B"/>
    <w:rsid w:val="00057F93"/>
    <w:rsid w:val="00060140"/>
    <w:rsid w:val="00060DDA"/>
    <w:rsid w:val="00061D98"/>
    <w:rsid w:val="000641A0"/>
    <w:rsid w:val="00064B30"/>
    <w:rsid w:val="00065174"/>
    <w:rsid w:val="00065290"/>
    <w:rsid w:val="00065AC0"/>
    <w:rsid w:val="00065E27"/>
    <w:rsid w:val="00066379"/>
    <w:rsid w:val="000663D5"/>
    <w:rsid w:val="00067524"/>
    <w:rsid w:val="00067AE2"/>
    <w:rsid w:val="00067FBD"/>
    <w:rsid w:val="00070311"/>
    <w:rsid w:val="00070601"/>
    <w:rsid w:val="00070A79"/>
    <w:rsid w:val="00071547"/>
    <w:rsid w:val="0007185A"/>
    <w:rsid w:val="00072DED"/>
    <w:rsid w:val="000736E3"/>
    <w:rsid w:val="000740B1"/>
    <w:rsid w:val="0007416E"/>
    <w:rsid w:val="00074B80"/>
    <w:rsid w:val="00074C23"/>
    <w:rsid w:val="00075389"/>
    <w:rsid w:val="000758AB"/>
    <w:rsid w:val="000761F8"/>
    <w:rsid w:val="0007652C"/>
    <w:rsid w:val="00076F13"/>
    <w:rsid w:val="000773BA"/>
    <w:rsid w:val="000776EE"/>
    <w:rsid w:val="00077A4C"/>
    <w:rsid w:val="00080074"/>
    <w:rsid w:val="00080503"/>
    <w:rsid w:val="00080594"/>
    <w:rsid w:val="00080768"/>
    <w:rsid w:val="00080B59"/>
    <w:rsid w:val="00081208"/>
    <w:rsid w:val="0008166D"/>
    <w:rsid w:val="00082805"/>
    <w:rsid w:val="00082D0D"/>
    <w:rsid w:val="0008317B"/>
    <w:rsid w:val="0008380E"/>
    <w:rsid w:val="000854E6"/>
    <w:rsid w:val="0008676A"/>
    <w:rsid w:val="00086B14"/>
    <w:rsid w:val="00086E2D"/>
    <w:rsid w:val="00086E93"/>
    <w:rsid w:val="0008745E"/>
    <w:rsid w:val="000874C0"/>
    <w:rsid w:val="00087506"/>
    <w:rsid w:val="00087A68"/>
    <w:rsid w:val="00087C55"/>
    <w:rsid w:val="000903CA"/>
    <w:rsid w:val="000929EF"/>
    <w:rsid w:val="00094C04"/>
    <w:rsid w:val="00096A1C"/>
    <w:rsid w:val="0009746D"/>
    <w:rsid w:val="000A0955"/>
    <w:rsid w:val="000A35D7"/>
    <w:rsid w:val="000A4035"/>
    <w:rsid w:val="000A5B4E"/>
    <w:rsid w:val="000A5B9B"/>
    <w:rsid w:val="000A5CD2"/>
    <w:rsid w:val="000A79A0"/>
    <w:rsid w:val="000A7B20"/>
    <w:rsid w:val="000B10B7"/>
    <w:rsid w:val="000B2CC4"/>
    <w:rsid w:val="000B34A3"/>
    <w:rsid w:val="000B3B00"/>
    <w:rsid w:val="000B4264"/>
    <w:rsid w:val="000B4F34"/>
    <w:rsid w:val="000B5C2A"/>
    <w:rsid w:val="000B5E4C"/>
    <w:rsid w:val="000B7994"/>
    <w:rsid w:val="000C0D97"/>
    <w:rsid w:val="000C10BA"/>
    <w:rsid w:val="000C1C9D"/>
    <w:rsid w:val="000C21AF"/>
    <w:rsid w:val="000C4341"/>
    <w:rsid w:val="000C47EB"/>
    <w:rsid w:val="000C4D4C"/>
    <w:rsid w:val="000C5CAA"/>
    <w:rsid w:val="000C709A"/>
    <w:rsid w:val="000C7750"/>
    <w:rsid w:val="000C7F7B"/>
    <w:rsid w:val="000D0092"/>
    <w:rsid w:val="000D1678"/>
    <w:rsid w:val="000D3209"/>
    <w:rsid w:val="000D366E"/>
    <w:rsid w:val="000D3901"/>
    <w:rsid w:val="000D3FFC"/>
    <w:rsid w:val="000D424D"/>
    <w:rsid w:val="000D47AD"/>
    <w:rsid w:val="000D4AEC"/>
    <w:rsid w:val="000D6837"/>
    <w:rsid w:val="000E01B5"/>
    <w:rsid w:val="000E0B32"/>
    <w:rsid w:val="000E13F5"/>
    <w:rsid w:val="000E16DE"/>
    <w:rsid w:val="000E269F"/>
    <w:rsid w:val="000E2B41"/>
    <w:rsid w:val="000E32C5"/>
    <w:rsid w:val="000E388F"/>
    <w:rsid w:val="000E47A2"/>
    <w:rsid w:val="000E521B"/>
    <w:rsid w:val="000E5223"/>
    <w:rsid w:val="000E656B"/>
    <w:rsid w:val="000E6C16"/>
    <w:rsid w:val="000F0F27"/>
    <w:rsid w:val="000F28E9"/>
    <w:rsid w:val="000F2CFB"/>
    <w:rsid w:val="000F365C"/>
    <w:rsid w:val="000F488C"/>
    <w:rsid w:val="000F4F3A"/>
    <w:rsid w:val="000F5814"/>
    <w:rsid w:val="000F59E7"/>
    <w:rsid w:val="000F5C4B"/>
    <w:rsid w:val="000F73FE"/>
    <w:rsid w:val="000F7FEE"/>
    <w:rsid w:val="00100F64"/>
    <w:rsid w:val="00101161"/>
    <w:rsid w:val="001020C2"/>
    <w:rsid w:val="00102A29"/>
    <w:rsid w:val="00102A4F"/>
    <w:rsid w:val="001038CA"/>
    <w:rsid w:val="00103AD0"/>
    <w:rsid w:val="00103C4E"/>
    <w:rsid w:val="001050F4"/>
    <w:rsid w:val="001054C0"/>
    <w:rsid w:val="001054C8"/>
    <w:rsid w:val="00106246"/>
    <w:rsid w:val="00106633"/>
    <w:rsid w:val="00110454"/>
    <w:rsid w:val="0011061A"/>
    <w:rsid w:val="00110892"/>
    <w:rsid w:val="00110EB8"/>
    <w:rsid w:val="00111DFC"/>
    <w:rsid w:val="001124EC"/>
    <w:rsid w:val="001134DD"/>
    <w:rsid w:val="001135C4"/>
    <w:rsid w:val="0011373F"/>
    <w:rsid w:val="00113A63"/>
    <w:rsid w:val="001144BE"/>
    <w:rsid w:val="00114C2F"/>
    <w:rsid w:val="00114E51"/>
    <w:rsid w:val="00114F5D"/>
    <w:rsid w:val="0011528C"/>
    <w:rsid w:val="0011568F"/>
    <w:rsid w:val="001156C3"/>
    <w:rsid w:val="001169C0"/>
    <w:rsid w:val="00116DF7"/>
    <w:rsid w:val="00117108"/>
    <w:rsid w:val="00117DA7"/>
    <w:rsid w:val="00120A96"/>
    <w:rsid w:val="00122A9C"/>
    <w:rsid w:val="001240E5"/>
    <w:rsid w:val="001253B0"/>
    <w:rsid w:val="00126119"/>
    <w:rsid w:val="001273A8"/>
    <w:rsid w:val="001273AC"/>
    <w:rsid w:val="0012764C"/>
    <w:rsid w:val="001276E7"/>
    <w:rsid w:val="00127DC7"/>
    <w:rsid w:val="00132FB4"/>
    <w:rsid w:val="00133332"/>
    <w:rsid w:val="0013334D"/>
    <w:rsid w:val="00133A75"/>
    <w:rsid w:val="00134268"/>
    <w:rsid w:val="001343E4"/>
    <w:rsid w:val="00135269"/>
    <w:rsid w:val="001352F8"/>
    <w:rsid w:val="001354D8"/>
    <w:rsid w:val="00135ADF"/>
    <w:rsid w:val="00136C9A"/>
    <w:rsid w:val="0014036E"/>
    <w:rsid w:val="00143346"/>
    <w:rsid w:val="001439D9"/>
    <w:rsid w:val="00144857"/>
    <w:rsid w:val="00144CA5"/>
    <w:rsid w:val="00145D85"/>
    <w:rsid w:val="00146490"/>
    <w:rsid w:val="00146EA2"/>
    <w:rsid w:val="0015133A"/>
    <w:rsid w:val="0015248B"/>
    <w:rsid w:val="00153A4A"/>
    <w:rsid w:val="00153F87"/>
    <w:rsid w:val="00154356"/>
    <w:rsid w:val="001543CF"/>
    <w:rsid w:val="00155441"/>
    <w:rsid w:val="001561D8"/>
    <w:rsid w:val="001575FA"/>
    <w:rsid w:val="001606AC"/>
    <w:rsid w:val="00161452"/>
    <w:rsid w:val="00161877"/>
    <w:rsid w:val="001618F3"/>
    <w:rsid w:val="00161B4C"/>
    <w:rsid w:val="00161F47"/>
    <w:rsid w:val="00161FAE"/>
    <w:rsid w:val="00162595"/>
    <w:rsid w:val="00163BA6"/>
    <w:rsid w:val="0016554E"/>
    <w:rsid w:val="00165AB3"/>
    <w:rsid w:val="00165C50"/>
    <w:rsid w:val="00165DDC"/>
    <w:rsid w:val="00166F2F"/>
    <w:rsid w:val="00167BB0"/>
    <w:rsid w:val="00170AC5"/>
    <w:rsid w:val="00170D6F"/>
    <w:rsid w:val="001729A9"/>
    <w:rsid w:val="0017394B"/>
    <w:rsid w:val="00173B9D"/>
    <w:rsid w:val="00176023"/>
    <w:rsid w:val="00176D58"/>
    <w:rsid w:val="001772FC"/>
    <w:rsid w:val="00177AE3"/>
    <w:rsid w:val="001803E8"/>
    <w:rsid w:val="00180717"/>
    <w:rsid w:val="001807BA"/>
    <w:rsid w:val="00180B25"/>
    <w:rsid w:val="00181113"/>
    <w:rsid w:val="00182141"/>
    <w:rsid w:val="0018265A"/>
    <w:rsid w:val="0018379F"/>
    <w:rsid w:val="001840E0"/>
    <w:rsid w:val="0018733B"/>
    <w:rsid w:val="00187F3C"/>
    <w:rsid w:val="00187F7F"/>
    <w:rsid w:val="001907FA"/>
    <w:rsid w:val="00190C03"/>
    <w:rsid w:val="00191293"/>
    <w:rsid w:val="00192338"/>
    <w:rsid w:val="0019247F"/>
    <w:rsid w:val="001928A0"/>
    <w:rsid w:val="00192C17"/>
    <w:rsid w:val="0019476A"/>
    <w:rsid w:val="00194BF1"/>
    <w:rsid w:val="00195E65"/>
    <w:rsid w:val="00196246"/>
    <w:rsid w:val="00196E03"/>
    <w:rsid w:val="001973C2"/>
    <w:rsid w:val="00197A0E"/>
    <w:rsid w:val="001A00F8"/>
    <w:rsid w:val="001A07D5"/>
    <w:rsid w:val="001A1086"/>
    <w:rsid w:val="001A1602"/>
    <w:rsid w:val="001A1634"/>
    <w:rsid w:val="001A1DDF"/>
    <w:rsid w:val="001A211B"/>
    <w:rsid w:val="001A2CFF"/>
    <w:rsid w:val="001A3FC9"/>
    <w:rsid w:val="001A460B"/>
    <w:rsid w:val="001A5AB0"/>
    <w:rsid w:val="001A7B36"/>
    <w:rsid w:val="001B0E3B"/>
    <w:rsid w:val="001B1DE1"/>
    <w:rsid w:val="001B2E6C"/>
    <w:rsid w:val="001B308D"/>
    <w:rsid w:val="001B4BAF"/>
    <w:rsid w:val="001B4E54"/>
    <w:rsid w:val="001B5F8A"/>
    <w:rsid w:val="001B6E44"/>
    <w:rsid w:val="001C21CB"/>
    <w:rsid w:val="001C283A"/>
    <w:rsid w:val="001C532D"/>
    <w:rsid w:val="001C54EA"/>
    <w:rsid w:val="001C6391"/>
    <w:rsid w:val="001C7BC2"/>
    <w:rsid w:val="001C7F92"/>
    <w:rsid w:val="001D17A5"/>
    <w:rsid w:val="001D1AED"/>
    <w:rsid w:val="001D347C"/>
    <w:rsid w:val="001D3BFC"/>
    <w:rsid w:val="001D3EEF"/>
    <w:rsid w:val="001D4775"/>
    <w:rsid w:val="001D58CE"/>
    <w:rsid w:val="001D5FE6"/>
    <w:rsid w:val="001D77B6"/>
    <w:rsid w:val="001D7CC8"/>
    <w:rsid w:val="001E0837"/>
    <w:rsid w:val="001E0900"/>
    <w:rsid w:val="001E0B1F"/>
    <w:rsid w:val="001E1EC7"/>
    <w:rsid w:val="001E30C8"/>
    <w:rsid w:val="001E3B38"/>
    <w:rsid w:val="001E43F8"/>
    <w:rsid w:val="001E513F"/>
    <w:rsid w:val="001E5641"/>
    <w:rsid w:val="001E60EF"/>
    <w:rsid w:val="001E7957"/>
    <w:rsid w:val="001E7F66"/>
    <w:rsid w:val="001F09FD"/>
    <w:rsid w:val="001F17F6"/>
    <w:rsid w:val="001F18FB"/>
    <w:rsid w:val="001F1D8E"/>
    <w:rsid w:val="001F431D"/>
    <w:rsid w:val="001F4511"/>
    <w:rsid w:val="001F69F0"/>
    <w:rsid w:val="001F71F6"/>
    <w:rsid w:val="00201830"/>
    <w:rsid w:val="00203378"/>
    <w:rsid w:val="0020367A"/>
    <w:rsid w:val="00205109"/>
    <w:rsid w:val="00205B29"/>
    <w:rsid w:val="00205EF1"/>
    <w:rsid w:val="00210E98"/>
    <w:rsid w:val="00212963"/>
    <w:rsid w:val="00212D75"/>
    <w:rsid w:val="00213816"/>
    <w:rsid w:val="0021385C"/>
    <w:rsid w:val="00213F2A"/>
    <w:rsid w:val="0021439A"/>
    <w:rsid w:val="00214D82"/>
    <w:rsid w:val="00215CD9"/>
    <w:rsid w:val="002160A5"/>
    <w:rsid w:val="0021626C"/>
    <w:rsid w:val="0021679C"/>
    <w:rsid w:val="00216F10"/>
    <w:rsid w:val="00216FD8"/>
    <w:rsid w:val="00217676"/>
    <w:rsid w:val="00220441"/>
    <w:rsid w:val="00221DF1"/>
    <w:rsid w:val="00222EF6"/>
    <w:rsid w:val="002237E1"/>
    <w:rsid w:val="0022430B"/>
    <w:rsid w:val="00224BC6"/>
    <w:rsid w:val="0022511B"/>
    <w:rsid w:val="002257A6"/>
    <w:rsid w:val="0022645C"/>
    <w:rsid w:val="0022738D"/>
    <w:rsid w:val="0022775E"/>
    <w:rsid w:val="00230046"/>
    <w:rsid w:val="002302C7"/>
    <w:rsid w:val="002303E9"/>
    <w:rsid w:val="00230994"/>
    <w:rsid w:val="00231450"/>
    <w:rsid w:val="00231BAC"/>
    <w:rsid w:val="00232893"/>
    <w:rsid w:val="00234032"/>
    <w:rsid w:val="00235F31"/>
    <w:rsid w:val="002365C0"/>
    <w:rsid w:val="00236D93"/>
    <w:rsid w:val="00240034"/>
    <w:rsid w:val="0024035A"/>
    <w:rsid w:val="00240BA0"/>
    <w:rsid w:val="00240EAE"/>
    <w:rsid w:val="00241B11"/>
    <w:rsid w:val="00241B58"/>
    <w:rsid w:val="00241FD8"/>
    <w:rsid w:val="002429D1"/>
    <w:rsid w:val="00244119"/>
    <w:rsid w:val="00244523"/>
    <w:rsid w:val="002445EA"/>
    <w:rsid w:val="002447AF"/>
    <w:rsid w:val="00244D5D"/>
    <w:rsid w:val="0024508D"/>
    <w:rsid w:val="002456E0"/>
    <w:rsid w:val="00246E4F"/>
    <w:rsid w:val="00247645"/>
    <w:rsid w:val="00247829"/>
    <w:rsid w:val="00250B0F"/>
    <w:rsid w:val="00251152"/>
    <w:rsid w:val="002513BC"/>
    <w:rsid w:val="00251A7C"/>
    <w:rsid w:val="0025207B"/>
    <w:rsid w:val="002552BA"/>
    <w:rsid w:val="0025562C"/>
    <w:rsid w:val="00255C52"/>
    <w:rsid w:val="00256285"/>
    <w:rsid w:val="00256AA7"/>
    <w:rsid w:val="00256D92"/>
    <w:rsid w:val="00257D4D"/>
    <w:rsid w:val="00260A45"/>
    <w:rsid w:val="00260DB7"/>
    <w:rsid w:val="00261166"/>
    <w:rsid w:val="0026176D"/>
    <w:rsid w:val="002618DA"/>
    <w:rsid w:val="00261C8F"/>
    <w:rsid w:val="00261E2D"/>
    <w:rsid w:val="002620AD"/>
    <w:rsid w:val="0026218F"/>
    <w:rsid w:val="002628C9"/>
    <w:rsid w:val="00263B9D"/>
    <w:rsid w:val="0026426A"/>
    <w:rsid w:val="0026479C"/>
    <w:rsid w:val="00265427"/>
    <w:rsid w:val="00266041"/>
    <w:rsid w:val="0026681C"/>
    <w:rsid w:val="002676B8"/>
    <w:rsid w:val="00267927"/>
    <w:rsid w:val="00267E23"/>
    <w:rsid w:val="00270EE4"/>
    <w:rsid w:val="0027179C"/>
    <w:rsid w:val="00271E09"/>
    <w:rsid w:val="00272429"/>
    <w:rsid w:val="00272A6B"/>
    <w:rsid w:val="00273018"/>
    <w:rsid w:val="002739DB"/>
    <w:rsid w:val="00274B7C"/>
    <w:rsid w:val="00275A16"/>
    <w:rsid w:val="0027655E"/>
    <w:rsid w:val="00276BF9"/>
    <w:rsid w:val="002776A1"/>
    <w:rsid w:val="00280773"/>
    <w:rsid w:val="00280EA5"/>
    <w:rsid w:val="002810F3"/>
    <w:rsid w:val="00284BD1"/>
    <w:rsid w:val="00285250"/>
    <w:rsid w:val="00286839"/>
    <w:rsid w:val="00286FE8"/>
    <w:rsid w:val="0028743C"/>
    <w:rsid w:val="00287541"/>
    <w:rsid w:val="002877EC"/>
    <w:rsid w:val="00290D14"/>
    <w:rsid w:val="00290E9B"/>
    <w:rsid w:val="00291C3D"/>
    <w:rsid w:val="0029300B"/>
    <w:rsid w:val="0029328D"/>
    <w:rsid w:val="002942FD"/>
    <w:rsid w:val="00294EE7"/>
    <w:rsid w:val="00295439"/>
    <w:rsid w:val="00295536"/>
    <w:rsid w:val="0029562E"/>
    <w:rsid w:val="002974F0"/>
    <w:rsid w:val="002978F0"/>
    <w:rsid w:val="002979D3"/>
    <w:rsid w:val="00297C71"/>
    <w:rsid w:val="002A0620"/>
    <w:rsid w:val="002A09AC"/>
    <w:rsid w:val="002A0F55"/>
    <w:rsid w:val="002A2017"/>
    <w:rsid w:val="002A2046"/>
    <w:rsid w:val="002A3CBD"/>
    <w:rsid w:val="002A4076"/>
    <w:rsid w:val="002A4B67"/>
    <w:rsid w:val="002A4DEC"/>
    <w:rsid w:val="002A7A12"/>
    <w:rsid w:val="002B0084"/>
    <w:rsid w:val="002B0402"/>
    <w:rsid w:val="002B1E8C"/>
    <w:rsid w:val="002B2610"/>
    <w:rsid w:val="002B2F87"/>
    <w:rsid w:val="002B3856"/>
    <w:rsid w:val="002B560D"/>
    <w:rsid w:val="002B5A2D"/>
    <w:rsid w:val="002B6A9A"/>
    <w:rsid w:val="002B769D"/>
    <w:rsid w:val="002C022B"/>
    <w:rsid w:val="002C074B"/>
    <w:rsid w:val="002C1762"/>
    <w:rsid w:val="002C1A13"/>
    <w:rsid w:val="002C2433"/>
    <w:rsid w:val="002C36BD"/>
    <w:rsid w:val="002C51EF"/>
    <w:rsid w:val="002C56E7"/>
    <w:rsid w:val="002C6895"/>
    <w:rsid w:val="002D1056"/>
    <w:rsid w:val="002D1B10"/>
    <w:rsid w:val="002D20D2"/>
    <w:rsid w:val="002D28A1"/>
    <w:rsid w:val="002D365E"/>
    <w:rsid w:val="002D4861"/>
    <w:rsid w:val="002D4A68"/>
    <w:rsid w:val="002D5D74"/>
    <w:rsid w:val="002D6120"/>
    <w:rsid w:val="002D769E"/>
    <w:rsid w:val="002E0019"/>
    <w:rsid w:val="002E0D3F"/>
    <w:rsid w:val="002E161D"/>
    <w:rsid w:val="002E1816"/>
    <w:rsid w:val="002E2B50"/>
    <w:rsid w:val="002E4965"/>
    <w:rsid w:val="002E5537"/>
    <w:rsid w:val="002E56D0"/>
    <w:rsid w:val="002E597F"/>
    <w:rsid w:val="002E5CEE"/>
    <w:rsid w:val="002E5CF6"/>
    <w:rsid w:val="002E60F2"/>
    <w:rsid w:val="002E65E8"/>
    <w:rsid w:val="002E680A"/>
    <w:rsid w:val="002E6E45"/>
    <w:rsid w:val="002E72C2"/>
    <w:rsid w:val="002F0204"/>
    <w:rsid w:val="002F080F"/>
    <w:rsid w:val="002F0A21"/>
    <w:rsid w:val="002F0F76"/>
    <w:rsid w:val="002F1145"/>
    <w:rsid w:val="002F263F"/>
    <w:rsid w:val="002F280A"/>
    <w:rsid w:val="002F283B"/>
    <w:rsid w:val="002F34D9"/>
    <w:rsid w:val="002F3A4B"/>
    <w:rsid w:val="002F3F24"/>
    <w:rsid w:val="002F4129"/>
    <w:rsid w:val="002F41A9"/>
    <w:rsid w:val="002F421C"/>
    <w:rsid w:val="002F4BDD"/>
    <w:rsid w:val="002F5FBE"/>
    <w:rsid w:val="0030122E"/>
    <w:rsid w:val="00301823"/>
    <w:rsid w:val="00301C72"/>
    <w:rsid w:val="00301E9C"/>
    <w:rsid w:val="003021AE"/>
    <w:rsid w:val="00303475"/>
    <w:rsid w:val="0030351B"/>
    <w:rsid w:val="00304C38"/>
    <w:rsid w:val="00305AD8"/>
    <w:rsid w:val="00305EBB"/>
    <w:rsid w:val="003102C9"/>
    <w:rsid w:val="00310B06"/>
    <w:rsid w:val="00310C4A"/>
    <w:rsid w:val="00310C6C"/>
    <w:rsid w:val="00310E27"/>
    <w:rsid w:val="00311133"/>
    <w:rsid w:val="003117A9"/>
    <w:rsid w:val="00311934"/>
    <w:rsid w:val="0031224D"/>
    <w:rsid w:val="0031239A"/>
    <w:rsid w:val="003127AF"/>
    <w:rsid w:val="003134BF"/>
    <w:rsid w:val="003147AB"/>
    <w:rsid w:val="00314A7E"/>
    <w:rsid w:val="00314D31"/>
    <w:rsid w:val="00315A68"/>
    <w:rsid w:val="00316510"/>
    <w:rsid w:val="0031774C"/>
    <w:rsid w:val="00317DEA"/>
    <w:rsid w:val="00320CA5"/>
    <w:rsid w:val="00321BE6"/>
    <w:rsid w:val="00323127"/>
    <w:rsid w:val="003231A0"/>
    <w:rsid w:val="003255FF"/>
    <w:rsid w:val="00325EA8"/>
    <w:rsid w:val="003264CB"/>
    <w:rsid w:val="00327874"/>
    <w:rsid w:val="00327A27"/>
    <w:rsid w:val="0033010C"/>
    <w:rsid w:val="003306CB"/>
    <w:rsid w:val="00330E41"/>
    <w:rsid w:val="00331663"/>
    <w:rsid w:val="00332230"/>
    <w:rsid w:val="003322A6"/>
    <w:rsid w:val="0033249A"/>
    <w:rsid w:val="00332C1F"/>
    <w:rsid w:val="003334CE"/>
    <w:rsid w:val="00333519"/>
    <w:rsid w:val="00333AD7"/>
    <w:rsid w:val="00334064"/>
    <w:rsid w:val="00334086"/>
    <w:rsid w:val="00334E32"/>
    <w:rsid w:val="00335501"/>
    <w:rsid w:val="00335A6B"/>
    <w:rsid w:val="00335EA0"/>
    <w:rsid w:val="00335EA3"/>
    <w:rsid w:val="00336FB6"/>
    <w:rsid w:val="003371B4"/>
    <w:rsid w:val="00337372"/>
    <w:rsid w:val="003375BC"/>
    <w:rsid w:val="00337732"/>
    <w:rsid w:val="003419EA"/>
    <w:rsid w:val="00341B67"/>
    <w:rsid w:val="003421C4"/>
    <w:rsid w:val="00342ED0"/>
    <w:rsid w:val="003453BA"/>
    <w:rsid w:val="003455B2"/>
    <w:rsid w:val="0034595F"/>
    <w:rsid w:val="00345CA9"/>
    <w:rsid w:val="00350375"/>
    <w:rsid w:val="00350D54"/>
    <w:rsid w:val="00350EA2"/>
    <w:rsid w:val="00351054"/>
    <w:rsid w:val="003526A4"/>
    <w:rsid w:val="003551B0"/>
    <w:rsid w:val="00355CD7"/>
    <w:rsid w:val="00355E08"/>
    <w:rsid w:val="003565AC"/>
    <w:rsid w:val="00356E67"/>
    <w:rsid w:val="003579AF"/>
    <w:rsid w:val="003604CC"/>
    <w:rsid w:val="003613FC"/>
    <w:rsid w:val="003626FB"/>
    <w:rsid w:val="00362ABD"/>
    <w:rsid w:val="00362B08"/>
    <w:rsid w:val="003638D8"/>
    <w:rsid w:val="00365347"/>
    <w:rsid w:val="00365FC2"/>
    <w:rsid w:val="00365FEF"/>
    <w:rsid w:val="003662C3"/>
    <w:rsid w:val="0036631E"/>
    <w:rsid w:val="00367F9F"/>
    <w:rsid w:val="00370394"/>
    <w:rsid w:val="00372CD1"/>
    <w:rsid w:val="00372FC8"/>
    <w:rsid w:val="003730DF"/>
    <w:rsid w:val="00373667"/>
    <w:rsid w:val="0037464C"/>
    <w:rsid w:val="003768E6"/>
    <w:rsid w:val="00376C67"/>
    <w:rsid w:val="00377BD7"/>
    <w:rsid w:val="00382A46"/>
    <w:rsid w:val="00382B30"/>
    <w:rsid w:val="00382B8B"/>
    <w:rsid w:val="00383BED"/>
    <w:rsid w:val="00384922"/>
    <w:rsid w:val="003852C7"/>
    <w:rsid w:val="003852EC"/>
    <w:rsid w:val="003863F6"/>
    <w:rsid w:val="00386AB8"/>
    <w:rsid w:val="00387817"/>
    <w:rsid w:val="00387A18"/>
    <w:rsid w:val="00387A2E"/>
    <w:rsid w:val="00390D66"/>
    <w:rsid w:val="0039100E"/>
    <w:rsid w:val="00391423"/>
    <w:rsid w:val="003918AE"/>
    <w:rsid w:val="0039212F"/>
    <w:rsid w:val="0039215F"/>
    <w:rsid w:val="00392165"/>
    <w:rsid w:val="00392465"/>
    <w:rsid w:val="00393559"/>
    <w:rsid w:val="00393A40"/>
    <w:rsid w:val="00393B8D"/>
    <w:rsid w:val="0039423F"/>
    <w:rsid w:val="003949ED"/>
    <w:rsid w:val="00394AE3"/>
    <w:rsid w:val="00394D3B"/>
    <w:rsid w:val="00394DB9"/>
    <w:rsid w:val="00394FC0"/>
    <w:rsid w:val="003954AF"/>
    <w:rsid w:val="003957C8"/>
    <w:rsid w:val="003962DF"/>
    <w:rsid w:val="003966F4"/>
    <w:rsid w:val="00396FBA"/>
    <w:rsid w:val="003A00E5"/>
    <w:rsid w:val="003A03D1"/>
    <w:rsid w:val="003A0637"/>
    <w:rsid w:val="003A0BF4"/>
    <w:rsid w:val="003A1DB1"/>
    <w:rsid w:val="003A2028"/>
    <w:rsid w:val="003A2C5A"/>
    <w:rsid w:val="003A7932"/>
    <w:rsid w:val="003A7E62"/>
    <w:rsid w:val="003A7F1C"/>
    <w:rsid w:val="003B02E3"/>
    <w:rsid w:val="003B03BB"/>
    <w:rsid w:val="003B0852"/>
    <w:rsid w:val="003B28FF"/>
    <w:rsid w:val="003B3E6E"/>
    <w:rsid w:val="003B455A"/>
    <w:rsid w:val="003B5635"/>
    <w:rsid w:val="003B6199"/>
    <w:rsid w:val="003B61F4"/>
    <w:rsid w:val="003B71D8"/>
    <w:rsid w:val="003B7317"/>
    <w:rsid w:val="003B7574"/>
    <w:rsid w:val="003B7B69"/>
    <w:rsid w:val="003B7EEC"/>
    <w:rsid w:val="003B7F03"/>
    <w:rsid w:val="003C125E"/>
    <w:rsid w:val="003C13F9"/>
    <w:rsid w:val="003C1B24"/>
    <w:rsid w:val="003C1D5C"/>
    <w:rsid w:val="003C2144"/>
    <w:rsid w:val="003C265F"/>
    <w:rsid w:val="003C2BE7"/>
    <w:rsid w:val="003C2CB7"/>
    <w:rsid w:val="003C375A"/>
    <w:rsid w:val="003C3FBF"/>
    <w:rsid w:val="003C4058"/>
    <w:rsid w:val="003C43B5"/>
    <w:rsid w:val="003C4512"/>
    <w:rsid w:val="003C4CF4"/>
    <w:rsid w:val="003C4E0C"/>
    <w:rsid w:val="003C5844"/>
    <w:rsid w:val="003C63F1"/>
    <w:rsid w:val="003C72AF"/>
    <w:rsid w:val="003C78F3"/>
    <w:rsid w:val="003C7A40"/>
    <w:rsid w:val="003D0778"/>
    <w:rsid w:val="003D1FA9"/>
    <w:rsid w:val="003D32D0"/>
    <w:rsid w:val="003D346F"/>
    <w:rsid w:val="003D35ED"/>
    <w:rsid w:val="003D35EE"/>
    <w:rsid w:val="003D391D"/>
    <w:rsid w:val="003D3D79"/>
    <w:rsid w:val="003D3E04"/>
    <w:rsid w:val="003D47AE"/>
    <w:rsid w:val="003D49DD"/>
    <w:rsid w:val="003D51AC"/>
    <w:rsid w:val="003D5621"/>
    <w:rsid w:val="003D5971"/>
    <w:rsid w:val="003D6B09"/>
    <w:rsid w:val="003D6FE7"/>
    <w:rsid w:val="003D709A"/>
    <w:rsid w:val="003D7129"/>
    <w:rsid w:val="003D7363"/>
    <w:rsid w:val="003D79C0"/>
    <w:rsid w:val="003E0128"/>
    <w:rsid w:val="003E01A7"/>
    <w:rsid w:val="003E0311"/>
    <w:rsid w:val="003E07E6"/>
    <w:rsid w:val="003E129E"/>
    <w:rsid w:val="003E1FA9"/>
    <w:rsid w:val="003E2177"/>
    <w:rsid w:val="003E2398"/>
    <w:rsid w:val="003E2904"/>
    <w:rsid w:val="003E2A22"/>
    <w:rsid w:val="003E3046"/>
    <w:rsid w:val="003E36A1"/>
    <w:rsid w:val="003E3899"/>
    <w:rsid w:val="003E3965"/>
    <w:rsid w:val="003E5506"/>
    <w:rsid w:val="003E605C"/>
    <w:rsid w:val="003E6CB5"/>
    <w:rsid w:val="003F03CE"/>
    <w:rsid w:val="003F0488"/>
    <w:rsid w:val="003F154A"/>
    <w:rsid w:val="003F1615"/>
    <w:rsid w:val="003F1977"/>
    <w:rsid w:val="003F1CF1"/>
    <w:rsid w:val="003F2359"/>
    <w:rsid w:val="003F262D"/>
    <w:rsid w:val="003F2CFC"/>
    <w:rsid w:val="003F3945"/>
    <w:rsid w:val="003F4D61"/>
    <w:rsid w:val="003F50F9"/>
    <w:rsid w:val="003F5D1C"/>
    <w:rsid w:val="003F6981"/>
    <w:rsid w:val="0040019C"/>
    <w:rsid w:val="004009EE"/>
    <w:rsid w:val="00400A2A"/>
    <w:rsid w:val="004011D7"/>
    <w:rsid w:val="00401562"/>
    <w:rsid w:val="004016E7"/>
    <w:rsid w:val="0040267F"/>
    <w:rsid w:val="00403353"/>
    <w:rsid w:val="00404A70"/>
    <w:rsid w:val="00404E60"/>
    <w:rsid w:val="0040511C"/>
    <w:rsid w:val="0040543E"/>
    <w:rsid w:val="00405C09"/>
    <w:rsid w:val="00406202"/>
    <w:rsid w:val="00406328"/>
    <w:rsid w:val="00406EE0"/>
    <w:rsid w:val="00406FEC"/>
    <w:rsid w:val="00407D09"/>
    <w:rsid w:val="00407F31"/>
    <w:rsid w:val="00410255"/>
    <w:rsid w:val="0041063A"/>
    <w:rsid w:val="00410FBB"/>
    <w:rsid w:val="00411DBF"/>
    <w:rsid w:val="004131D3"/>
    <w:rsid w:val="00414296"/>
    <w:rsid w:val="00414440"/>
    <w:rsid w:val="00414752"/>
    <w:rsid w:val="0041493D"/>
    <w:rsid w:val="004154D5"/>
    <w:rsid w:val="00415B92"/>
    <w:rsid w:val="00415CB4"/>
    <w:rsid w:val="00416378"/>
    <w:rsid w:val="00417F7A"/>
    <w:rsid w:val="00420541"/>
    <w:rsid w:val="0042143E"/>
    <w:rsid w:val="004216DA"/>
    <w:rsid w:val="00422122"/>
    <w:rsid w:val="00422853"/>
    <w:rsid w:val="00423886"/>
    <w:rsid w:val="00424B5C"/>
    <w:rsid w:val="0042501B"/>
    <w:rsid w:val="00425437"/>
    <w:rsid w:val="004258B0"/>
    <w:rsid w:val="00426DD2"/>
    <w:rsid w:val="004272B4"/>
    <w:rsid w:val="00430A0E"/>
    <w:rsid w:val="0043156D"/>
    <w:rsid w:val="00431BC0"/>
    <w:rsid w:val="00432853"/>
    <w:rsid w:val="00433AB3"/>
    <w:rsid w:val="00434496"/>
    <w:rsid w:val="00434910"/>
    <w:rsid w:val="00434BF9"/>
    <w:rsid w:val="00435711"/>
    <w:rsid w:val="004358D9"/>
    <w:rsid w:val="00436493"/>
    <w:rsid w:val="00436933"/>
    <w:rsid w:val="0043736E"/>
    <w:rsid w:val="004375D8"/>
    <w:rsid w:val="004407CE"/>
    <w:rsid w:val="00440C00"/>
    <w:rsid w:val="0044306B"/>
    <w:rsid w:val="004443A5"/>
    <w:rsid w:val="00444806"/>
    <w:rsid w:val="00444A14"/>
    <w:rsid w:val="00446181"/>
    <w:rsid w:val="00446A3D"/>
    <w:rsid w:val="00446E34"/>
    <w:rsid w:val="00447F6E"/>
    <w:rsid w:val="004511CC"/>
    <w:rsid w:val="00451D59"/>
    <w:rsid w:val="00455B30"/>
    <w:rsid w:val="00455C2A"/>
    <w:rsid w:val="0045768F"/>
    <w:rsid w:val="00457971"/>
    <w:rsid w:val="00457D64"/>
    <w:rsid w:val="004603E5"/>
    <w:rsid w:val="004619A0"/>
    <w:rsid w:val="00461EF8"/>
    <w:rsid w:val="004626AD"/>
    <w:rsid w:val="00462937"/>
    <w:rsid w:val="00463096"/>
    <w:rsid w:val="00463854"/>
    <w:rsid w:val="00463BFE"/>
    <w:rsid w:val="00465DBA"/>
    <w:rsid w:val="004668B4"/>
    <w:rsid w:val="00466CC5"/>
    <w:rsid w:val="00467862"/>
    <w:rsid w:val="00467D68"/>
    <w:rsid w:val="00470D32"/>
    <w:rsid w:val="004712BA"/>
    <w:rsid w:val="004730B8"/>
    <w:rsid w:val="004732A1"/>
    <w:rsid w:val="00473367"/>
    <w:rsid w:val="0047348D"/>
    <w:rsid w:val="00473738"/>
    <w:rsid w:val="00473F04"/>
    <w:rsid w:val="00474B68"/>
    <w:rsid w:val="00474BDD"/>
    <w:rsid w:val="00475564"/>
    <w:rsid w:val="00476118"/>
    <w:rsid w:val="00476A23"/>
    <w:rsid w:val="00480364"/>
    <w:rsid w:val="004804F6"/>
    <w:rsid w:val="0048205E"/>
    <w:rsid w:val="00482DE8"/>
    <w:rsid w:val="00484D51"/>
    <w:rsid w:val="00484E2B"/>
    <w:rsid w:val="00487E8D"/>
    <w:rsid w:val="0049028F"/>
    <w:rsid w:val="004903DC"/>
    <w:rsid w:val="004907CD"/>
    <w:rsid w:val="00490A96"/>
    <w:rsid w:val="00490E09"/>
    <w:rsid w:val="00491214"/>
    <w:rsid w:val="004914EA"/>
    <w:rsid w:val="0049151B"/>
    <w:rsid w:val="00491623"/>
    <w:rsid w:val="0049175B"/>
    <w:rsid w:val="004918D7"/>
    <w:rsid w:val="00491E89"/>
    <w:rsid w:val="00491FAF"/>
    <w:rsid w:val="004921C2"/>
    <w:rsid w:val="00492DBD"/>
    <w:rsid w:val="00493452"/>
    <w:rsid w:val="00493E6E"/>
    <w:rsid w:val="00493E8A"/>
    <w:rsid w:val="00494124"/>
    <w:rsid w:val="0049464A"/>
    <w:rsid w:val="00494A18"/>
    <w:rsid w:val="00494E0E"/>
    <w:rsid w:val="00495198"/>
    <w:rsid w:val="00496837"/>
    <w:rsid w:val="004A00E5"/>
    <w:rsid w:val="004A075F"/>
    <w:rsid w:val="004A1465"/>
    <w:rsid w:val="004A1C72"/>
    <w:rsid w:val="004A24EE"/>
    <w:rsid w:val="004A3985"/>
    <w:rsid w:val="004A3CA1"/>
    <w:rsid w:val="004A46C9"/>
    <w:rsid w:val="004A4B51"/>
    <w:rsid w:val="004A4FA2"/>
    <w:rsid w:val="004A560A"/>
    <w:rsid w:val="004A7221"/>
    <w:rsid w:val="004A73F6"/>
    <w:rsid w:val="004A798A"/>
    <w:rsid w:val="004B0C79"/>
    <w:rsid w:val="004B1076"/>
    <w:rsid w:val="004B23C7"/>
    <w:rsid w:val="004B264F"/>
    <w:rsid w:val="004B333E"/>
    <w:rsid w:val="004B390F"/>
    <w:rsid w:val="004B41AF"/>
    <w:rsid w:val="004B54F1"/>
    <w:rsid w:val="004B5712"/>
    <w:rsid w:val="004B61E6"/>
    <w:rsid w:val="004C1408"/>
    <w:rsid w:val="004C2A39"/>
    <w:rsid w:val="004C2C37"/>
    <w:rsid w:val="004C34F1"/>
    <w:rsid w:val="004C4804"/>
    <w:rsid w:val="004C4EA3"/>
    <w:rsid w:val="004C5473"/>
    <w:rsid w:val="004C7E31"/>
    <w:rsid w:val="004D03B6"/>
    <w:rsid w:val="004D1621"/>
    <w:rsid w:val="004D200E"/>
    <w:rsid w:val="004D228D"/>
    <w:rsid w:val="004D2B6A"/>
    <w:rsid w:val="004D319F"/>
    <w:rsid w:val="004D5CC8"/>
    <w:rsid w:val="004D63BA"/>
    <w:rsid w:val="004D7454"/>
    <w:rsid w:val="004D7687"/>
    <w:rsid w:val="004D7FA6"/>
    <w:rsid w:val="004E07C8"/>
    <w:rsid w:val="004E0BE7"/>
    <w:rsid w:val="004E0C06"/>
    <w:rsid w:val="004E159B"/>
    <w:rsid w:val="004E1E38"/>
    <w:rsid w:val="004E2AC9"/>
    <w:rsid w:val="004E415C"/>
    <w:rsid w:val="004E4872"/>
    <w:rsid w:val="004E52D3"/>
    <w:rsid w:val="004E5963"/>
    <w:rsid w:val="004E61BF"/>
    <w:rsid w:val="004E727B"/>
    <w:rsid w:val="004F08B5"/>
    <w:rsid w:val="004F18CA"/>
    <w:rsid w:val="004F1922"/>
    <w:rsid w:val="004F1940"/>
    <w:rsid w:val="004F1D2B"/>
    <w:rsid w:val="004F222D"/>
    <w:rsid w:val="004F2CAB"/>
    <w:rsid w:val="004F2EB0"/>
    <w:rsid w:val="004F3A4F"/>
    <w:rsid w:val="004F4161"/>
    <w:rsid w:val="004F41A6"/>
    <w:rsid w:val="004F49DE"/>
    <w:rsid w:val="004F5474"/>
    <w:rsid w:val="004F58E1"/>
    <w:rsid w:val="004F6029"/>
    <w:rsid w:val="004F636C"/>
    <w:rsid w:val="004F699D"/>
    <w:rsid w:val="004F731C"/>
    <w:rsid w:val="004F773F"/>
    <w:rsid w:val="0050059C"/>
    <w:rsid w:val="00500D34"/>
    <w:rsid w:val="00500ECA"/>
    <w:rsid w:val="00501823"/>
    <w:rsid w:val="00501944"/>
    <w:rsid w:val="00502CF7"/>
    <w:rsid w:val="00503913"/>
    <w:rsid w:val="00503AA2"/>
    <w:rsid w:val="00503D07"/>
    <w:rsid w:val="00503DCC"/>
    <w:rsid w:val="0050473E"/>
    <w:rsid w:val="00504D92"/>
    <w:rsid w:val="00505493"/>
    <w:rsid w:val="005054DC"/>
    <w:rsid w:val="0050595E"/>
    <w:rsid w:val="00505DBE"/>
    <w:rsid w:val="00510387"/>
    <w:rsid w:val="0051095C"/>
    <w:rsid w:val="0051138B"/>
    <w:rsid w:val="00511D93"/>
    <w:rsid w:val="0051201D"/>
    <w:rsid w:val="00512236"/>
    <w:rsid w:val="00512669"/>
    <w:rsid w:val="00512C67"/>
    <w:rsid w:val="00512CAC"/>
    <w:rsid w:val="00514756"/>
    <w:rsid w:val="005159BE"/>
    <w:rsid w:val="00515EA7"/>
    <w:rsid w:val="0051619E"/>
    <w:rsid w:val="00517E6F"/>
    <w:rsid w:val="00517E7B"/>
    <w:rsid w:val="00520036"/>
    <w:rsid w:val="00520FDF"/>
    <w:rsid w:val="005215E1"/>
    <w:rsid w:val="0052193C"/>
    <w:rsid w:val="00522B6B"/>
    <w:rsid w:val="00522FC4"/>
    <w:rsid w:val="005237D7"/>
    <w:rsid w:val="00523836"/>
    <w:rsid w:val="00523C1C"/>
    <w:rsid w:val="005240D3"/>
    <w:rsid w:val="005253BE"/>
    <w:rsid w:val="00525C63"/>
    <w:rsid w:val="00526020"/>
    <w:rsid w:val="00530E0B"/>
    <w:rsid w:val="00530EC8"/>
    <w:rsid w:val="0053199A"/>
    <w:rsid w:val="00531ACC"/>
    <w:rsid w:val="00531CC4"/>
    <w:rsid w:val="00531F4B"/>
    <w:rsid w:val="00532D14"/>
    <w:rsid w:val="005338C2"/>
    <w:rsid w:val="00535438"/>
    <w:rsid w:val="00535ADA"/>
    <w:rsid w:val="00535ED2"/>
    <w:rsid w:val="005362C1"/>
    <w:rsid w:val="0053634C"/>
    <w:rsid w:val="00537086"/>
    <w:rsid w:val="0053795C"/>
    <w:rsid w:val="005410F8"/>
    <w:rsid w:val="0054307E"/>
    <w:rsid w:val="00543223"/>
    <w:rsid w:val="0054322A"/>
    <w:rsid w:val="0054326B"/>
    <w:rsid w:val="005442E8"/>
    <w:rsid w:val="00545709"/>
    <w:rsid w:val="00546292"/>
    <w:rsid w:val="00546D34"/>
    <w:rsid w:val="00546DEE"/>
    <w:rsid w:val="00547496"/>
    <w:rsid w:val="00550479"/>
    <w:rsid w:val="00550982"/>
    <w:rsid w:val="00550E10"/>
    <w:rsid w:val="005518B1"/>
    <w:rsid w:val="00552354"/>
    <w:rsid w:val="005525FA"/>
    <w:rsid w:val="005535E4"/>
    <w:rsid w:val="00554B52"/>
    <w:rsid w:val="00560164"/>
    <w:rsid w:val="00560A5E"/>
    <w:rsid w:val="0056166D"/>
    <w:rsid w:val="005617F7"/>
    <w:rsid w:val="005632EA"/>
    <w:rsid w:val="0056334C"/>
    <w:rsid w:val="00563721"/>
    <w:rsid w:val="00563FF9"/>
    <w:rsid w:val="005640F2"/>
    <w:rsid w:val="00565FB6"/>
    <w:rsid w:val="00566CB1"/>
    <w:rsid w:val="0056756F"/>
    <w:rsid w:val="00567873"/>
    <w:rsid w:val="00571C9A"/>
    <w:rsid w:val="005721FE"/>
    <w:rsid w:val="00573C6D"/>
    <w:rsid w:val="00574186"/>
    <w:rsid w:val="005744C8"/>
    <w:rsid w:val="005752BF"/>
    <w:rsid w:val="00575C88"/>
    <w:rsid w:val="005760EB"/>
    <w:rsid w:val="005761EA"/>
    <w:rsid w:val="005766FD"/>
    <w:rsid w:val="00577A02"/>
    <w:rsid w:val="00580127"/>
    <w:rsid w:val="00581CC7"/>
    <w:rsid w:val="00582304"/>
    <w:rsid w:val="00582372"/>
    <w:rsid w:val="00582EA6"/>
    <w:rsid w:val="00583943"/>
    <w:rsid w:val="00583BCE"/>
    <w:rsid w:val="00584560"/>
    <w:rsid w:val="00584AFE"/>
    <w:rsid w:val="0058515A"/>
    <w:rsid w:val="005851D2"/>
    <w:rsid w:val="00585548"/>
    <w:rsid w:val="00585D6A"/>
    <w:rsid w:val="00586A64"/>
    <w:rsid w:val="00586CF0"/>
    <w:rsid w:val="0058711C"/>
    <w:rsid w:val="005871FB"/>
    <w:rsid w:val="00587CB7"/>
    <w:rsid w:val="005907AC"/>
    <w:rsid w:val="00591025"/>
    <w:rsid w:val="00591A33"/>
    <w:rsid w:val="0059290A"/>
    <w:rsid w:val="0059331A"/>
    <w:rsid w:val="00593F19"/>
    <w:rsid w:val="00596AD4"/>
    <w:rsid w:val="00596CA4"/>
    <w:rsid w:val="00597830"/>
    <w:rsid w:val="005A016B"/>
    <w:rsid w:val="005A0339"/>
    <w:rsid w:val="005A1533"/>
    <w:rsid w:val="005A1C0B"/>
    <w:rsid w:val="005A2516"/>
    <w:rsid w:val="005A2A4E"/>
    <w:rsid w:val="005A3318"/>
    <w:rsid w:val="005A42FA"/>
    <w:rsid w:val="005A44C1"/>
    <w:rsid w:val="005A4769"/>
    <w:rsid w:val="005A4D55"/>
    <w:rsid w:val="005A4DD6"/>
    <w:rsid w:val="005A5EEC"/>
    <w:rsid w:val="005A78AB"/>
    <w:rsid w:val="005B013C"/>
    <w:rsid w:val="005B14D3"/>
    <w:rsid w:val="005B14ED"/>
    <w:rsid w:val="005B3CD4"/>
    <w:rsid w:val="005B4971"/>
    <w:rsid w:val="005B58E6"/>
    <w:rsid w:val="005B602E"/>
    <w:rsid w:val="005B63B6"/>
    <w:rsid w:val="005B6665"/>
    <w:rsid w:val="005B70D1"/>
    <w:rsid w:val="005B79B4"/>
    <w:rsid w:val="005B7BEF"/>
    <w:rsid w:val="005C0163"/>
    <w:rsid w:val="005C1877"/>
    <w:rsid w:val="005C1AD7"/>
    <w:rsid w:val="005C2AAE"/>
    <w:rsid w:val="005C32A3"/>
    <w:rsid w:val="005C3951"/>
    <w:rsid w:val="005C3CF9"/>
    <w:rsid w:val="005C3D02"/>
    <w:rsid w:val="005C5F40"/>
    <w:rsid w:val="005C6CA1"/>
    <w:rsid w:val="005C6D5B"/>
    <w:rsid w:val="005C7EAC"/>
    <w:rsid w:val="005C7FB7"/>
    <w:rsid w:val="005D1863"/>
    <w:rsid w:val="005D2956"/>
    <w:rsid w:val="005D31F9"/>
    <w:rsid w:val="005D4AAE"/>
    <w:rsid w:val="005D5210"/>
    <w:rsid w:val="005D527F"/>
    <w:rsid w:val="005D5DB0"/>
    <w:rsid w:val="005D6183"/>
    <w:rsid w:val="005D70DA"/>
    <w:rsid w:val="005D70DB"/>
    <w:rsid w:val="005D77A2"/>
    <w:rsid w:val="005D7AE8"/>
    <w:rsid w:val="005E0AA1"/>
    <w:rsid w:val="005E12F0"/>
    <w:rsid w:val="005E19AE"/>
    <w:rsid w:val="005E2122"/>
    <w:rsid w:val="005E243B"/>
    <w:rsid w:val="005E2C81"/>
    <w:rsid w:val="005E34F3"/>
    <w:rsid w:val="005E6C24"/>
    <w:rsid w:val="005F1348"/>
    <w:rsid w:val="005F1497"/>
    <w:rsid w:val="005F1EB0"/>
    <w:rsid w:val="005F2815"/>
    <w:rsid w:val="005F2BE0"/>
    <w:rsid w:val="005F431C"/>
    <w:rsid w:val="005F4C81"/>
    <w:rsid w:val="005F5696"/>
    <w:rsid w:val="005F678B"/>
    <w:rsid w:val="005F6B9C"/>
    <w:rsid w:val="005F759E"/>
    <w:rsid w:val="005F77C7"/>
    <w:rsid w:val="006002FA"/>
    <w:rsid w:val="006018C0"/>
    <w:rsid w:val="006022FB"/>
    <w:rsid w:val="00602E93"/>
    <w:rsid w:val="00604266"/>
    <w:rsid w:val="00605C3E"/>
    <w:rsid w:val="0060617F"/>
    <w:rsid w:val="00606360"/>
    <w:rsid w:val="00606AB3"/>
    <w:rsid w:val="0060733B"/>
    <w:rsid w:val="00607D8D"/>
    <w:rsid w:val="006101BD"/>
    <w:rsid w:val="006105FC"/>
    <w:rsid w:val="00610935"/>
    <w:rsid w:val="00610B53"/>
    <w:rsid w:val="0061162B"/>
    <w:rsid w:val="0061265A"/>
    <w:rsid w:val="00612E11"/>
    <w:rsid w:val="0061388B"/>
    <w:rsid w:val="00614174"/>
    <w:rsid w:val="00615139"/>
    <w:rsid w:val="006154B9"/>
    <w:rsid w:val="00615AAC"/>
    <w:rsid w:val="0061612D"/>
    <w:rsid w:val="00616C64"/>
    <w:rsid w:val="00617087"/>
    <w:rsid w:val="006171A1"/>
    <w:rsid w:val="006173D8"/>
    <w:rsid w:val="00617898"/>
    <w:rsid w:val="00617D48"/>
    <w:rsid w:val="00620D77"/>
    <w:rsid w:val="00620DDE"/>
    <w:rsid w:val="006212C5"/>
    <w:rsid w:val="00621B3C"/>
    <w:rsid w:val="00621D6F"/>
    <w:rsid w:val="006221D4"/>
    <w:rsid w:val="00623229"/>
    <w:rsid w:val="00625100"/>
    <w:rsid w:val="0062527D"/>
    <w:rsid w:val="006253E3"/>
    <w:rsid w:val="006277BD"/>
    <w:rsid w:val="006279BE"/>
    <w:rsid w:val="00630013"/>
    <w:rsid w:val="006301E0"/>
    <w:rsid w:val="006305A8"/>
    <w:rsid w:val="00630758"/>
    <w:rsid w:val="00630F7A"/>
    <w:rsid w:val="0063241C"/>
    <w:rsid w:val="00634618"/>
    <w:rsid w:val="006374AE"/>
    <w:rsid w:val="00637571"/>
    <w:rsid w:val="00637A27"/>
    <w:rsid w:val="006405BC"/>
    <w:rsid w:val="00640E05"/>
    <w:rsid w:val="00640EA2"/>
    <w:rsid w:val="0064144B"/>
    <w:rsid w:val="006414DD"/>
    <w:rsid w:val="006429F0"/>
    <w:rsid w:val="00642B27"/>
    <w:rsid w:val="00643080"/>
    <w:rsid w:val="00643431"/>
    <w:rsid w:val="00643EFF"/>
    <w:rsid w:val="00644BB0"/>
    <w:rsid w:val="00644F7F"/>
    <w:rsid w:val="006451BA"/>
    <w:rsid w:val="00645F91"/>
    <w:rsid w:val="00646B5F"/>
    <w:rsid w:val="00646D68"/>
    <w:rsid w:val="00647397"/>
    <w:rsid w:val="00647D6B"/>
    <w:rsid w:val="00650A87"/>
    <w:rsid w:val="00651A1A"/>
    <w:rsid w:val="0065274C"/>
    <w:rsid w:val="00652C90"/>
    <w:rsid w:val="00654896"/>
    <w:rsid w:val="00654DFA"/>
    <w:rsid w:val="00654ECA"/>
    <w:rsid w:val="00654F73"/>
    <w:rsid w:val="006551FE"/>
    <w:rsid w:val="0065522E"/>
    <w:rsid w:val="0065621D"/>
    <w:rsid w:val="00660BFD"/>
    <w:rsid w:val="00660E5F"/>
    <w:rsid w:val="0066161B"/>
    <w:rsid w:val="00661B9E"/>
    <w:rsid w:val="0066244D"/>
    <w:rsid w:val="006624C0"/>
    <w:rsid w:val="00663091"/>
    <w:rsid w:val="00663467"/>
    <w:rsid w:val="0066450D"/>
    <w:rsid w:val="006648F6"/>
    <w:rsid w:val="00664960"/>
    <w:rsid w:val="00664CC0"/>
    <w:rsid w:val="00665E13"/>
    <w:rsid w:val="00666EE6"/>
    <w:rsid w:val="00667241"/>
    <w:rsid w:val="006678D6"/>
    <w:rsid w:val="00667C58"/>
    <w:rsid w:val="00670511"/>
    <w:rsid w:val="006707B9"/>
    <w:rsid w:val="00670840"/>
    <w:rsid w:val="0067106D"/>
    <w:rsid w:val="00672135"/>
    <w:rsid w:val="0067312B"/>
    <w:rsid w:val="0067333E"/>
    <w:rsid w:val="006737FF"/>
    <w:rsid w:val="006738DE"/>
    <w:rsid w:val="00673DA7"/>
    <w:rsid w:val="006743FC"/>
    <w:rsid w:val="00674AB3"/>
    <w:rsid w:val="00674FF5"/>
    <w:rsid w:val="006753AE"/>
    <w:rsid w:val="0067625F"/>
    <w:rsid w:val="0067719E"/>
    <w:rsid w:val="006778D6"/>
    <w:rsid w:val="00680C45"/>
    <w:rsid w:val="006818D1"/>
    <w:rsid w:val="006820B9"/>
    <w:rsid w:val="00682714"/>
    <w:rsid w:val="00682DD2"/>
    <w:rsid w:val="00682FDA"/>
    <w:rsid w:val="0068421D"/>
    <w:rsid w:val="006855A7"/>
    <w:rsid w:val="006868E1"/>
    <w:rsid w:val="00687215"/>
    <w:rsid w:val="00687A0F"/>
    <w:rsid w:val="00690214"/>
    <w:rsid w:val="0069101E"/>
    <w:rsid w:val="00691107"/>
    <w:rsid w:val="0069110E"/>
    <w:rsid w:val="0069560F"/>
    <w:rsid w:val="006962A6"/>
    <w:rsid w:val="006A1245"/>
    <w:rsid w:val="006A1490"/>
    <w:rsid w:val="006A17D5"/>
    <w:rsid w:val="006A188A"/>
    <w:rsid w:val="006A3277"/>
    <w:rsid w:val="006A62EB"/>
    <w:rsid w:val="006A6D74"/>
    <w:rsid w:val="006A7B46"/>
    <w:rsid w:val="006B171D"/>
    <w:rsid w:val="006B1B38"/>
    <w:rsid w:val="006B27D0"/>
    <w:rsid w:val="006B53BD"/>
    <w:rsid w:val="006B5403"/>
    <w:rsid w:val="006B7559"/>
    <w:rsid w:val="006B7A40"/>
    <w:rsid w:val="006B7FA6"/>
    <w:rsid w:val="006C13AB"/>
    <w:rsid w:val="006C279B"/>
    <w:rsid w:val="006C3E8C"/>
    <w:rsid w:val="006C3EDF"/>
    <w:rsid w:val="006C45F4"/>
    <w:rsid w:val="006C54B6"/>
    <w:rsid w:val="006C5AEF"/>
    <w:rsid w:val="006C5B1A"/>
    <w:rsid w:val="006C5FD0"/>
    <w:rsid w:val="006C63C0"/>
    <w:rsid w:val="006C6F25"/>
    <w:rsid w:val="006C7085"/>
    <w:rsid w:val="006C7F9B"/>
    <w:rsid w:val="006D0340"/>
    <w:rsid w:val="006D0645"/>
    <w:rsid w:val="006D21E0"/>
    <w:rsid w:val="006D2AE7"/>
    <w:rsid w:val="006D30C8"/>
    <w:rsid w:val="006D30E3"/>
    <w:rsid w:val="006D3180"/>
    <w:rsid w:val="006D34C6"/>
    <w:rsid w:val="006D3B54"/>
    <w:rsid w:val="006D47B9"/>
    <w:rsid w:val="006D6EF5"/>
    <w:rsid w:val="006D6FA8"/>
    <w:rsid w:val="006D771E"/>
    <w:rsid w:val="006D7D6A"/>
    <w:rsid w:val="006E2A8D"/>
    <w:rsid w:val="006E30E3"/>
    <w:rsid w:val="006E32A1"/>
    <w:rsid w:val="006E38FB"/>
    <w:rsid w:val="006E3B0B"/>
    <w:rsid w:val="006E560D"/>
    <w:rsid w:val="006E5D6C"/>
    <w:rsid w:val="006E5ECA"/>
    <w:rsid w:val="006E6C7D"/>
    <w:rsid w:val="006E7473"/>
    <w:rsid w:val="006E7EC9"/>
    <w:rsid w:val="006F02BF"/>
    <w:rsid w:val="006F0C9C"/>
    <w:rsid w:val="006F0DAD"/>
    <w:rsid w:val="006F122B"/>
    <w:rsid w:val="006F1345"/>
    <w:rsid w:val="006F1BAC"/>
    <w:rsid w:val="006F1DB4"/>
    <w:rsid w:val="006F26FA"/>
    <w:rsid w:val="006F30B7"/>
    <w:rsid w:val="006F3DBB"/>
    <w:rsid w:val="006F3EE9"/>
    <w:rsid w:val="006F4258"/>
    <w:rsid w:val="006F4406"/>
    <w:rsid w:val="006F44C4"/>
    <w:rsid w:val="006F49ED"/>
    <w:rsid w:val="006F5D43"/>
    <w:rsid w:val="006F5F39"/>
    <w:rsid w:val="006F6193"/>
    <w:rsid w:val="006F67F0"/>
    <w:rsid w:val="006F6BB6"/>
    <w:rsid w:val="006F75ED"/>
    <w:rsid w:val="006F7C87"/>
    <w:rsid w:val="00700B45"/>
    <w:rsid w:val="007015A1"/>
    <w:rsid w:val="00701CE2"/>
    <w:rsid w:val="00702211"/>
    <w:rsid w:val="00702EFC"/>
    <w:rsid w:val="00703714"/>
    <w:rsid w:val="0070440F"/>
    <w:rsid w:val="0070473D"/>
    <w:rsid w:val="007049F1"/>
    <w:rsid w:val="00704BF8"/>
    <w:rsid w:val="0070500F"/>
    <w:rsid w:val="0070641D"/>
    <w:rsid w:val="00707037"/>
    <w:rsid w:val="00707DC8"/>
    <w:rsid w:val="00710401"/>
    <w:rsid w:val="007106E9"/>
    <w:rsid w:val="007109A8"/>
    <w:rsid w:val="007112DE"/>
    <w:rsid w:val="0071186B"/>
    <w:rsid w:val="00711971"/>
    <w:rsid w:val="00711D26"/>
    <w:rsid w:val="00711F6B"/>
    <w:rsid w:val="007134D4"/>
    <w:rsid w:val="00713AC5"/>
    <w:rsid w:val="0071428D"/>
    <w:rsid w:val="0071480A"/>
    <w:rsid w:val="007165C4"/>
    <w:rsid w:val="00717028"/>
    <w:rsid w:val="00717BDC"/>
    <w:rsid w:val="00717DEA"/>
    <w:rsid w:val="00717E6A"/>
    <w:rsid w:val="00720B23"/>
    <w:rsid w:val="0072214C"/>
    <w:rsid w:val="00722A27"/>
    <w:rsid w:val="007249A7"/>
    <w:rsid w:val="00724F8D"/>
    <w:rsid w:val="0072622E"/>
    <w:rsid w:val="00727081"/>
    <w:rsid w:val="00727493"/>
    <w:rsid w:val="00727CBF"/>
    <w:rsid w:val="00730460"/>
    <w:rsid w:val="007324D7"/>
    <w:rsid w:val="00732636"/>
    <w:rsid w:val="007327C9"/>
    <w:rsid w:val="00733A3E"/>
    <w:rsid w:val="00733BD0"/>
    <w:rsid w:val="00733E67"/>
    <w:rsid w:val="007360E6"/>
    <w:rsid w:val="00740F3C"/>
    <w:rsid w:val="007411C2"/>
    <w:rsid w:val="00741270"/>
    <w:rsid w:val="00741CCF"/>
    <w:rsid w:val="00741E5E"/>
    <w:rsid w:val="007426E1"/>
    <w:rsid w:val="00742C76"/>
    <w:rsid w:val="007430F3"/>
    <w:rsid w:val="00743222"/>
    <w:rsid w:val="00744136"/>
    <w:rsid w:val="00744408"/>
    <w:rsid w:val="007446E7"/>
    <w:rsid w:val="00745003"/>
    <w:rsid w:val="007453D1"/>
    <w:rsid w:val="007453D6"/>
    <w:rsid w:val="00747D41"/>
    <w:rsid w:val="00751600"/>
    <w:rsid w:val="00751B16"/>
    <w:rsid w:val="00751DC4"/>
    <w:rsid w:val="00753F44"/>
    <w:rsid w:val="00754363"/>
    <w:rsid w:val="007552D6"/>
    <w:rsid w:val="00755736"/>
    <w:rsid w:val="007564B8"/>
    <w:rsid w:val="00756AE0"/>
    <w:rsid w:val="00756AF5"/>
    <w:rsid w:val="00760994"/>
    <w:rsid w:val="00763F18"/>
    <w:rsid w:val="00764507"/>
    <w:rsid w:val="00765A10"/>
    <w:rsid w:val="00766B98"/>
    <w:rsid w:val="007671E8"/>
    <w:rsid w:val="007702B3"/>
    <w:rsid w:val="00770D6E"/>
    <w:rsid w:val="007740C7"/>
    <w:rsid w:val="00774B05"/>
    <w:rsid w:val="00776510"/>
    <w:rsid w:val="00776D04"/>
    <w:rsid w:val="00777B7F"/>
    <w:rsid w:val="00777DA3"/>
    <w:rsid w:val="0078188C"/>
    <w:rsid w:val="0078236D"/>
    <w:rsid w:val="00782A30"/>
    <w:rsid w:val="00782F87"/>
    <w:rsid w:val="00783295"/>
    <w:rsid w:val="007834B7"/>
    <w:rsid w:val="00783CC8"/>
    <w:rsid w:val="0078416C"/>
    <w:rsid w:val="00785302"/>
    <w:rsid w:val="00785C3D"/>
    <w:rsid w:val="00786AAE"/>
    <w:rsid w:val="00786CA9"/>
    <w:rsid w:val="007877B7"/>
    <w:rsid w:val="00792EB3"/>
    <w:rsid w:val="007931C3"/>
    <w:rsid w:val="0079467B"/>
    <w:rsid w:val="00794FD5"/>
    <w:rsid w:val="0079552F"/>
    <w:rsid w:val="0079642D"/>
    <w:rsid w:val="0079671D"/>
    <w:rsid w:val="007969C6"/>
    <w:rsid w:val="00797DAF"/>
    <w:rsid w:val="007A0404"/>
    <w:rsid w:val="007A0E5C"/>
    <w:rsid w:val="007A129E"/>
    <w:rsid w:val="007A1740"/>
    <w:rsid w:val="007A2266"/>
    <w:rsid w:val="007A2874"/>
    <w:rsid w:val="007A2995"/>
    <w:rsid w:val="007A29DE"/>
    <w:rsid w:val="007A2B61"/>
    <w:rsid w:val="007A3546"/>
    <w:rsid w:val="007A3859"/>
    <w:rsid w:val="007A3A26"/>
    <w:rsid w:val="007A4B3C"/>
    <w:rsid w:val="007A507E"/>
    <w:rsid w:val="007A515A"/>
    <w:rsid w:val="007A52BE"/>
    <w:rsid w:val="007A586F"/>
    <w:rsid w:val="007A5D07"/>
    <w:rsid w:val="007A62C4"/>
    <w:rsid w:val="007A6D3D"/>
    <w:rsid w:val="007A75FA"/>
    <w:rsid w:val="007A7755"/>
    <w:rsid w:val="007A78A7"/>
    <w:rsid w:val="007A7DFE"/>
    <w:rsid w:val="007B0800"/>
    <w:rsid w:val="007B0C57"/>
    <w:rsid w:val="007B150E"/>
    <w:rsid w:val="007B1EFA"/>
    <w:rsid w:val="007B3103"/>
    <w:rsid w:val="007B3887"/>
    <w:rsid w:val="007B40C4"/>
    <w:rsid w:val="007B5521"/>
    <w:rsid w:val="007B5D83"/>
    <w:rsid w:val="007B5F8A"/>
    <w:rsid w:val="007B60DC"/>
    <w:rsid w:val="007B7757"/>
    <w:rsid w:val="007B7908"/>
    <w:rsid w:val="007B796F"/>
    <w:rsid w:val="007C034E"/>
    <w:rsid w:val="007C0A67"/>
    <w:rsid w:val="007C12F3"/>
    <w:rsid w:val="007C1F49"/>
    <w:rsid w:val="007C341B"/>
    <w:rsid w:val="007C35C7"/>
    <w:rsid w:val="007C45D6"/>
    <w:rsid w:val="007C55D6"/>
    <w:rsid w:val="007C7637"/>
    <w:rsid w:val="007C774A"/>
    <w:rsid w:val="007C7860"/>
    <w:rsid w:val="007C7978"/>
    <w:rsid w:val="007D03A6"/>
    <w:rsid w:val="007D08C6"/>
    <w:rsid w:val="007D0EDD"/>
    <w:rsid w:val="007D1B1A"/>
    <w:rsid w:val="007D2E14"/>
    <w:rsid w:val="007D3E33"/>
    <w:rsid w:val="007D4EAD"/>
    <w:rsid w:val="007D52B0"/>
    <w:rsid w:val="007D56C0"/>
    <w:rsid w:val="007D5743"/>
    <w:rsid w:val="007D69EA"/>
    <w:rsid w:val="007D6E33"/>
    <w:rsid w:val="007D7327"/>
    <w:rsid w:val="007D7B55"/>
    <w:rsid w:val="007D7CF3"/>
    <w:rsid w:val="007E198D"/>
    <w:rsid w:val="007E302D"/>
    <w:rsid w:val="007E3547"/>
    <w:rsid w:val="007E59AF"/>
    <w:rsid w:val="007E5DB3"/>
    <w:rsid w:val="007E5F19"/>
    <w:rsid w:val="007E5F9F"/>
    <w:rsid w:val="007E6F78"/>
    <w:rsid w:val="007E7300"/>
    <w:rsid w:val="007F0238"/>
    <w:rsid w:val="007F1315"/>
    <w:rsid w:val="007F16BA"/>
    <w:rsid w:val="007F1A93"/>
    <w:rsid w:val="007F1B23"/>
    <w:rsid w:val="007F1FC3"/>
    <w:rsid w:val="007F2039"/>
    <w:rsid w:val="007F22F6"/>
    <w:rsid w:val="007F28E2"/>
    <w:rsid w:val="007F2DE3"/>
    <w:rsid w:val="007F33A6"/>
    <w:rsid w:val="007F4249"/>
    <w:rsid w:val="007F4299"/>
    <w:rsid w:val="007F4AD4"/>
    <w:rsid w:val="007F573F"/>
    <w:rsid w:val="007F7B47"/>
    <w:rsid w:val="007F7CFF"/>
    <w:rsid w:val="0080056C"/>
    <w:rsid w:val="008008B3"/>
    <w:rsid w:val="00800961"/>
    <w:rsid w:val="008021F8"/>
    <w:rsid w:val="008029CF"/>
    <w:rsid w:val="00803B1D"/>
    <w:rsid w:val="00803FE0"/>
    <w:rsid w:val="0080442E"/>
    <w:rsid w:val="00804E24"/>
    <w:rsid w:val="00806D21"/>
    <w:rsid w:val="00807894"/>
    <w:rsid w:val="00807AF1"/>
    <w:rsid w:val="00807C80"/>
    <w:rsid w:val="008105DD"/>
    <w:rsid w:val="00810796"/>
    <w:rsid w:val="00811462"/>
    <w:rsid w:val="00811E93"/>
    <w:rsid w:val="00812CC8"/>
    <w:rsid w:val="00813129"/>
    <w:rsid w:val="00813533"/>
    <w:rsid w:val="00813B08"/>
    <w:rsid w:val="00813B09"/>
    <w:rsid w:val="008143FB"/>
    <w:rsid w:val="008144DE"/>
    <w:rsid w:val="00814D9D"/>
    <w:rsid w:val="00814E53"/>
    <w:rsid w:val="0081574E"/>
    <w:rsid w:val="0081577D"/>
    <w:rsid w:val="0081745C"/>
    <w:rsid w:val="008202B8"/>
    <w:rsid w:val="00820EDA"/>
    <w:rsid w:val="00821391"/>
    <w:rsid w:val="0082276E"/>
    <w:rsid w:val="00822C1F"/>
    <w:rsid w:val="00824C8F"/>
    <w:rsid w:val="00824EE5"/>
    <w:rsid w:val="00826BE6"/>
    <w:rsid w:val="00826EA9"/>
    <w:rsid w:val="00830150"/>
    <w:rsid w:val="008303C1"/>
    <w:rsid w:val="008304D7"/>
    <w:rsid w:val="00830529"/>
    <w:rsid w:val="00830D70"/>
    <w:rsid w:val="0083193F"/>
    <w:rsid w:val="00832B67"/>
    <w:rsid w:val="00833B57"/>
    <w:rsid w:val="00833CF7"/>
    <w:rsid w:val="00833D87"/>
    <w:rsid w:val="008343B5"/>
    <w:rsid w:val="008347C1"/>
    <w:rsid w:val="00834D4F"/>
    <w:rsid w:val="008366FE"/>
    <w:rsid w:val="00836A16"/>
    <w:rsid w:val="00836AE3"/>
    <w:rsid w:val="00836B5C"/>
    <w:rsid w:val="008374FD"/>
    <w:rsid w:val="008377FD"/>
    <w:rsid w:val="00840B63"/>
    <w:rsid w:val="0084196D"/>
    <w:rsid w:val="008427AA"/>
    <w:rsid w:val="00842A1C"/>
    <w:rsid w:val="00842ADE"/>
    <w:rsid w:val="00842C79"/>
    <w:rsid w:val="00842ED4"/>
    <w:rsid w:val="008436C9"/>
    <w:rsid w:val="00843BFB"/>
    <w:rsid w:val="00843DEB"/>
    <w:rsid w:val="00843E03"/>
    <w:rsid w:val="00843FD8"/>
    <w:rsid w:val="008444B0"/>
    <w:rsid w:val="00844CF2"/>
    <w:rsid w:val="00845899"/>
    <w:rsid w:val="0084626E"/>
    <w:rsid w:val="00846EB9"/>
    <w:rsid w:val="0084713C"/>
    <w:rsid w:val="0085012C"/>
    <w:rsid w:val="00851060"/>
    <w:rsid w:val="008511E2"/>
    <w:rsid w:val="00852635"/>
    <w:rsid w:val="00852A47"/>
    <w:rsid w:val="00852C44"/>
    <w:rsid w:val="008530C5"/>
    <w:rsid w:val="00853FD7"/>
    <w:rsid w:val="008542D5"/>
    <w:rsid w:val="0085584D"/>
    <w:rsid w:val="0085663E"/>
    <w:rsid w:val="00856651"/>
    <w:rsid w:val="00856B7E"/>
    <w:rsid w:val="0085798F"/>
    <w:rsid w:val="00857A3C"/>
    <w:rsid w:val="00857CDF"/>
    <w:rsid w:val="008602D2"/>
    <w:rsid w:val="00861B1E"/>
    <w:rsid w:val="00862A3E"/>
    <w:rsid w:val="00862D99"/>
    <w:rsid w:val="0086317C"/>
    <w:rsid w:val="008634D9"/>
    <w:rsid w:val="00863ABD"/>
    <w:rsid w:val="00864262"/>
    <w:rsid w:val="008649F0"/>
    <w:rsid w:val="008652D6"/>
    <w:rsid w:val="00865504"/>
    <w:rsid w:val="008700E5"/>
    <w:rsid w:val="0087075F"/>
    <w:rsid w:val="0087095A"/>
    <w:rsid w:val="00870EE9"/>
    <w:rsid w:val="00872540"/>
    <w:rsid w:val="00872703"/>
    <w:rsid w:val="00873147"/>
    <w:rsid w:val="00873619"/>
    <w:rsid w:val="0087388D"/>
    <w:rsid w:val="008738C9"/>
    <w:rsid w:val="008747C0"/>
    <w:rsid w:val="00875D4C"/>
    <w:rsid w:val="00877FDE"/>
    <w:rsid w:val="008807DE"/>
    <w:rsid w:val="00881D70"/>
    <w:rsid w:val="008821C8"/>
    <w:rsid w:val="00886418"/>
    <w:rsid w:val="00886447"/>
    <w:rsid w:val="00886583"/>
    <w:rsid w:val="00886990"/>
    <w:rsid w:val="008879D0"/>
    <w:rsid w:val="008902DC"/>
    <w:rsid w:val="00890B4D"/>
    <w:rsid w:val="00890CB8"/>
    <w:rsid w:val="00891269"/>
    <w:rsid w:val="0089184A"/>
    <w:rsid w:val="00894A03"/>
    <w:rsid w:val="00894D5D"/>
    <w:rsid w:val="008965E3"/>
    <w:rsid w:val="00896AA0"/>
    <w:rsid w:val="00896D4A"/>
    <w:rsid w:val="0089747E"/>
    <w:rsid w:val="0089799F"/>
    <w:rsid w:val="00897A40"/>
    <w:rsid w:val="00897E3E"/>
    <w:rsid w:val="008A1650"/>
    <w:rsid w:val="008A1C67"/>
    <w:rsid w:val="008A20CF"/>
    <w:rsid w:val="008A4451"/>
    <w:rsid w:val="008A470C"/>
    <w:rsid w:val="008A4863"/>
    <w:rsid w:val="008A5F73"/>
    <w:rsid w:val="008A6E3A"/>
    <w:rsid w:val="008A74F4"/>
    <w:rsid w:val="008A7957"/>
    <w:rsid w:val="008B021E"/>
    <w:rsid w:val="008B0528"/>
    <w:rsid w:val="008B114E"/>
    <w:rsid w:val="008B13A2"/>
    <w:rsid w:val="008B1596"/>
    <w:rsid w:val="008B2074"/>
    <w:rsid w:val="008B2399"/>
    <w:rsid w:val="008B23E3"/>
    <w:rsid w:val="008B39C1"/>
    <w:rsid w:val="008B4A99"/>
    <w:rsid w:val="008B5968"/>
    <w:rsid w:val="008B5F3E"/>
    <w:rsid w:val="008C00D2"/>
    <w:rsid w:val="008C1A13"/>
    <w:rsid w:val="008C2682"/>
    <w:rsid w:val="008C3953"/>
    <w:rsid w:val="008C431E"/>
    <w:rsid w:val="008C48EE"/>
    <w:rsid w:val="008C49CC"/>
    <w:rsid w:val="008C4DF4"/>
    <w:rsid w:val="008C5324"/>
    <w:rsid w:val="008C5862"/>
    <w:rsid w:val="008C59C5"/>
    <w:rsid w:val="008C5E2D"/>
    <w:rsid w:val="008C5F89"/>
    <w:rsid w:val="008D0BFD"/>
    <w:rsid w:val="008D1604"/>
    <w:rsid w:val="008D1640"/>
    <w:rsid w:val="008D173D"/>
    <w:rsid w:val="008D2519"/>
    <w:rsid w:val="008D2631"/>
    <w:rsid w:val="008D2F7B"/>
    <w:rsid w:val="008D3C1A"/>
    <w:rsid w:val="008D3D41"/>
    <w:rsid w:val="008D4A2D"/>
    <w:rsid w:val="008D4E92"/>
    <w:rsid w:val="008D6565"/>
    <w:rsid w:val="008E01F8"/>
    <w:rsid w:val="008E1520"/>
    <w:rsid w:val="008E1E21"/>
    <w:rsid w:val="008E3815"/>
    <w:rsid w:val="008E3903"/>
    <w:rsid w:val="008E3A69"/>
    <w:rsid w:val="008E4002"/>
    <w:rsid w:val="008E5155"/>
    <w:rsid w:val="008E5F5D"/>
    <w:rsid w:val="008E76D4"/>
    <w:rsid w:val="008F0032"/>
    <w:rsid w:val="008F0805"/>
    <w:rsid w:val="008F089C"/>
    <w:rsid w:val="008F0B62"/>
    <w:rsid w:val="008F1161"/>
    <w:rsid w:val="008F1EEE"/>
    <w:rsid w:val="008F247C"/>
    <w:rsid w:val="008F305F"/>
    <w:rsid w:val="008F313D"/>
    <w:rsid w:val="008F337E"/>
    <w:rsid w:val="008F365E"/>
    <w:rsid w:val="008F531D"/>
    <w:rsid w:val="008F6E51"/>
    <w:rsid w:val="008F7A14"/>
    <w:rsid w:val="008F7DE3"/>
    <w:rsid w:val="00900134"/>
    <w:rsid w:val="00900313"/>
    <w:rsid w:val="00900ECE"/>
    <w:rsid w:val="0090141B"/>
    <w:rsid w:val="00901783"/>
    <w:rsid w:val="009020A5"/>
    <w:rsid w:val="00903707"/>
    <w:rsid w:val="00903874"/>
    <w:rsid w:val="009048F2"/>
    <w:rsid w:val="00904DB2"/>
    <w:rsid w:val="0090515B"/>
    <w:rsid w:val="00906E69"/>
    <w:rsid w:val="009076ED"/>
    <w:rsid w:val="00910B48"/>
    <w:rsid w:val="00911969"/>
    <w:rsid w:val="00911BC1"/>
    <w:rsid w:val="009122C5"/>
    <w:rsid w:val="00912894"/>
    <w:rsid w:val="00912CA4"/>
    <w:rsid w:val="0091360B"/>
    <w:rsid w:val="009136A4"/>
    <w:rsid w:val="009136F0"/>
    <w:rsid w:val="00914E67"/>
    <w:rsid w:val="00916BAE"/>
    <w:rsid w:val="00916C0C"/>
    <w:rsid w:val="00917013"/>
    <w:rsid w:val="00917555"/>
    <w:rsid w:val="009178A4"/>
    <w:rsid w:val="00917DF1"/>
    <w:rsid w:val="00917FA3"/>
    <w:rsid w:val="0092125A"/>
    <w:rsid w:val="00921C3B"/>
    <w:rsid w:val="00922A93"/>
    <w:rsid w:val="00924709"/>
    <w:rsid w:val="00924ACE"/>
    <w:rsid w:val="009257C8"/>
    <w:rsid w:val="00925E05"/>
    <w:rsid w:val="009264F0"/>
    <w:rsid w:val="0092682F"/>
    <w:rsid w:val="00927D7D"/>
    <w:rsid w:val="00930215"/>
    <w:rsid w:val="009302BF"/>
    <w:rsid w:val="00930D8A"/>
    <w:rsid w:val="009316ED"/>
    <w:rsid w:val="009324D0"/>
    <w:rsid w:val="00933A87"/>
    <w:rsid w:val="0093408F"/>
    <w:rsid w:val="0093488A"/>
    <w:rsid w:val="00934BAD"/>
    <w:rsid w:val="009359F2"/>
    <w:rsid w:val="00937ABE"/>
    <w:rsid w:val="00937D53"/>
    <w:rsid w:val="009416CE"/>
    <w:rsid w:val="00941ACE"/>
    <w:rsid w:val="00941D90"/>
    <w:rsid w:val="00941EC0"/>
    <w:rsid w:val="00942624"/>
    <w:rsid w:val="0094276A"/>
    <w:rsid w:val="009427A6"/>
    <w:rsid w:val="00942BB2"/>
    <w:rsid w:val="00942F04"/>
    <w:rsid w:val="00943B3E"/>
    <w:rsid w:val="009452B7"/>
    <w:rsid w:val="0094593D"/>
    <w:rsid w:val="00945F28"/>
    <w:rsid w:val="00946925"/>
    <w:rsid w:val="00946C7E"/>
    <w:rsid w:val="00946F94"/>
    <w:rsid w:val="009473F6"/>
    <w:rsid w:val="00947436"/>
    <w:rsid w:val="0095034E"/>
    <w:rsid w:val="009519FC"/>
    <w:rsid w:val="00952FF3"/>
    <w:rsid w:val="00953FF9"/>
    <w:rsid w:val="009540D8"/>
    <w:rsid w:val="00954591"/>
    <w:rsid w:val="009549DF"/>
    <w:rsid w:val="00955A59"/>
    <w:rsid w:val="0095611A"/>
    <w:rsid w:val="00956688"/>
    <w:rsid w:val="00956A0D"/>
    <w:rsid w:val="00956B60"/>
    <w:rsid w:val="00957DBA"/>
    <w:rsid w:val="00961586"/>
    <w:rsid w:val="009619A4"/>
    <w:rsid w:val="00961BB5"/>
    <w:rsid w:val="00961FFE"/>
    <w:rsid w:val="009626B8"/>
    <w:rsid w:val="00964374"/>
    <w:rsid w:val="009643A4"/>
    <w:rsid w:val="00964CF8"/>
    <w:rsid w:val="00964E95"/>
    <w:rsid w:val="00964EA0"/>
    <w:rsid w:val="009652CC"/>
    <w:rsid w:val="00965EED"/>
    <w:rsid w:val="00967B3A"/>
    <w:rsid w:val="00970763"/>
    <w:rsid w:val="00970B31"/>
    <w:rsid w:val="009735C5"/>
    <w:rsid w:val="009739C2"/>
    <w:rsid w:val="0097418F"/>
    <w:rsid w:val="00974C0F"/>
    <w:rsid w:val="00975429"/>
    <w:rsid w:val="009758C8"/>
    <w:rsid w:val="00977C3B"/>
    <w:rsid w:val="009817A2"/>
    <w:rsid w:val="00982485"/>
    <w:rsid w:val="00984DE2"/>
    <w:rsid w:val="009873A9"/>
    <w:rsid w:val="00987E48"/>
    <w:rsid w:val="00987F53"/>
    <w:rsid w:val="00990203"/>
    <w:rsid w:val="00990D1C"/>
    <w:rsid w:val="00990F8E"/>
    <w:rsid w:val="009915F7"/>
    <w:rsid w:val="00991F15"/>
    <w:rsid w:val="00992AD6"/>
    <w:rsid w:val="00992B68"/>
    <w:rsid w:val="00993BE6"/>
    <w:rsid w:val="00994461"/>
    <w:rsid w:val="009952DB"/>
    <w:rsid w:val="00995CB6"/>
    <w:rsid w:val="0099689D"/>
    <w:rsid w:val="009968AE"/>
    <w:rsid w:val="009968C0"/>
    <w:rsid w:val="00996C68"/>
    <w:rsid w:val="00997E15"/>
    <w:rsid w:val="009A0262"/>
    <w:rsid w:val="009A0A55"/>
    <w:rsid w:val="009A1471"/>
    <w:rsid w:val="009A1BE5"/>
    <w:rsid w:val="009A25E7"/>
    <w:rsid w:val="009A2EEB"/>
    <w:rsid w:val="009A3A74"/>
    <w:rsid w:val="009A46DD"/>
    <w:rsid w:val="009A4E04"/>
    <w:rsid w:val="009A5332"/>
    <w:rsid w:val="009A5B8E"/>
    <w:rsid w:val="009A65CF"/>
    <w:rsid w:val="009A6915"/>
    <w:rsid w:val="009A6E4A"/>
    <w:rsid w:val="009A7362"/>
    <w:rsid w:val="009A7C42"/>
    <w:rsid w:val="009A7FAB"/>
    <w:rsid w:val="009B0231"/>
    <w:rsid w:val="009B16D5"/>
    <w:rsid w:val="009B1876"/>
    <w:rsid w:val="009B25BB"/>
    <w:rsid w:val="009B2E0D"/>
    <w:rsid w:val="009B3E9A"/>
    <w:rsid w:val="009B4B55"/>
    <w:rsid w:val="009B5242"/>
    <w:rsid w:val="009B56A9"/>
    <w:rsid w:val="009B6460"/>
    <w:rsid w:val="009B74C0"/>
    <w:rsid w:val="009B7D77"/>
    <w:rsid w:val="009C0608"/>
    <w:rsid w:val="009C0FD8"/>
    <w:rsid w:val="009C16CF"/>
    <w:rsid w:val="009C18FA"/>
    <w:rsid w:val="009C19DF"/>
    <w:rsid w:val="009C1B44"/>
    <w:rsid w:val="009C31D5"/>
    <w:rsid w:val="009C38FB"/>
    <w:rsid w:val="009C4457"/>
    <w:rsid w:val="009C59C6"/>
    <w:rsid w:val="009C7153"/>
    <w:rsid w:val="009C7DB0"/>
    <w:rsid w:val="009D1616"/>
    <w:rsid w:val="009D16E4"/>
    <w:rsid w:val="009D1ED7"/>
    <w:rsid w:val="009D23CF"/>
    <w:rsid w:val="009D2F10"/>
    <w:rsid w:val="009D6D89"/>
    <w:rsid w:val="009D735B"/>
    <w:rsid w:val="009E01CB"/>
    <w:rsid w:val="009E0927"/>
    <w:rsid w:val="009E0B5E"/>
    <w:rsid w:val="009E0B63"/>
    <w:rsid w:val="009E0BF5"/>
    <w:rsid w:val="009E0DA0"/>
    <w:rsid w:val="009E17F4"/>
    <w:rsid w:val="009E232F"/>
    <w:rsid w:val="009E2849"/>
    <w:rsid w:val="009E288F"/>
    <w:rsid w:val="009E365C"/>
    <w:rsid w:val="009E36B2"/>
    <w:rsid w:val="009E51B2"/>
    <w:rsid w:val="009E5591"/>
    <w:rsid w:val="009E6851"/>
    <w:rsid w:val="009E7713"/>
    <w:rsid w:val="009E77EC"/>
    <w:rsid w:val="009F2013"/>
    <w:rsid w:val="009F24C5"/>
    <w:rsid w:val="009F2570"/>
    <w:rsid w:val="009F286E"/>
    <w:rsid w:val="009F4008"/>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441E"/>
    <w:rsid w:val="00A0445B"/>
    <w:rsid w:val="00A04ED5"/>
    <w:rsid w:val="00A06684"/>
    <w:rsid w:val="00A103E0"/>
    <w:rsid w:val="00A10606"/>
    <w:rsid w:val="00A11587"/>
    <w:rsid w:val="00A124A6"/>
    <w:rsid w:val="00A127E5"/>
    <w:rsid w:val="00A13EE8"/>
    <w:rsid w:val="00A15654"/>
    <w:rsid w:val="00A162C1"/>
    <w:rsid w:val="00A1692D"/>
    <w:rsid w:val="00A17C98"/>
    <w:rsid w:val="00A2258B"/>
    <w:rsid w:val="00A226A4"/>
    <w:rsid w:val="00A22A78"/>
    <w:rsid w:val="00A23693"/>
    <w:rsid w:val="00A24A64"/>
    <w:rsid w:val="00A25BC6"/>
    <w:rsid w:val="00A265AA"/>
    <w:rsid w:val="00A270D5"/>
    <w:rsid w:val="00A27555"/>
    <w:rsid w:val="00A3011C"/>
    <w:rsid w:val="00A305C5"/>
    <w:rsid w:val="00A30CBA"/>
    <w:rsid w:val="00A3105F"/>
    <w:rsid w:val="00A3116D"/>
    <w:rsid w:val="00A31DB7"/>
    <w:rsid w:val="00A3260F"/>
    <w:rsid w:val="00A32975"/>
    <w:rsid w:val="00A3382D"/>
    <w:rsid w:val="00A340A6"/>
    <w:rsid w:val="00A3570A"/>
    <w:rsid w:val="00A35832"/>
    <w:rsid w:val="00A362FD"/>
    <w:rsid w:val="00A36976"/>
    <w:rsid w:val="00A369DD"/>
    <w:rsid w:val="00A37340"/>
    <w:rsid w:val="00A37C1A"/>
    <w:rsid w:val="00A408DC"/>
    <w:rsid w:val="00A40FFD"/>
    <w:rsid w:val="00A416BC"/>
    <w:rsid w:val="00A43043"/>
    <w:rsid w:val="00A43914"/>
    <w:rsid w:val="00A43DD2"/>
    <w:rsid w:val="00A44064"/>
    <w:rsid w:val="00A446AE"/>
    <w:rsid w:val="00A45DF7"/>
    <w:rsid w:val="00A46154"/>
    <w:rsid w:val="00A461C4"/>
    <w:rsid w:val="00A46736"/>
    <w:rsid w:val="00A46DBE"/>
    <w:rsid w:val="00A50601"/>
    <w:rsid w:val="00A506F5"/>
    <w:rsid w:val="00A51A7F"/>
    <w:rsid w:val="00A5326B"/>
    <w:rsid w:val="00A54126"/>
    <w:rsid w:val="00A547B8"/>
    <w:rsid w:val="00A5490E"/>
    <w:rsid w:val="00A54BAE"/>
    <w:rsid w:val="00A54DB3"/>
    <w:rsid w:val="00A54FD3"/>
    <w:rsid w:val="00A550D9"/>
    <w:rsid w:val="00A55422"/>
    <w:rsid w:val="00A568FD"/>
    <w:rsid w:val="00A571EA"/>
    <w:rsid w:val="00A579DF"/>
    <w:rsid w:val="00A57E25"/>
    <w:rsid w:val="00A60F0E"/>
    <w:rsid w:val="00A612CF"/>
    <w:rsid w:val="00A62226"/>
    <w:rsid w:val="00A62771"/>
    <w:rsid w:val="00A63492"/>
    <w:rsid w:val="00A643E3"/>
    <w:rsid w:val="00A64AF4"/>
    <w:rsid w:val="00A654A7"/>
    <w:rsid w:val="00A65762"/>
    <w:rsid w:val="00A673F5"/>
    <w:rsid w:val="00A6745E"/>
    <w:rsid w:val="00A676B3"/>
    <w:rsid w:val="00A67D35"/>
    <w:rsid w:val="00A70266"/>
    <w:rsid w:val="00A709E7"/>
    <w:rsid w:val="00A70E8C"/>
    <w:rsid w:val="00A70F33"/>
    <w:rsid w:val="00A720CC"/>
    <w:rsid w:val="00A721CA"/>
    <w:rsid w:val="00A72463"/>
    <w:rsid w:val="00A7256C"/>
    <w:rsid w:val="00A734CD"/>
    <w:rsid w:val="00A746E0"/>
    <w:rsid w:val="00A750BD"/>
    <w:rsid w:val="00A750EB"/>
    <w:rsid w:val="00A7560A"/>
    <w:rsid w:val="00A759AD"/>
    <w:rsid w:val="00A764CB"/>
    <w:rsid w:val="00A804B5"/>
    <w:rsid w:val="00A806A2"/>
    <w:rsid w:val="00A808AF"/>
    <w:rsid w:val="00A82806"/>
    <w:rsid w:val="00A8383A"/>
    <w:rsid w:val="00A83E50"/>
    <w:rsid w:val="00A85D47"/>
    <w:rsid w:val="00A8600E"/>
    <w:rsid w:val="00A87D5C"/>
    <w:rsid w:val="00A87EDA"/>
    <w:rsid w:val="00A903ED"/>
    <w:rsid w:val="00A90A71"/>
    <w:rsid w:val="00A90AB0"/>
    <w:rsid w:val="00A90C2E"/>
    <w:rsid w:val="00A92850"/>
    <w:rsid w:val="00A92F70"/>
    <w:rsid w:val="00A943A2"/>
    <w:rsid w:val="00A94704"/>
    <w:rsid w:val="00A94980"/>
    <w:rsid w:val="00A94A91"/>
    <w:rsid w:val="00A94B0F"/>
    <w:rsid w:val="00A94D67"/>
    <w:rsid w:val="00A94F1D"/>
    <w:rsid w:val="00A957CB"/>
    <w:rsid w:val="00A95930"/>
    <w:rsid w:val="00A97C37"/>
    <w:rsid w:val="00AA0C0D"/>
    <w:rsid w:val="00AA114A"/>
    <w:rsid w:val="00AA275C"/>
    <w:rsid w:val="00AA2B25"/>
    <w:rsid w:val="00AA3159"/>
    <w:rsid w:val="00AA376D"/>
    <w:rsid w:val="00AA395F"/>
    <w:rsid w:val="00AA5416"/>
    <w:rsid w:val="00AA5C80"/>
    <w:rsid w:val="00AA68B8"/>
    <w:rsid w:val="00AA6F9A"/>
    <w:rsid w:val="00AA738A"/>
    <w:rsid w:val="00AB0F99"/>
    <w:rsid w:val="00AB1D9A"/>
    <w:rsid w:val="00AB1F0B"/>
    <w:rsid w:val="00AB3DD5"/>
    <w:rsid w:val="00AB4507"/>
    <w:rsid w:val="00AB49DE"/>
    <w:rsid w:val="00AB4AC4"/>
    <w:rsid w:val="00AB526D"/>
    <w:rsid w:val="00AB5614"/>
    <w:rsid w:val="00AB5C88"/>
    <w:rsid w:val="00AB7201"/>
    <w:rsid w:val="00AB727F"/>
    <w:rsid w:val="00AB7646"/>
    <w:rsid w:val="00AC026E"/>
    <w:rsid w:val="00AC04BB"/>
    <w:rsid w:val="00AC142F"/>
    <w:rsid w:val="00AC1477"/>
    <w:rsid w:val="00AC30B6"/>
    <w:rsid w:val="00AC3624"/>
    <w:rsid w:val="00AC41DB"/>
    <w:rsid w:val="00AC473D"/>
    <w:rsid w:val="00AC4DF2"/>
    <w:rsid w:val="00AC5E0A"/>
    <w:rsid w:val="00AC5E74"/>
    <w:rsid w:val="00AC5FED"/>
    <w:rsid w:val="00AC69B8"/>
    <w:rsid w:val="00AC6F32"/>
    <w:rsid w:val="00AC7080"/>
    <w:rsid w:val="00AD087D"/>
    <w:rsid w:val="00AD10E3"/>
    <w:rsid w:val="00AD129D"/>
    <w:rsid w:val="00AD133A"/>
    <w:rsid w:val="00AD36FB"/>
    <w:rsid w:val="00AD3777"/>
    <w:rsid w:val="00AD3C2A"/>
    <w:rsid w:val="00AD4417"/>
    <w:rsid w:val="00AD48D1"/>
    <w:rsid w:val="00AD59F9"/>
    <w:rsid w:val="00AD6BE7"/>
    <w:rsid w:val="00AD7175"/>
    <w:rsid w:val="00AE0123"/>
    <w:rsid w:val="00AE03DF"/>
    <w:rsid w:val="00AE04FC"/>
    <w:rsid w:val="00AE0A32"/>
    <w:rsid w:val="00AE0DE3"/>
    <w:rsid w:val="00AE10DC"/>
    <w:rsid w:val="00AE1B7B"/>
    <w:rsid w:val="00AE2D92"/>
    <w:rsid w:val="00AE2DD1"/>
    <w:rsid w:val="00AE37F1"/>
    <w:rsid w:val="00AE51C7"/>
    <w:rsid w:val="00AE5316"/>
    <w:rsid w:val="00AE58EB"/>
    <w:rsid w:val="00AE62EA"/>
    <w:rsid w:val="00AE6EFE"/>
    <w:rsid w:val="00AF005E"/>
    <w:rsid w:val="00AF17AB"/>
    <w:rsid w:val="00AF2177"/>
    <w:rsid w:val="00AF304E"/>
    <w:rsid w:val="00AF3568"/>
    <w:rsid w:val="00AF397A"/>
    <w:rsid w:val="00AF4EF6"/>
    <w:rsid w:val="00AF4FE8"/>
    <w:rsid w:val="00AF547A"/>
    <w:rsid w:val="00AF5E16"/>
    <w:rsid w:val="00AF635A"/>
    <w:rsid w:val="00AF6D4A"/>
    <w:rsid w:val="00AF7785"/>
    <w:rsid w:val="00B00C37"/>
    <w:rsid w:val="00B013AA"/>
    <w:rsid w:val="00B01423"/>
    <w:rsid w:val="00B01DA9"/>
    <w:rsid w:val="00B0290A"/>
    <w:rsid w:val="00B03DAE"/>
    <w:rsid w:val="00B045D2"/>
    <w:rsid w:val="00B05DF5"/>
    <w:rsid w:val="00B06362"/>
    <w:rsid w:val="00B0736F"/>
    <w:rsid w:val="00B078C5"/>
    <w:rsid w:val="00B10879"/>
    <w:rsid w:val="00B12822"/>
    <w:rsid w:val="00B14BB3"/>
    <w:rsid w:val="00B14FBC"/>
    <w:rsid w:val="00B158A1"/>
    <w:rsid w:val="00B161BF"/>
    <w:rsid w:val="00B16BE7"/>
    <w:rsid w:val="00B17835"/>
    <w:rsid w:val="00B2014D"/>
    <w:rsid w:val="00B21098"/>
    <w:rsid w:val="00B2122A"/>
    <w:rsid w:val="00B223E7"/>
    <w:rsid w:val="00B24408"/>
    <w:rsid w:val="00B24690"/>
    <w:rsid w:val="00B24F22"/>
    <w:rsid w:val="00B2503D"/>
    <w:rsid w:val="00B2504A"/>
    <w:rsid w:val="00B25F9D"/>
    <w:rsid w:val="00B262E3"/>
    <w:rsid w:val="00B26D44"/>
    <w:rsid w:val="00B26F7E"/>
    <w:rsid w:val="00B26FF7"/>
    <w:rsid w:val="00B27246"/>
    <w:rsid w:val="00B27A76"/>
    <w:rsid w:val="00B307E5"/>
    <w:rsid w:val="00B31392"/>
    <w:rsid w:val="00B31E94"/>
    <w:rsid w:val="00B32472"/>
    <w:rsid w:val="00B32DDD"/>
    <w:rsid w:val="00B3380D"/>
    <w:rsid w:val="00B34A09"/>
    <w:rsid w:val="00B35A75"/>
    <w:rsid w:val="00B36156"/>
    <w:rsid w:val="00B36604"/>
    <w:rsid w:val="00B40242"/>
    <w:rsid w:val="00B402EC"/>
    <w:rsid w:val="00B40E30"/>
    <w:rsid w:val="00B4261B"/>
    <w:rsid w:val="00B426BC"/>
    <w:rsid w:val="00B429FB"/>
    <w:rsid w:val="00B42BF1"/>
    <w:rsid w:val="00B43B7C"/>
    <w:rsid w:val="00B44697"/>
    <w:rsid w:val="00B44DBA"/>
    <w:rsid w:val="00B450A0"/>
    <w:rsid w:val="00B45131"/>
    <w:rsid w:val="00B45416"/>
    <w:rsid w:val="00B459EF"/>
    <w:rsid w:val="00B462C8"/>
    <w:rsid w:val="00B46C00"/>
    <w:rsid w:val="00B47233"/>
    <w:rsid w:val="00B479F8"/>
    <w:rsid w:val="00B47C52"/>
    <w:rsid w:val="00B516A8"/>
    <w:rsid w:val="00B51834"/>
    <w:rsid w:val="00B525CF"/>
    <w:rsid w:val="00B53BF7"/>
    <w:rsid w:val="00B54EEF"/>
    <w:rsid w:val="00B55C74"/>
    <w:rsid w:val="00B56313"/>
    <w:rsid w:val="00B574B3"/>
    <w:rsid w:val="00B600A6"/>
    <w:rsid w:val="00B604B1"/>
    <w:rsid w:val="00B61610"/>
    <w:rsid w:val="00B61C64"/>
    <w:rsid w:val="00B62169"/>
    <w:rsid w:val="00B63757"/>
    <w:rsid w:val="00B638F7"/>
    <w:rsid w:val="00B63E86"/>
    <w:rsid w:val="00B649D7"/>
    <w:rsid w:val="00B65276"/>
    <w:rsid w:val="00B65EF4"/>
    <w:rsid w:val="00B663F2"/>
    <w:rsid w:val="00B7015F"/>
    <w:rsid w:val="00B71826"/>
    <w:rsid w:val="00B72882"/>
    <w:rsid w:val="00B72994"/>
    <w:rsid w:val="00B72A08"/>
    <w:rsid w:val="00B73CA3"/>
    <w:rsid w:val="00B73E68"/>
    <w:rsid w:val="00B74953"/>
    <w:rsid w:val="00B756EF"/>
    <w:rsid w:val="00B7589B"/>
    <w:rsid w:val="00B766E1"/>
    <w:rsid w:val="00B776F7"/>
    <w:rsid w:val="00B80860"/>
    <w:rsid w:val="00B80BF7"/>
    <w:rsid w:val="00B81160"/>
    <w:rsid w:val="00B8127C"/>
    <w:rsid w:val="00B818A5"/>
    <w:rsid w:val="00B81AA2"/>
    <w:rsid w:val="00B82913"/>
    <w:rsid w:val="00B839BC"/>
    <w:rsid w:val="00B84290"/>
    <w:rsid w:val="00B842F1"/>
    <w:rsid w:val="00B858F9"/>
    <w:rsid w:val="00B86340"/>
    <w:rsid w:val="00B86A3A"/>
    <w:rsid w:val="00B90EF1"/>
    <w:rsid w:val="00B91645"/>
    <w:rsid w:val="00B921ED"/>
    <w:rsid w:val="00B9256B"/>
    <w:rsid w:val="00B92C05"/>
    <w:rsid w:val="00B934AB"/>
    <w:rsid w:val="00B93B19"/>
    <w:rsid w:val="00B93BF7"/>
    <w:rsid w:val="00B93C9C"/>
    <w:rsid w:val="00B93EC8"/>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7D"/>
    <w:rsid w:val="00BA3C34"/>
    <w:rsid w:val="00BA4C5A"/>
    <w:rsid w:val="00BA588E"/>
    <w:rsid w:val="00BA6532"/>
    <w:rsid w:val="00BA67D4"/>
    <w:rsid w:val="00BA6BA7"/>
    <w:rsid w:val="00BA71E5"/>
    <w:rsid w:val="00BA7531"/>
    <w:rsid w:val="00BA78C8"/>
    <w:rsid w:val="00BB1066"/>
    <w:rsid w:val="00BB1443"/>
    <w:rsid w:val="00BB2B30"/>
    <w:rsid w:val="00BB2C9C"/>
    <w:rsid w:val="00BB2E1F"/>
    <w:rsid w:val="00BB2EC4"/>
    <w:rsid w:val="00BB30AE"/>
    <w:rsid w:val="00BB352B"/>
    <w:rsid w:val="00BB5A51"/>
    <w:rsid w:val="00BB6324"/>
    <w:rsid w:val="00BB70B3"/>
    <w:rsid w:val="00BC02D9"/>
    <w:rsid w:val="00BC0697"/>
    <w:rsid w:val="00BC19E8"/>
    <w:rsid w:val="00BC1FB5"/>
    <w:rsid w:val="00BC2B76"/>
    <w:rsid w:val="00BC2CF3"/>
    <w:rsid w:val="00BC5693"/>
    <w:rsid w:val="00BC5A35"/>
    <w:rsid w:val="00BC715C"/>
    <w:rsid w:val="00BC742B"/>
    <w:rsid w:val="00BC7732"/>
    <w:rsid w:val="00BD0D7A"/>
    <w:rsid w:val="00BD19FD"/>
    <w:rsid w:val="00BD1AF3"/>
    <w:rsid w:val="00BD1B20"/>
    <w:rsid w:val="00BD2B7B"/>
    <w:rsid w:val="00BD3F15"/>
    <w:rsid w:val="00BD419F"/>
    <w:rsid w:val="00BD4B35"/>
    <w:rsid w:val="00BD4F5E"/>
    <w:rsid w:val="00BD50D2"/>
    <w:rsid w:val="00BD6CAB"/>
    <w:rsid w:val="00BD77C1"/>
    <w:rsid w:val="00BD7934"/>
    <w:rsid w:val="00BD7D83"/>
    <w:rsid w:val="00BE0025"/>
    <w:rsid w:val="00BE06EE"/>
    <w:rsid w:val="00BE08F0"/>
    <w:rsid w:val="00BE0E81"/>
    <w:rsid w:val="00BE131F"/>
    <w:rsid w:val="00BE13BD"/>
    <w:rsid w:val="00BE1573"/>
    <w:rsid w:val="00BE21CD"/>
    <w:rsid w:val="00BE2D30"/>
    <w:rsid w:val="00BE3343"/>
    <w:rsid w:val="00BE3435"/>
    <w:rsid w:val="00BE383F"/>
    <w:rsid w:val="00BE386E"/>
    <w:rsid w:val="00BE3FA5"/>
    <w:rsid w:val="00BE431B"/>
    <w:rsid w:val="00BE46BF"/>
    <w:rsid w:val="00BE5485"/>
    <w:rsid w:val="00BE5984"/>
    <w:rsid w:val="00BE5CBD"/>
    <w:rsid w:val="00BE5EE6"/>
    <w:rsid w:val="00BE6BFD"/>
    <w:rsid w:val="00BF0CE7"/>
    <w:rsid w:val="00BF0ECB"/>
    <w:rsid w:val="00BF2307"/>
    <w:rsid w:val="00BF2B02"/>
    <w:rsid w:val="00BF3370"/>
    <w:rsid w:val="00BF3CEF"/>
    <w:rsid w:val="00BF4FA2"/>
    <w:rsid w:val="00BF5DE7"/>
    <w:rsid w:val="00BF6836"/>
    <w:rsid w:val="00BF6A34"/>
    <w:rsid w:val="00BF6F03"/>
    <w:rsid w:val="00BF7014"/>
    <w:rsid w:val="00BF7A7D"/>
    <w:rsid w:val="00C02896"/>
    <w:rsid w:val="00C02DB0"/>
    <w:rsid w:val="00C0488D"/>
    <w:rsid w:val="00C048FA"/>
    <w:rsid w:val="00C04A4E"/>
    <w:rsid w:val="00C05633"/>
    <w:rsid w:val="00C056F6"/>
    <w:rsid w:val="00C059C1"/>
    <w:rsid w:val="00C0652E"/>
    <w:rsid w:val="00C06B5C"/>
    <w:rsid w:val="00C07FBD"/>
    <w:rsid w:val="00C1042D"/>
    <w:rsid w:val="00C118D0"/>
    <w:rsid w:val="00C11EE2"/>
    <w:rsid w:val="00C121F4"/>
    <w:rsid w:val="00C1246E"/>
    <w:rsid w:val="00C13223"/>
    <w:rsid w:val="00C15ABC"/>
    <w:rsid w:val="00C15B05"/>
    <w:rsid w:val="00C16C39"/>
    <w:rsid w:val="00C16D4D"/>
    <w:rsid w:val="00C17462"/>
    <w:rsid w:val="00C1770E"/>
    <w:rsid w:val="00C17E82"/>
    <w:rsid w:val="00C20A90"/>
    <w:rsid w:val="00C21050"/>
    <w:rsid w:val="00C21F31"/>
    <w:rsid w:val="00C22A39"/>
    <w:rsid w:val="00C233C3"/>
    <w:rsid w:val="00C24017"/>
    <w:rsid w:val="00C244B3"/>
    <w:rsid w:val="00C2698C"/>
    <w:rsid w:val="00C26CF5"/>
    <w:rsid w:val="00C3072A"/>
    <w:rsid w:val="00C31615"/>
    <w:rsid w:val="00C328E3"/>
    <w:rsid w:val="00C33270"/>
    <w:rsid w:val="00C34D3F"/>
    <w:rsid w:val="00C35813"/>
    <w:rsid w:val="00C35872"/>
    <w:rsid w:val="00C369BE"/>
    <w:rsid w:val="00C373E7"/>
    <w:rsid w:val="00C40C2E"/>
    <w:rsid w:val="00C4165E"/>
    <w:rsid w:val="00C42A93"/>
    <w:rsid w:val="00C4341B"/>
    <w:rsid w:val="00C43C46"/>
    <w:rsid w:val="00C441DE"/>
    <w:rsid w:val="00C442A7"/>
    <w:rsid w:val="00C44F25"/>
    <w:rsid w:val="00C4568E"/>
    <w:rsid w:val="00C457B4"/>
    <w:rsid w:val="00C464AA"/>
    <w:rsid w:val="00C473DD"/>
    <w:rsid w:val="00C50441"/>
    <w:rsid w:val="00C5054C"/>
    <w:rsid w:val="00C5182C"/>
    <w:rsid w:val="00C5245A"/>
    <w:rsid w:val="00C531B1"/>
    <w:rsid w:val="00C53654"/>
    <w:rsid w:val="00C53AAC"/>
    <w:rsid w:val="00C54290"/>
    <w:rsid w:val="00C54B42"/>
    <w:rsid w:val="00C5538F"/>
    <w:rsid w:val="00C5575B"/>
    <w:rsid w:val="00C565F7"/>
    <w:rsid w:val="00C57260"/>
    <w:rsid w:val="00C57AC3"/>
    <w:rsid w:val="00C57F8F"/>
    <w:rsid w:val="00C603C5"/>
    <w:rsid w:val="00C64950"/>
    <w:rsid w:val="00C64A01"/>
    <w:rsid w:val="00C66134"/>
    <w:rsid w:val="00C67214"/>
    <w:rsid w:val="00C679D5"/>
    <w:rsid w:val="00C67AE8"/>
    <w:rsid w:val="00C70ABA"/>
    <w:rsid w:val="00C70BCC"/>
    <w:rsid w:val="00C71CB6"/>
    <w:rsid w:val="00C72982"/>
    <w:rsid w:val="00C72C67"/>
    <w:rsid w:val="00C73E86"/>
    <w:rsid w:val="00C74BA7"/>
    <w:rsid w:val="00C74C7D"/>
    <w:rsid w:val="00C75BAE"/>
    <w:rsid w:val="00C76A19"/>
    <w:rsid w:val="00C76C05"/>
    <w:rsid w:val="00C7719A"/>
    <w:rsid w:val="00C776DC"/>
    <w:rsid w:val="00C778F8"/>
    <w:rsid w:val="00C77A31"/>
    <w:rsid w:val="00C77E77"/>
    <w:rsid w:val="00C80068"/>
    <w:rsid w:val="00C80676"/>
    <w:rsid w:val="00C807D4"/>
    <w:rsid w:val="00C81289"/>
    <w:rsid w:val="00C82D8D"/>
    <w:rsid w:val="00C82FAA"/>
    <w:rsid w:val="00C8364C"/>
    <w:rsid w:val="00C83907"/>
    <w:rsid w:val="00C83CA4"/>
    <w:rsid w:val="00C83E6F"/>
    <w:rsid w:val="00C84987"/>
    <w:rsid w:val="00C84DB0"/>
    <w:rsid w:val="00C84ED7"/>
    <w:rsid w:val="00C8696D"/>
    <w:rsid w:val="00C90383"/>
    <w:rsid w:val="00C9074B"/>
    <w:rsid w:val="00C91330"/>
    <w:rsid w:val="00C91A31"/>
    <w:rsid w:val="00C91DA7"/>
    <w:rsid w:val="00C921C5"/>
    <w:rsid w:val="00C92940"/>
    <w:rsid w:val="00C92B20"/>
    <w:rsid w:val="00C9509C"/>
    <w:rsid w:val="00C9555A"/>
    <w:rsid w:val="00C9638D"/>
    <w:rsid w:val="00C968E0"/>
    <w:rsid w:val="00C9724C"/>
    <w:rsid w:val="00CA1364"/>
    <w:rsid w:val="00CA186B"/>
    <w:rsid w:val="00CA1EAD"/>
    <w:rsid w:val="00CA238F"/>
    <w:rsid w:val="00CA2BE6"/>
    <w:rsid w:val="00CA4C71"/>
    <w:rsid w:val="00CA530C"/>
    <w:rsid w:val="00CA55C0"/>
    <w:rsid w:val="00CA5C5D"/>
    <w:rsid w:val="00CA6F5C"/>
    <w:rsid w:val="00CA7546"/>
    <w:rsid w:val="00CA7C97"/>
    <w:rsid w:val="00CA7F63"/>
    <w:rsid w:val="00CB0240"/>
    <w:rsid w:val="00CB0FE5"/>
    <w:rsid w:val="00CB10A7"/>
    <w:rsid w:val="00CB25F6"/>
    <w:rsid w:val="00CB332F"/>
    <w:rsid w:val="00CB38EF"/>
    <w:rsid w:val="00CB3BA5"/>
    <w:rsid w:val="00CB539A"/>
    <w:rsid w:val="00CB576C"/>
    <w:rsid w:val="00CB65A2"/>
    <w:rsid w:val="00CB7CAF"/>
    <w:rsid w:val="00CC084A"/>
    <w:rsid w:val="00CC15C1"/>
    <w:rsid w:val="00CC1CC4"/>
    <w:rsid w:val="00CC266A"/>
    <w:rsid w:val="00CC2C58"/>
    <w:rsid w:val="00CC4B87"/>
    <w:rsid w:val="00CC5415"/>
    <w:rsid w:val="00CC5526"/>
    <w:rsid w:val="00CC6D72"/>
    <w:rsid w:val="00CD0B5A"/>
    <w:rsid w:val="00CD13A0"/>
    <w:rsid w:val="00CD1B6A"/>
    <w:rsid w:val="00CD22DD"/>
    <w:rsid w:val="00CD2C5D"/>
    <w:rsid w:val="00CD4663"/>
    <w:rsid w:val="00CD557B"/>
    <w:rsid w:val="00CD69D7"/>
    <w:rsid w:val="00CD6B1A"/>
    <w:rsid w:val="00CD6ED4"/>
    <w:rsid w:val="00CD7C9C"/>
    <w:rsid w:val="00CD7D1A"/>
    <w:rsid w:val="00CD7D31"/>
    <w:rsid w:val="00CE0B91"/>
    <w:rsid w:val="00CE0C9F"/>
    <w:rsid w:val="00CE119A"/>
    <w:rsid w:val="00CE29D3"/>
    <w:rsid w:val="00CE2A54"/>
    <w:rsid w:val="00CE3003"/>
    <w:rsid w:val="00CE3AF1"/>
    <w:rsid w:val="00CE4800"/>
    <w:rsid w:val="00CE4AD6"/>
    <w:rsid w:val="00CE4E3E"/>
    <w:rsid w:val="00CE7403"/>
    <w:rsid w:val="00CE7E2B"/>
    <w:rsid w:val="00CF0817"/>
    <w:rsid w:val="00CF0BD2"/>
    <w:rsid w:val="00CF0FD1"/>
    <w:rsid w:val="00CF15A3"/>
    <w:rsid w:val="00CF1F5D"/>
    <w:rsid w:val="00CF23A8"/>
    <w:rsid w:val="00CF2B20"/>
    <w:rsid w:val="00CF326C"/>
    <w:rsid w:val="00CF4F3E"/>
    <w:rsid w:val="00CF52F7"/>
    <w:rsid w:val="00CF5565"/>
    <w:rsid w:val="00CF5886"/>
    <w:rsid w:val="00CF5958"/>
    <w:rsid w:val="00CF6B40"/>
    <w:rsid w:val="00CF7EBC"/>
    <w:rsid w:val="00D012C5"/>
    <w:rsid w:val="00D02EA5"/>
    <w:rsid w:val="00D02EA7"/>
    <w:rsid w:val="00D02F06"/>
    <w:rsid w:val="00D037BA"/>
    <w:rsid w:val="00D04083"/>
    <w:rsid w:val="00D0476D"/>
    <w:rsid w:val="00D05284"/>
    <w:rsid w:val="00D0550E"/>
    <w:rsid w:val="00D06281"/>
    <w:rsid w:val="00D0691F"/>
    <w:rsid w:val="00D06AE1"/>
    <w:rsid w:val="00D074C5"/>
    <w:rsid w:val="00D10FA7"/>
    <w:rsid w:val="00D11AC4"/>
    <w:rsid w:val="00D11D52"/>
    <w:rsid w:val="00D13C5F"/>
    <w:rsid w:val="00D14775"/>
    <w:rsid w:val="00D154EC"/>
    <w:rsid w:val="00D1763E"/>
    <w:rsid w:val="00D20AF1"/>
    <w:rsid w:val="00D21D2D"/>
    <w:rsid w:val="00D22C8A"/>
    <w:rsid w:val="00D22DD1"/>
    <w:rsid w:val="00D22FA4"/>
    <w:rsid w:val="00D24AB7"/>
    <w:rsid w:val="00D24DF2"/>
    <w:rsid w:val="00D24DF4"/>
    <w:rsid w:val="00D25ED4"/>
    <w:rsid w:val="00D27E71"/>
    <w:rsid w:val="00D3022F"/>
    <w:rsid w:val="00D32237"/>
    <w:rsid w:val="00D32CC1"/>
    <w:rsid w:val="00D32F65"/>
    <w:rsid w:val="00D33781"/>
    <w:rsid w:val="00D343F8"/>
    <w:rsid w:val="00D362C7"/>
    <w:rsid w:val="00D3651C"/>
    <w:rsid w:val="00D369F9"/>
    <w:rsid w:val="00D36F38"/>
    <w:rsid w:val="00D37BCD"/>
    <w:rsid w:val="00D40569"/>
    <w:rsid w:val="00D40AF0"/>
    <w:rsid w:val="00D41CB1"/>
    <w:rsid w:val="00D42EC6"/>
    <w:rsid w:val="00D431C7"/>
    <w:rsid w:val="00D4354E"/>
    <w:rsid w:val="00D4395F"/>
    <w:rsid w:val="00D43B38"/>
    <w:rsid w:val="00D43EEF"/>
    <w:rsid w:val="00D4504D"/>
    <w:rsid w:val="00D45E3A"/>
    <w:rsid w:val="00D46B7E"/>
    <w:rsid w:val="00D51CE1"/>
    <w:rsid w:val="00D52266"/>
    <w:rsid w:val="00D529BD"/>
    <w:rsid w:val="00D52F01"/>
    <w:rsid w:val="00D538BB"/>
    <w:rsid w:val="00D53BEE"/>
    <w:rsid w:val="00D53D07"/>
    <w:rsid w:val="00D53D3E"/>
    <w:rsid w:val="00D543C9"/>
    <w:rsid w:val="00D54BC1"/>
    <w:rsid w:val="00D54ECE"/>
    <w:rsid w:val="00D5538F"/>
    <w:rsid w:val="00D557F1"/>
    <w:rsid w:val="00D56280"/>
    <w:rsid w:val="00D56C63"/>
    <w:rsid w:val="00D57315"/>
    <w:rsid w:val="00D574F7"/>
    <w:rsid w:val="00D608CF"/>
    <w:rsid w:val="00D627C6"/>
    <w:rsid w:val="00D62C5A"/>
    <w:rsid w:val="00D62FE4"/>
    <w:rsid w:val="00D63180"/>
    <w:rsid w:val="00D64622"/>
    <w:rsid w:val="00D64C61"/>
    <w:rsid w:val="00D6650A"/>
    <w:rsid w:val="00D66558"/>
    <w:rsid w:val="00D66B82"/>
    <w:rsid w:val="00D677EA"/>
    <w:rsid w:val="00D67DAD"/>
    <w:rsid w:val="00D71B98"/>
    <w:rsid w:val="00D7209A"/>
    <w:rsid w:val="00D72ABF"/>
    <w:rsid w:val="00D73014"/>
    <w:rsid w:val="00D73FA7"/>
    <w:rsid w:val="00D7414B"/>
    <w:rsid w:val="00D745F8"/>
    <w:rsid w:val="00D75138"/>
    <w:rsid w:val="00D751CD"/>
    <w:rsid w:val="00D75C0B"/>
    <w:rsid w:val="00D75CAD"/>
    <w:rsid w:val="00D75F39"/>
    <w:rsid w:val="00D769F3"/>
    <w:rsid w:val="00D77567"/>
    <w:rsid w:val="00D777C3"/>
    <w:rsid w:val="00D80450"/>
    <w:rsid w:val="00D8078A"/>
    <w:rsid w:val="00D807C3"/>
    <w:rsid w:val="00D808C7"/>
    <w:rsid w:val="00D8287A"/>
    <w:rsid w:val="00D83F99"/>
    <w:rsid w:val="00D844F0"/>
    <w:rsid w:val="00D84C73"/>
    <w:rsid w:val="00D85253"/>
    <w:rsid w:val="00D85B97"/>
    <w:rsid w:val="00D860B5"/>
    <w:rsid w:val="00D86EBF"/>
    <w:rsid w:val="00D90178"/>
    <w:rsid w:val="00D9086F"/>
    <w:rsid w:val="00D90FB8"/>
    <w:rsid w:val="00D918C4"/>
    <w:rsid w:val="00D921BD"/>
    <w:rsid w:val="00D93371"/>
    <w:rsid w:val="00D952F3"/>
    <w:rsid w:val="00D9589F"/>
    <w:rsid w:val="00D9719A"/>
    <w:rsid w:val="00D97AD4"/>
    <w:rsid w:val="00DA0134"/>
    <w:rsid w:val="00DA114F"/>
    <w:rsid w:val="00DA1938"/>
    <w:rsid w:val="00DA1CFB"/>
    <w:rsid w:val="00DA1F81"/>
    <w:rsid w:val="00DA2F6A"/>
    <w:rsid w:val="00DA311E"/>
    <w:rsid w:val="00DA4A10"/>
    <w:rsid w:val="00DA75B7"/>
    <w:rsid w:val="00DA7AC2"/>
    <w:rsid w:val="00DB009A"/>
    <w:rsid w:val="00DB01B8"/>
    <w:rsid w:val="00DB0333"/>
    <w:rsid w:val="00DB0528"/>
    <w:rsid w:val="00DB0C7C"/>
    <w:rsid w:val="00DB23EF"/>
    <w:rsid w:val="00DB418B"/>
    <w:rsid w:val="00DB46E1"/>
    <w:rsid w:val="00DB6049"/>
    <w:rsid w:val="00DB6136"/>
    <w:rsid w:val="00DB61AB"/>
    <w:rsid w:val="00DB629F"/>
    <w:rsid w:val="00DB663A"/>
    <w:rsid w:val="00DC08E5"/>
    <w:rsid w:val="00DC1152"/>
    <w:rsid w:val="00DC16A9"/>
    <w:rsid w:val="00DC1DDD"/>
    <w:rsid w:val="00DC254C"/>
    <w:rsid w:val="00DC26A2"/>
    <w:rsid w:val="00DC36F0"/>
    <w:rsid w:val="00DC3A26"/>
    <w:rsid w:val="00DC6320"/>
    <w:rsid w:val="00DC6747"/>
    <w:rsid w:val="00DC74D2"/>
    <w:rsid w:val="00DD0C61"/>
    <w:rsid w:val="00DD2AEB"/>
    <w:rsid w:val="00DD3857"/>
    <w:rsid w:val="00DD495A"/>
    <w:rsid w:val="00DD599E"/>
    <w:rsid w:val="00DD59B5"/>
    <w:rsid w:val="00DD6219"/>
    <w:rsid w:val="00DD7025"/>
    <w:rsid w:val="00DD7B1C"/>
    <w:rsid w:val="00DE011C"/>
    <w:rsid w:val="00DE1102"/>
    <w:rsid w:val="00DE1855"/>
    <w:rsid w:val="00DE22A5"/>
    <w:rsid w:val="00DE3206"/>
    <w:rsid w:val="00DE38B4"/>
    <w:rsid w:val="00DE5346"/>
    <w:rsid w:val="00DE58BA"/>
    <w:rsid w:val="00DE5DCE"/>
    <w:rsid w:val="00DE6BE5"/>
    <w:rsid w:val="00DE722E"/>
    <w:rsid w:val="00DE7276"/>
    <w:rsid w:val="00DF0128"/>
    <w:rsid w:val="00DF0BE7"/>
    <w:rsid w:val="00DF1E4D"/>
    <w:rsid w:val="00DF2A17"/>
    <w:rsid w:val="00DF2F5C"/>
    <w:rsid w:val="00DF3819"/>
    <w:rsid w:val="00DF4389"/>
    <w:rsid w:val="00DF4500"/>
    <w:rsid w:val="00DF454F"/>
    <w:rsid w:val="00DF4BE3"/>
    <w:rsid w:val="00DF595D"/>
    <w:rsid w:val="00DF5ADE"/>
    <w:rsid w:val="00DF607D"/>
    <w:rsid w:val="00DF718E"/>
    <w:rsid w:val="00DF7539"/>
    <w:rsid w:val="00E00308"/>
    <w:rsid w:val="00E00502"/>
    <w:rsid w:val="00E007B3"/>
    <w:rsid w:val="00E0128C"/>
    <w:rsid w:val="00E01B21"/>
    <w:rsid w:val="00E02300"/>
    <w:rsid w:val="00E02646"/>
    <w:rsid w:val="00E036C1"/>
    <w:rsid w:val="00E04264"/>
    <w:rsid w:val="00E04C48"/>
    <w:rsid w:val="00E056B6"/>
    <w:rsid w:val="00E06C14"/>
    <w:rsid w:val="00E06F61"/>
    <w:rsid w:val="00E07531"/>
    <w:rsid w:val="00E104CC"/>
    <w:rsid w:val="00E10E5E"/>
    <w:rsid w:val="00E118FE"/>
    <w:rsid w:val="00E12D20"/>
    <w:rsid w:val="00E1322C"/>
    <w:rsid w:val="00E136CD"/>
    <w:rsid w:val="00E13C70"/>
    <w:rsid w:val="00E1426F"/>
    <w:rsid w:val="00E15382"/>
    <w:rsid w:val="00E1591D"/>
    <w:rsid w:val="00E16BE7"/>
    <w:rsid w:val="00E1784E"/>
    <w:rsid w:val="00E200CD"/>
    <w:rsid w:val="00E20653"/>
    <w:rsid w:val="00E2074A"/>
    <w:rsid w:val="00E21C49"/>
    <w:rsid w:val="00E21FD5"/>
    <w:rsid w:val="00E22A3C"/>
    <w:rsid w:val="00E22CED"/>
    <w:rsid w:val="00E2391D"/>
    <w:rsid w:val="00E23B03"/>
    <w:rsid w:val="00E23BD6"/>
    <w:rsid w:val="00E24385"/>
    <w:rsid w:val="00E2579B"/>
    <w:rsid w:val="00E259AB"/>
    <w:rsid w:val="00E25CDF"/>
    <w:rsid w:val="00E2640A"/>
    <w:rsid w:val="00E2643D"/>
    <w:rsid w:val="00E26541"/>
    <w:rsid w:val="00E26C04"/>
    <w:rsid w:val="00E26FE3"/>
    <w:rsid w:val="00E27DF4"/>
    <w:rsid w:val="00E27F56"/>
    <w:rsid w:val="00E30D3A"/>
    <w:rsid w:val="00E31623"/>
    <w:rsid w:val="00E31778"/>
    <w:rsid w:val="00E3187E"/>
    <w:rsid w:val="00E31AC5"/>
    <w:rsid w:val="00E31FD9"/>
    <w:rsid w:val="00E32119"/>
    <w:rsid w:val="00E3231B"/>
    <w:rsid w:val="00E32EFA"/>
    <w:rsid w:val="00E32F6E"/>
    <w:rsid w:val="00E336F8"/>
    <w:rsid w:val="00E33744"/>
    <w:rsid w:val="00E34C60"/>
    <w:rsid w:val="00E3583D"/>
    <w:rsid w:val="00E35A8F"/>
    <w:rsid w:val="00E36007"/>
    <w:rsid w:val="00E3606C"/>
    <w:rsid w:val="00E36871"/>
    <w:rsid w:val="00E36B03"/>
    <w:rsid w:val="00E36F08"/>
    <w:rsid w:val="00E37FD7"/>
    <w:rsid w:val="00E40E9A"/>
    <w:rsid w:val="00E4137E"/>
    <w:rsid w:val="00E41D30"/>
    <w:rsid w:val="00E42328"/>
    <w:rsid w:val="00E42813"/>
    <w:rsid w:val="00E4303C"/>
    <w:rsid w:val="00E433FC"/>
    <w:rsid w:val="00E43990"/>
    <w:rsid w:val="00E44EAE"/>
    <w:rsid w:val="00E46B21"/>
    <w:rsid w:val="00E47363"/>
    <w:rsid w:val="00E478C7"/>
    <w:rsid w:val="00E506A5"/>
    <w:rsid w:val="00E51119"/>
    <w:rsid w:val="00E521C2"/>
    <w:rsid w:val="00E524A3"/>
    <w:rsid w:val="00E52730"/>
    <w:rsid w:val="00E52EB1"/>
    <w:rsid w:val="00E52ED3"/>
    <w:rsid w:val="00E547F5"/>
    <w:rsid w:val="00E549EA"/>
    <w:rsid w:val="00E5558A"/>
    <w:rsid w:val="00E56583"/>
    <w:rsid w:val="00E56686"/>
    <w:rsid w:val="00E57AF1"/>
    <w:rsid w:val="00E57CA1"/>
    <w:rsid w:val="00E608C5"/>
    <w:rsid w:val="00E60B84"/>
    <w:rsid w:val="00E61827"/>
    <w:rsid w:val="00E619E6"/>
    <w:rsid w:val="00E65C63"/>
    <w:rsid w:val="00E675CE"/>
    <w:rsid w:val="00E70318"/>
    <w:rsid w:val="00E70FFD"/>
    <w:rsid w:val="00E71532"/>
    <w:rsid w:val="00E71A34"/>
    <w:rsid w:val="00E71F36"/>
    <w:rsid w:val="00E72BB2"/>
    <w:rsid w:val="00E72DE6"/>
    <w:rsid w:val="00E72E41"/>
    <w:rsid w:val="00E72FAA"/>
    <w:rsid w:val="00E738C1"/>
    <w:rsid w:val="00E74CAC"/>
    <w:rsid w:val="00E74D9B"/>
    <w:rsid w:val="00E77A0E"/>
    <w:rsid w:val="00E77D1A"/>
    <w:rsid w:val="00E80F89"/>
    <w:rsid w:val="00E81874"/>
    <w:rsid w:val="00E81913"/>
    <w:rsid w:val="00E81B44"/>
    <w:rsid w:val="00E821DC"/>
    <w:rsid w:val="00E822DD"/>
    <w:rsid w:val="00E822FB"/>
    <w:rsid w:val="00E827C2"/>
    <w:rsid w:val="00E82CE7"/>
    <w:rsid w:val="00E846D5"/>
    <w:rsid w:val="00E84B1F"/>
    <w:rsid w:val="00E84B80"/>
    <w:rsid w:val="00E8535E"/>
    <w:rsid w:val="00E85EFC"/>
    <w:rsid w:val="00E86CA1"/>
    <w:rsid w:val="00E874C4"/>
    <w:rsid w:val="00E87EFB"/>
    <w:rsid w:val="00E903BC"/>
    <w:rsid w:val="00E906C0"/>
    <w:rsid w:val="00E90ADC"/>
    <w:rsid w:val="00E9255C"/>
    <w:rsid w:val="00E928D0"/>
    <w:rsid w:val="00E92BDC"/>
    <w:rsid w:val="00E93A86"/>
    <w:rsid w:val="00E944D8"/>
    <w:rsid w:val="00E95718"/>
    <w:rsid w:val="00E95BAB"/>
    <w:rsid w:val="00E974C5"/>
    <w:rsid w:val="00E97E2D"/>
    <w:rsid w:val="00EA2161"/>
    <w:rsid w:val="00EA38F4"/>
    <w:rsid w:val="00EA40D2"/>
    <w:rsid w:val="00EA482D"/>
    <w:rsid w:val="00EA48F5"/>
    <w:rsid w:val="00EA4FAB"/>
    <w:rsid w:val="00EA6034"/>
    <w:rsid w:val="00EA6192"/>
    <w:rsid w:val="00EA62F2"/>
    <w:rsid w:val="00EA63F2"/>
    <w:rsid w:val="00EA6831"/>
    <w:rsid w:val="00EA6F88"/>
    <w:rsid w:val="00EA7A77"/>
    <w:rsid w:val="00EA7F1E"/>
    <w:rsid w:val="00EB1111"/>
    <w:rsid w:val="00EB57A1"/>
    <w:rsid w:val="00EB5F82"/>
    <w:rsid w:val="00EB66AF"/>
    <w:rsid w:val="00EB6DFB"/>
    <w:rsid w:val="00EB6F06"/>
    <w:rsid w:val="00EC029C"/>
    <w:rsid w:val="00EC0654"/>
    <w:rsid w:val="00EC06BB"/>
    <w:rsid w:val="00EC08CF"/>
    <w:rsid w:val="00EC0CDB"/>
    <w:rsid w:val="00EC0F0E"/>
    <w:rsid w:val="00EC22B5"/>
    <w:rsid w:val="00EC26E0"/>
    <w:rsid w:val="00EC2B85"/>
    <w:rsid w:val="00EC45D3"/>
    <w:rsid w:val="00EC4A93"/>
    <w:rsid w:val="00EC55A8"/>
    <w:rsid w:val="00EC55C0"/>
    <w:rsid w:val="00EC5943"/>
    <w:rsid w:val="00EC6DFC"/>
    <w:rsid w:val="00EC7752"/>
    <w:rsid w:val="00ED037F"/>
    <w:rsid w:val="00ED0CB5"/>
    <w:rsid w:val="00ED1414"/>
    <w:rsid w:val="00ED22D6"/>
    <w:rsid w:val="00ED34DA"/>
    <w:rsid w:val="00ED35BE"/>
    <w:rsid w:val="00ED57FB"/>
    <w:rsid w:val="00ED5F42"/>
    <w:rsid w:val="00ED6421"/>
    <w:rsid w:val="00ED6E16"/>
    <w:rsid w:val="00ED708D"/>
    <w:rsid w:val="00ED76A4"/>
    <w:rsid w:val="00EE018D"/>
    <w:rsid w:val="00EE030A"/>
    <w:rsid w:val="00EE0E43"/>
    <w:rsid w:val="00EE2DDD"/>
    <w:rsid w:val="00EE38D5"/>
    <w:rsid w:val="00EE3FE4"/>
    <w:rsid w:val="00EE5DA4"/>
    <w:rsid w:val="00EE660D"/>
    <w:rsid w:val="00EE680C"/>
    <w:rsid w:val="00EE7706"/>
    <w:rsid w:val="00EF00D1"/>
    <w:rsid w:val="00EF01D1"/>
    <w:rsid w:val="00EF1636"/>
    <w:rsid w:val="00EF1B7A"/>
    <w:rsid w:val="00EF1BE4"/>
    <w:rsid w:val="00EF1E2D"/>
    <w:rsid w:val="00EF21A5"/>
    <w:rsid w:val="00EF2AED"/>
    <w:rsid w:val="00EF2C94"/>
    <w:rsid w:val="00EF2D0B"/>
    <w:rsid w:val="00EF33F6"/>
    <w:rsid w:val="00EF4058"/>
    <w:rsid w:val="00EF40DE"/>
    <w:rsid w:val="00EF4703"/>
    <w:rsid w:val="00F0018D"/>
    <w:rsid w:val="00F0233B"/>
    <w:rsid w:val="00F032F0"/>
    <w:rsid w:val="00F03D2A"/>
    <w:rsid w:val="00F0550D"/>
    <w:rsid w:val="00F05BED"/>
    <w:rsid w:val="00F069AD"/>
    <w:rsid w:val="00F079B9"/>
    <w:rsid w:val="00F079F4"/>
    <w:rsid w:val="00F1027C"/>
    <w:rsid w:val="00F1031B"/>
    <w:rsid w:val="00F10CD2"/>
    <w:rsid w:val="00F10FEC"/>
    <w:rsid w:val="00F11228"/>
    <w:rsid w:val="00F1289B"/>
    <w:rsid w:val="00F14857"/>
    <w:rsid w:val="00F14C0A"/>
    <w:rsid w:val="00F15038"/>
    <w:rsid w:val="00F15435"/>
    <w:rsid w:val="00F1548C"/>
    <w:rsid w:val="00F15ACE"/>
    <w:rsid w:val="00F15F01"/>
    <w:rsid w:val="00F162D1"/>
    <w:rsid w:val="00F166D1"/>
    <w:rsid w:val="00F168EF"/>
    <w:rsid w:val="00F16B11"/>
    <w:rsid w:val="00F1703C"/>
    <w:rsid w:val="00F17851"/>
    <w:rsid w:val="00F17979"/>
    <w:rsid w:val="00F17D20"/>
    <w:rsid w:val="00F17E78"/>
    <w:rsid w:val="00F20185"/>
    <w:rsid w:val="00F204F6"/>
    <w:rsid w:val="00F20663"/>
    <w:rsid w:val="00F20703"/>
    <w:rsid w:val="00F22458"/>
    <w:rsid w:val="00F22A66"/>
    <w:rsid w:val="00F22AF9"/>
    <w:rsid w:val="00F22D2F"/>
    <w:rsid w:val="00F23261"/>
    <w:rsid w:val="00F2383D"/>
    <w:rsid w:val="00F23FC5"/>
    <w:rsid w:val="00F243A8"/>
    <w:rsid w:val="00F246D2"/>
    <w:rsid w:val="00F248BA"/>
    <w:rsid w:val="00F251E8"/>
    <w:rsid w:val="00F30B25"/>
    <w:rsid w:val="00F312CC"/>
    <w:rsid w:val="00F3253A"/>
    <w:rsid w:val="00F3339F"/>
    <w:rsid w:val="00F33513"/>
    <w:rsid w:val="00F33F2F"/>
    <w:rsid w:val="00F33F46"/>
    <w:rsid w:val="00F342E2"/>
    <w:rsid w:val="00F34E36"/>
    <w:rsid w:val="00F3601C"/>
    <w:rsid w:val="00F36716"/>
    <w:rsid w:val="00F3748B"/>
    <w:rsid w:val="00F37B4E"/>
    <w:rsid w:val="00F37CB8"/>
    <w:rsid w:val="00F42105"/>
    <w:rsid w:val="00F429F9"/>
    <w:rsid w:val="00F4390F"/>
    <w:rsid w:val="00F44F3D"/>
    <w:rsid w:val="00F46381"/>
    <w:rsid w:val="00F46B2D"/>
    <w:rsid w:val="00F4792B"/>
    <w:rsid w:val="00F5168B"/>
    <w:rsid w:val="00F518E4"/>
    <w:rsid w:val="00F51C28"/>
    <w:rsid w:val="00F52036"/>
    <w:rsid w:val="00F524A6"/>
    <w:rsid w:val="00F5269B"/>
    <w:rsid w:val="00F52AFE"/>
    <w:rsid w:val="00F52DFF"/>
    <w:rsid w:val="00F531D1"/>
    <w:rsid w:val="00F53D82"/>
    <w:rsid w:val="00F54187"/>
    <w:rsid w:val="00F545BF"/>
    <w:rsid w:val="00F54BFC"/>
    <w:rsid w:val="00F550D2"/>
    <w:rsid w:val="00F56959"/>
    <w:rsid w:val="00F56F41"/>
    <w:rsid w:val="00F60478"/>
    <w:rsid w:val="00F61157"/>
    <w:rsid w:val="00F61E0D"/>
    <w:rsid w:val="00F6222D"/>
    <w:rsid w:val="00F6224D"/>
    <w:rsid w:val="00F63361"/>
    <w:rsid w:val="00F63A05"/>
    <w:rsid w:val="00F63E1C"/>
    <w:rsid w:val="00F6424B"/>
    <w:rsid w:val="00F64DE3"/>
    <w:rsid w:val="00F64E69"/>
    <w:rsid w:val="00F64EE3"/>
    <w:rsid w:val="00F64F05"/>
    <w:rsid w:val="00F6589A"/>
    <w:rsid w:val="00F65E66"/>
    <w:rsid w:val="00F66438"/>
    <w:rsid w:val="00F67428"/>
    <w:rsid w:val="00F676DC"/>
    <w:rsid w:val="00F7017A"/>
    <w:rsid w:val="00F701CC"/>
    <w:rsid w:val="00F70F6E"/>
    <w:rsid w:val="00F711BF"/>
    <w:rsid w:val="00F725B6"/>
    <w:rsid w:val="00F72619"/>
    <w:rsid w:val="00F72A28"/>
    <w:rsid w:val="00F72A9A"/>
    <w:rsid w:val="00F72DAD"/>
    <w:rsid w:val="00F73739"/>
    <w:rsid w:val="00F738D0"/>
    <w:rsid w:val="00F73A19"/>
    <w:rsid w:val="00F74442"/>
    <w:rsid w:val="00F76B40"/>
    <w:rsid w:val="00F76B79"/>
    <w:rsid w:val="00F77278"/>
    <w:rsid w:val="00F774A7"/>
    <w:rsid w:val="00F77EBB"/>
    <w:rsid w:val="00F8036E"/>
    <w:rsid w:val="00F80D0F"/>
    <w:rsid w:val="00F815AF"/>
    <w:rsid w:val="00F820E4"/>
    <w:rsid w:val="00F822BC"/>
    <w:rsid w:val="00F823E7"/>
    <w:rsid w:val="00F825C0"/>
    <w:rsid w:val="00F82DBA"/>
    <w:rsid w:val="00F84ED2"/>
    <w:rsid w:val="00F856D6"/>
    <w:rsid w:val="00F86709"/>
    <w:rsid w:val="00F87180"/>
    <w:rsid w:val="00F8744E"/>
    <w:rsid w:val="00F87A59"/>
    <w:rsid w:val="00F90B76"/>
    <w:rsid w:val="00F90F5F"/>
    <w:rsid w:val="00F91121"/>
    <w:rsid w:val="00F916F6"/>
    <w:rsid w:val="00F921B3"/>
    <w:rsid w:val="00F922E4"/>
    <w:rsid w:val="00F92C84"/>
    <w:rsid w:val="00F9333F"/>
    <w:rsid w:val="00F94852"/>
    <w:rsid w:val="00F94BB8"/>
    <w:rsid w:val="00F957BC"/>
    <w:rsid w:val="00F95991"/>
    <w:rsid w:val="00F97033"/>
    <w:rsid w:val="00F9746F"/>
    <w:rsid w:val="00FA05A5"/>
    <w:rsid w:val="00FA29B8"/>
    <w:rsid w:val="00FA2E94"/>
    <w:rsid w:val="00FA2F31"/>
    <w:rsid w:val="00FA335F"/>
    <w:rsid w:val="00FA3899"/>
    <w:rsid w:val="00FA3A83"/>
    <w:rsid w:val="00FA4011"/>
    <w:rsid w:val="00FA6269"/>
    <w:rsid w:val="00FA6796"/>
    <w:rsid w:val="00FA67E3"/>
    <w:rsid w:val="00FA7856"/>
    <w:rsid w:val="00FB00D6"/>
    <w:rsid w:val="00FB02D2"/>
    <w:rsid w:val="00FB0899"/>
    <w:rsid w:val="00FB1439"/>
    <w:rsid w:val="00FB2397"/>
    <w:rsid w:val="00FB2601"/>
    <w:rsid w:val="00FB3A0B"/>
    <w:rsid w:val="00FB3BCD"/>
    <w:rsid w:val="00FB4479"/>
    <w:rsid w:val="00FB5F13"/>
    <w:rsid w:val="00FB61C6"/>
    <w:rsid w:val="00FB66EF"/>
    <w:rsid w:val="00FB6D3A"/>
    <w:rsid w:val="00FB7879"/>
    <w:rsid w:val="00FB7930"/>
    <w:rsid w:val="00FC01F6"/>
    <w:rsid w:val="00FC0244"/>
    <w:rsid w:val="00FC08D9"/>
    <w:rsid w:val="00FC0FB0"/>
    <w:rsid w:val="00FC182F"/>
    <w:rsid w:val="00FC201D"/>
    <w:rsid w:val="00FC253E"/>
    <w:rsid w:val="00FC4483"/>
    <w:rsid w:val="00FC5066"/>
    <w:rsid w:val="00FC53D0"/>
    <w:rsid w:val="00FC5836"/>
    <w:rsid w:val="00FC5C0A"/>
    <w:rsid w:val="00FC61B0"/>
    <w:rsid w:val="00FC6E8E"/>
    <w:rsid w:val="00FC74C9"/>
    <w:rsid w:val="00FC7D59"/>
    <w:rsid w:val="00FD042B"/>
    <w:rsid w:val="00FD1094"/>
    <w:rsid w:val="00FD222F"/>
    <w:rsid w:val="00FD3092"/>
    <w:rsid w:val="00FD6748"/>
    <w:rsid w:val="00FD7DD8"/>
    <w:rsid w:val="00FD7FAC"/>
    <w:rsid w:val="00FE07CD"/>
    <w:rsid w:val="00FE0B41"/>
    <w:rsid w:val="00FE2326"/>
    <w:rsid w:val="00FE2B57"/>
    <w:rsid w:val="00FE47A3"/>
    <w:rsid w:val="00FE48A5"/>
    <w:rsid w:val="00FE4A9B"/>
    <w:rsid w:val="00FE4CA0"/>
    <w:rsid w:val="00FE4E01"/>
    <w:rsid w:val="00FE4E02"/>
    <w:rsid w:val="00FE5A80"/>
    <w:rsid w:val="00FE6112"/>
    <w:rsid w:val="00FE730D"/>
    <w:rsid w:val="00FE7A5D"/>
    <w:rsid w:val="00FE7FCF"/>
    <w:rsid w:val="00FF1126"/>
    <w:rsid w:val="00FF1421"/>
    <w:rsid w:val="00FF1E1F"/>
    <w:rsid w:val="00FF231A"/>
    <w:rsid w:val="00FF2C5C"/>
    <w:rsid w:val="00FF30F5"/>
    <w:rsid w:val="00FF34A4"/>
    <w:rsid w:val="00FF4B59"/>
    <w:rsid w:val="00FF5875"/>
    <w:rsid w:val="00FF5994"/>
    <w:rsid w:val="00FF5FF9"/>
    <w:rsid w:val="00FF6115"/>
    <w:rsid w:val="00FF64D3"/>
    <w:rsid w:val="00FF6878"/>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E11603D-3BEF-4F05-A08A-3B6065C4D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 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rsid w:val="005B7BEF"/>
    <w:rPr>
      <w:rFonts w:ascii="標楷體" w:eastAsia="標楷體"/>
      <w:snapToGrid w:val="0"/>
      <w:kern w:val="2"/>
      <w:sz w:val="28"/>
      <w:szCs w:val="28"/>
    </w:rPr>
  </w:style>
  <w:style w:type="paragraph" w:customStyle="1" w:styleId="28">
    <w:name w:val=" 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 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 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 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 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tabs>
        <w:tab w:val="right" w:leader="hyphen" w:pos="8490"/>
      </w:tabs>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 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 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 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 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 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 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 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type11">
    <w:name w:val="type11"/>
    <w:rsid w:val="00535ADA"/>
    <w:rPr>
      <w:rFonts w:ascii="sөũ" w:hAnsi="sөũ" w:hint="default"/>
      <w:b w:val="0"/>
      <w:bCs w:val="0"/>
      <w:spacing w:val="33"/>
      <w:sz w:val="20"/>
      <w:szCs w:val="20"/>
    </w:rPr>
  </w:style>
  <w:style w:type="character" w:customStyle="1" w:styleId="15pxtext081">
    <w:name w:val="15px_text_081"/>
    <w:rsid w:val="00535ADA"/>
    <w:rPr>
      <w:color w:val="272727"/>
      <w:spacing w:val="10"/>
      <w:sz w:val="15"/>
      <w:szCs w:val="15"/>
    </w:rPr>
  </w:style>
  <w:style w:type="paragraph" w:customStyle="1" w:styleId="1f5">
    <w:name w:val=" 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character" w:customStyle="1" w:styleId="txttitle1">
    <w:name w:val="txt_title1"/>
    <w:rsid w:val="00535ADA"/>
    <w:rPr>
      <w:b/>
      <w:bCs/>
      <w:color w:val="0066CC"/>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 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D53BEE"/>
    <w:rPr>
      <w:color w:val="605E5C"/>
      <w:shd w:val="clear" w:color="auto" w:fill="E1DFDD"/>
    </w:rPr>
  </w:style>
  <w:style w:type="character" w:customStyle="1" w:styleId="a4">
    <w:name w:val="預備金及追加預算標題 字元"/>
    <w:link w:val="a3"/>
    <w:rsid w:val="00D53BEE"/>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646318764">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78643304">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dn.com/search/tagging/2/%E7%A9%BA%E6%B1%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37C7D-CE12-456E-9143-2DFA28CA4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1601</Words>
  <Characters>9129</Characters>
  <Application>Microsoft Office Word</Application>
  <DocSecurity>0</DocSecurity>
  <Lines>76</Lines>
  <Paragraphs>21</Paragraphs>
  <ScaleCrop>false</ScaleCrop>
  <Company/>
  <LinksUpToDate>false</LinksUpToDate>
  <CharactersWithSpaces>10709</CharactersWithSpaces>
  <SharedDoc>false</SharedDoc>
  <HLinks>
    <vt:vector size="36" baseType="variant">
      <vt:variant>
        <vt:i4>3407916</vt:i4>
      </vt:variant>
      <vt:variant>
        <vt:i4>33</vt:i4>
      </vt:variant>
      <vt:variant>
        <vt:i4>0</vt:i4>
      </vt:variant>
      <vt:variant>
        <vt:i4>5</vt:i4>
      </vt:variant>
      <vt:variant>
        <vt:lpwstr>https://udn.com/search/tagging/2/%E7%A9%BA%E6%B1%99</vt:lpwstr>
      </vt:variant>
      <vt:variant>
        <vt:lpwstr/>
      </vt:variant>
      <vt:variant>
        <vt:i4>1245232</vt:i4>
      </vt:variant>
      <vt:variant>
        <vt:i4>26</vt:i4>
      </vt:variant>
      <vt:variant>
        <vt:i4>0</vt:i4>
      </vt:variant>
      <vt:variant>
        <vt:i4>5</vt:i4>
      </vt:variant>
      <vt:variant>
        <vt:lpwstr/>
      </vt:variant>
      <vt:variant>
        <vt:lpwstr>_Toc164257075</vt:lpwstr>
      </vt:variant>
      <vt:variant>
        <vt:i4>1245232</vt:i4>
      </vt:variant>
      <vt:variant>
        <vt:i4>20</vt:i4>
      </vt:variant>
      <vt:variant>
        <vt:i4>0</vt:i4>
      </vt:variant>
      <vt:variant>
        <vt:i4>5</vt:i4>
      </vt:variant>
      <vt:variant>
        <vt:lpwstr/>
      </vt:variant>
      <vt:variant>
        <vt:lpwstr>_Toc164257074</vt:lpwstr>
      </vt:variant>
      <vt:variant>
        <vt:i4>1245232</vt:i4>
      </vt:variant>
      <vt:variant>
        <vt:i4>14</vt:i4>
      </vt:variant>
      <vt:variant>
        <vt:i4>0</vt:i4>
      </vt:variant>
      <vt:variant>
        <vt:i4>5</vt:i4>
      </vt:variant>
      <vt:variant>
        <vt:lpwstr/>
      </vt:variant>
      <vt:variant>
        <vt:lpwstr>_Toc164257073</vt:lpwstr>
      </vt:variant>
      <vt:variant>
        <vt:i4>1245232</vt:i4>
      </vt:variant>
      <vt:variant>
        <vt:i4>8</vt:i4>
      </vt:variant>
      <vt:variant>
        <vt:i4>0</vt:i4>
      </vt:variant>
      <vt:variant>
        <vt:i4>5</vt:i4>
      </vt:variant>
      <vt:variant>
        <vt:lpwstr/>
      </vt:variant>
      <vt:variant>
        <vt:lpwstr>_Toc164257072</vt:lpwstr>
      </vt:variant>
      <vt:variant>
        <vt:i4>1245232</vt:i4>
      </vt:variant>
      <vt:variant>
        <vt:i4>2</vt:i4>
      </vt:variant>
      <vt:variant>
        <vt:i4>0</vt:i4>
      </vt:variant>
      <vt:variant>
        <vt:i4>5</vt:i4>
      </vt:variant>
      <vt:variant>
        <vt:lpwstr/>
      </vt:variant>
      <vt:variant>
        <vt:lpwstr>_Toc164257071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2024-04-17T06:37:00Z</cp:lastPrinted>
  <dcterms:created xsi:type="dcterms:W3CDTF">2024-04-18T01:42:00Z</dcterms:created>
  <dcterms:modified xsi:type="dcterms:W3CDTF">2024-04-18T01:42:00Z</dcterms:modified>
</cp:coreProperties>
</file>