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4EAE" w:rsidRDefault="00754EAE" w:rsidP="00754EAE">
      <w:pPr>
        <w:spacing w:afterLines="50" w:after="167"/>
        <w:rPr>
          <w:rFonts w:hint="eastAsia"/>
        </w:rPr>
      </w:pPr>
      <w:bookmarkStart w:id="0" w:name="_GoBack"/>
      <w:bookmarkEnd w:id="0"/>
      <w:r>
        <w:rPr>
          <w:rFonts w:hint="eastAsia"/>
        </w:rPr>
        <w:t xml:space="preserve">　　　　　　　　　　　　　　　　　　　　　　　　　　　　　議案編號：</w:t>
      </w:r>
      <w:r>
        <w:rPr>
          <w:rFonts w:hint="eastAsia"/>
        </w:rPr>
        <w:t>202110031650000</w:t>
      </w:r>
    </w:p>
    <w:p w:rsidR="00754EAE" w:rsidRDefault="00754EAE" w:rsidP="00754EAE">
      <w:pPr>
        <w:snapToGrid w:val="0"/>
        <w:ind w:leftChars="400" w:left="844"/>
        <w:rPr>
          <w:rFonts w:ascii="細明體" w:hAnsi="細明體" w:hint="eastAsia"/>
        </w:rPr>
      </w:pPr>
      <w:r w:rsidRPr="00754EAE">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\o\ad(\s\up5(（中華民國41年9月起編號）),\s\do5(中華民國113年4月17日印發))</w:instrText>
      </w:r>
      <w:r>
        <w:rPr>
          <w:rFonts w:ascii="細明體" w:hAnsi="細明體"/>
        </w:rPr>
        <w:fldChar w:fldCharType="end"/>
      </w:r>
    </w:p>
    <w:p w:rsidR="00754EAE" w:rsidRDefault="00754EAE" w:rsidP="00754EAE">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D2091B" w:rsidTr="00D2091B">
        <w:tc>
          <w:tcPr>
            <w:tcW w:w="0" w:type="auto"/>
            <w:shd w:val="clear" w:color="auto" w:fill="auto"/>
            <w:vAlign w:val="center"/>
          </w:tcPr>
          <w:p w:rsidR="00754EAE" w:rsidRDefault="00754EAE" w:rsidP="00D2091B">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54EAE" w:rsidRDefault="00754EAE" w:rsidP="00D2091B">
            <w:pPr>
              <w:pStyle w:val="affff5"/>
              <w:ind w:leftChars="200" w:left="422"/>
              <w:rPr>
                <w:rFonts w:hint="eastAsia"/>
              </w:rPr>
            </w:pPr>
            <w:r>
              <w:rPr>
                <w:rFonts w:hint="eastAsia"/>
              </w:rPr>
              <w:t>委員</w:t>
            </w:r>
          </w:p>
        </w:tc>
        <w:tc>
          <w:tcPr>
            <w:tcW w:w="0" w:type="auto"/>
            <w:shd w:val="clear" w:color="auto" w:fill="auto"/>
            <w:vAlign w:val="center"/>
          </w:tcPr>
          <w:p w:rsidR="00754EAE" w:rsidRDefault="00754EAE" w:rsidP="00D2091B">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54EAE" w:rsidRDefault="00754EAE" w:rsidP="00D2091B">
            <w:pPr>
              <w:pStyle w:val="affff5"/>
              <w:jc w:val="distribute"/>
              <w:rPr>
                <w:rFonts w:hint="eastAsia"/>
              </w:rPr>
            </w:pPr>
            <w:r>
              <w:t>11003165</w:t>
            </w:r>
          </w:p>
        </w:tc>
        <w:tc>
          <w:tcPr>
            <w:tcW w:w="0" w:type="auto"/>
            <w:shd w:val="clear" w:color="auto" w:fill="auto"/>
            <w:vAlign w:val="center"/>
          </w:tcPr>
          <w:p w:rsidR="00754EAE" w:rsidRDefault="00754EAE" w:rsidP="00D2091B">
            <w:pPr>
              <w:pStyle w:val="affff5"/>
              <w:rPr>
                <w:rFonts w:hint="eastAsia"/>
              </w:rPr>
            </w:pPr>
            <w:r>
              <w:rPr>
                <w:rFonts w:hint="eastAsia"/>
              </w:rPr>
              <w:t>號</w:t>
            </w:r>
          </w:p>
        </w:tc>
        <w:tc>
          <w:tcPr>
            <w:tcW w:w="0" w:type="auto"/>
            <w:shd w:val="clear" w:color="auto" w:fill="auto"/>
            <w:vAlign w:val="center"/>
          </w:tcPr>
          <w:p w:rsidR="00754EAE" w:rsidRDefault="00754EAE" w:rsidP="00D2091B">
            <w:pPr>
              <w:pStyle w:val="affff5"/>
              <w:rPr>
                <w:rFonts w:hint="eastAsia"/>
              </w:rPr>
            </w:pPr>
          </w:p>
        </w:tc>
        <w:tc>
          <w:tcPr>
            <w:tcW w:w="0" w:type="auto"/>
            <w:shd w:val="clear" w:color="auto" w:fill="auto"/>
            <w:tcMar>
              <w:left w:w="113" w:type="dxa"/>
            </w:tcMar>
            <w:vAlign w:val="center"/>
          </w:tcPr>
          <w:p w:rsidR="00754EAE" w:rsidRDefault="00754EAE" w:rsidP="00D2091B">
            <w:pPr>
              <w:pStyle w:val="affff5"/>
              <w:rPr>
                <w:rFonts w:hint="eastAsia"/>
              </w:rPr>
            </w:pPr>
          </w:p>
        </w:tc>
      </w:tr>
    </w:tbl>
    <w:p w:rsidR="00754EAE" w:rsidRDefault="00754EAE" w:rsidP="00754EAE">
      <w:pPr>
        <w:pStyle w:val="afb"/>
        <w:spacing w:line="600" w:lineRule="exact"/>
        <w:ind w:left="1382" w:hanging="855"/>
        <w:rPr>
          <w:rFonts w:hint="eastAsia"/>
        </w:rPr>
      </w:pPr>
    </w:p>
    <w:p w:rsidR="00754EAE" w:rsidRDefault="00754EAE" w:rsidP="00DB11CD">
      <w:pPr>
        <w:pStyle w:val="afb"/>
        <w:spacing w:line="500" w:lineRule="exact"/>
        <w:ind w:left="1382" w:hanging="855"/>
        <w:rPr>
          <w:rFonts w:hint="eastAsia"/>
        </w:rPr>
      </w:pPr>
      <w:r>
        <w:rPr>
          <w:rFonts w:hint="eastAsia"/>
        </w:rPr>
        <w:t>案由：本</w:t>
      </w:r>
      <w:r w:rsidRPr="00DB11CD">
        <w:rPr>
          <w:rFonts w:hint="eastAsia"/>
          <w:spacing w:val="8"/>
        </w:rPr>
        <w:t>院委員高金素梅、鄭天財</w:t>
      </w:r>
      <w:r w:rsidRPr="00DB11CD">
        <w:rPr>
          <w:rFonts w:hint="eastAsia"/>
          <w:spacing w:val="8"/>
        </w:rPr>
        <w:t>Sra Kacaw</w:t>
      </w:r>
      <w:r w:rsidRPr="00DB11CD">
        <w:rPr>
          <w:rFonts w:hint="eastAsia"/>
          <w:spacing w:val="8"/>
        </w:rPr>
        <w:t>、林倩綺等</w:t>
      </w:r>
      <w:r w:rsidR="00960C15">
        <w:rPr>
          <w:rFonts w:hint="eastAsia"/>
          <w:spacing w:val="8"/>
        </w:rPr>
        <w:t>22</w:t>
      </w:r>
      <w:r w:rsidRPr="00DB11CD">
        <w:rPr>
          <w:rFonts w:hint="eastAsia"/>
          <w:spacing w:val="8"/>
        </w:rPr>
        <w:t>人，鑒於民國八十一年起，內政部為統一規劃臺灣省、臺北市、高雄市各地區都市原住民族之各項生活輔導工作，特制「都市原住民生活輔導計畫」，而後因應都會原住民人數遽</w:t>
      </w:r>
      <w:r>
        <w:rPr>
          <w:rFonts w:hint="eastAsia"/>
        </w:rPr>
        <w:t>增，後續情勢調整為「都市原住民族發展方案」。就相關數</w:t>
      </w:r>
      <w:r w:rsidRPr="00DB11CD">
        <w:rPr>
          <w:rFonts w:hint="eastAsia"/>
          <w:spacing w:val="8"/>
        </w:rPr>
        <w:t>據觀之，實際上居住在都市的原住民族人口數早已超過原</w:t>
      </w:r>
      <w:r>
        <w:rPr>
          <w:rFonts w:hint="eastAsia"/>
        </w:rPr>
        <w:t>鄉人口數，亟需更完整以法律架構維護都會原住民的權利義務進而促其發展，且政府應儘速辦理相關輔導工作及協助適</w:t>
      </w:r>
      <w:r w:rsidRPr="00DB11CD">
        <w:rPr>
          <w:rFonts w:hint="eastAsia"/>
          <w:spacing w:val="8"/>
        </w:rPr>
        <w:t>應都市生活模式及避免與其民族語言、文化造成脫節。本</w:t>
      </w:r>
      <w:r>
        <w:rPr>
          <w:rFonts w:hint="eastAsia"/>
        </w:rPr>
        <w:t>席</w:t>
      </w:r>
      <w:r w:rsidRPr="00DB11CD">
        <w:rPr>
          <w:rFonts w:hint="eastAsia"/>
          <w:spacing w:val="0"/>
        </w:rPr>
        <w:t>為維護都會原住民就業、就學、語言、文化、健康、安</w:t>
      </w:r>
      <w:r>
        <w:rPr>
          <w:rFonts w:hint="eastAsia"/>
        </w:rPr>
        <w:t>居及經濟等相關權益，儘速研擬「都會原住民權利發展條例」，亦見蔡總統早於一百零五年業於總統政見說明「強化都會原</w:t>
      </w:r>
      <w:r w:rsidRPr="00DB11CD">
        <w:rPr>
          <w:rFonts w:hint="eastAsia"/>
          <w:spacing w:val="0"/>
        </w:rPr>
        <w:t>住民與原鄉間的支持網絡，創造其公平發展機會」，惟</w:t>
      </w:r>
      <w:r w:rsidRPr="00DB11CD">
        <w:rPr>
          <w:rFonts w:hint="eastAsia"/>
          <w:spacing w:val="8"/>
        </w:rPr>
        <w:t>尚</w:t>
      </w:r>
      <w:r>
        <w:rPr>
          <w:rFonts w:hint="eastAsia"/>
        </w:rPr>
        <w:t>未實施相關都會原住民族具體措施或配套法案，希冀加速實踐其</w:t>
      </w:r>
      <w:r w:rsidRPr="00DB11CD">
        <w:rPr>
          <w:rFonts w:hint="eastAsia"/>
          <w:spacing w:val="8"/>
        </w:rPr>
        <w:t>政見以便共同維護原住民族權利。是以，爰擬具「都會原</w:t>
      </w:r>
      <w:r>
        <w:rPr>
          <w:rFonts w:hint="eastAsia"/>
        </w:rPr>
        <w:t>住民權利發展條例草案</w:t>
      </w:r>
      <w:r w:rsidR="00DB11CD">
        <w:rPr>
          <w:rFonts w:hint="eastAsia"/>
        </w:rPr>
        <w:t>」</w:t>
      </w:r>
      <w:r>
        <w:rPr>
          <w:rFonts w:hint="eastAsia"/>
        </w:rPr>
        <w:t>，以達原漢間共存共榮雙贏局面。是否有當？敬請公決。</w:t>
      </w:r>
    </w:p>
    <w:p w:rsidR="00754EAE" w:rsidRPr="00754EAE" w:rsidRDefault="00754EAE" w:rsidP="00754EAE">
      <w:pPr>
        <w:pStyle w:val="afb"/>
        <w:ind w:left="1382" w:hanging="855"/>
        <w:rPr>
          <w:rFonts w:hint="eastAsia"/>
        </w:rPr>
      </w:pPr>
    </w:p>
    <w:p w:rsidR="00754EAE" w:rsidRDefault="00754EAE" w:rsidP="00DB11CD">
      <w:pPr>
        <w:pStyle w:val="-"/>
        <w:spacing w:line="460" w:lineRule="exact"/>
        <w:ind w:left="3165" w:right="633" w:hanging="844"/>
        <w:rPr>
          <w:rFonts w:hint="eastAsia"/>
        </w:rPr>
      </w:pPr>
      <w:r>
        <w:rPr>
          <w:rFonts w:hint="eastAsia"/>
        </w:rPr>
        <w:t>提案人：高金素梅　鄭天財</w:t>
      </w:r>
      <w:r>
        <w:rPr>
          <w:rFonts w:hint="eastAsia"/>
        </w:rPr>
        <w:t>Sra Kacaw</w:t>
      </w:r>
      <w:r>
        <w:rPr>
          <w:rFonts w:hint="eastAsia"/>
        </w:rPr>
        <w:t xml:space="preserve">　　</w:t>
      </w:r>
      <w:r>
        <w:rPr>
          <w:rFonts w:hint="eastAsia"/>
          <w:sz w:val="8"/>
        </w:rPr>
        <w:t xml:space="preserve">　</w:t>
      </w:r>
      <w:r>
        <w:rPr>
          <w:rFonts w:hint="eastAsia"/>
        </w:rPr>
        <w:t xml:space="preserve">林倩綺　　</w:t>
      </w:r>
    </w:p>
    <w:p w:rsidR="00754EAE" w:rsidRDefault="00754EAE" w:rsidP="00DB11CD">
      <w:pPr>
        <w:pStyle w:val="-"/>
        <w:spacing w:line="460" w:lineRule="exact"/>
        <w:ind w:left="3165" w:right="633" w:hanging="844"/>
        <w:rPr>
          <w:rFonts w:hint="eastAsia"/>
        </w:rPr>
      </w:pPr>
      <w:r>
        <w:rPr>
          <w:rFonts w:hint="eastAsia"/>
        </w:rPr>
        <w:t xml:space="preserve">連署人：麥玉珍　　馬文君　　張智倫　　黃建賓　　黃　仁　　許宇甄　　林思銘　　謝龍介　　翁曉玲　　陳永康　　</w:t>
      </w:r>
      <w:r>
        <w:rPr>
          <w:rFonts w:hint="eastAsia"/>
        </w:rPr>
        <w:lastRenderedPageBreak/>
        <w:t xml:space="preserve">林沛祥　　賴士葆　　陳超明　　洪孟楷　　楊瓊瓔　　羅智強　　</w:t>
      </w:r>
      <w:r w:rsidR="00960C15" w:rsidRPr="00960C15">
        <w:rPr>
          <w:rFonts w:hint="eastAsia"/>
        </w:rPr>
        <w:t>顏寬恒</w:t>
      </w:r>
      <w:r w:rsidR="00960C15">
        <w:rPr>
          <w:rFonts w:hint="eastAsia"/>
        </w:rPr>
        <w:t xml:space="preserve">　　</w:t>
      </w:r>
      <w:r w:rsidR="00960C15" w:rsidRPr="00960C15">
        <w:rPr>
          <w:rFonts w:hint="eastAsia"/>
        </w:rPr>
        <w:t>邱鎮軍</w:t>
      </w:r>
      <w:r w:rsidR="00960C15">
        <w:rPr>
          <w:rFonts w:hint="eastAsia"/>
        </w:rPr>
        <w:t xml:space="preserve">　　林</w:t>
      </w:r>
      <w:r w:rsidR="00960C15" w:rsidRPr="00960C15">
        <w:rPr>
          <w:rFonts w:hint="eastAsia"/>
        </w:rPr>
        <w:t>德福</w:t>
      </w:r>
      <w:r w:rsidR="00960C15">
        <w:rPr>
          <w:rFonts w:hint="eastAsia"/>
        </w:rPr>
        <w:t xml:space="preserve">　　　　</w:t>
      </w:r>
    </w:p>
    <w:p w:rsidR="00754EAE" w:rsidRDefault="00754EAE" w:rsidP="00754EAE">
      <w:pPr>
        <w:pStyle w:val="afffff9"/>
        <w:spacing w:after="167" w:line="500" w:lineRule="exact"/>
        <w:ind w:left="1055" w:firstLineChars="0" w:firstLine="0"/>
        <w:sectPr w:rsidR="00754EAE" w:rsidSect="00D934BD">
          <w:headerReference w:type="even" r:id="rId8"/>
          <w:headerReference w:type="default" r:id="rId9"/>
          <w:footerReference w:type="even" r:id="rId10"/>
          <w:footerReference w:type="default" r:id="rId11"/>
          <w:pgSz w:w="11906" w:h="16838" w:code="9"/>
          <w:pgMar w:top="1984" w:right="1417" w:bottom="1417" w:left="1417" w:header="1417" w:footer="850" w:gutter="0"/>
          <w:pgNumType w:start="105"/>
          <w:cols w:space="720"/>
          <w:docGrid w:type="linesAndChars" w:linePitch="335" w:charSpace="200"/>
        </w:sectPr>
      </w:pPr>
    </w:p>
    <w:p w:rsidR="00754EAE" w:rsidRDefault="00754EAE" w:rsidP="00754EAE">
      <w:pPr>
        <w:pStyle w:val="afffff9"/>
        <w:spacing w:after="167" w:line="500" w:lineRule="exact"/>
        <w:ind w:left="1055" w:firstLineChars="0" w:firstLine="0"/>
        <w:rPr>
          <w:rFonts w:hint="eastAsia"/>
        </w:rPr>
      </w:pPr>
      <w:r>
        <w:rPr>
          <w:rFonts w:hint="eastAsia"/>
        </w:rPr>
        <w:lastRenderedPageBreak/>
        <w:t>都會原住民權利發展條例草案總說明</w:t>
      </w:r>
    </w:p>
    <w:p w:rsidR="00754EAE" w:rsidRDefault="00754EAE" w:rsidP="00754EAE">
      <w:pPr>
        <w:pStyle w:val="afffff3"/>
        <w:ind w:firstLine="422"/>
        <w:rPr>
          <w:rFonts w:hint="eastAsia"/>
        </w:rPr>
      </w:pPr>
      <w:r>
        <w:rPr>
          <w:rFonts w:hint="eastAsia"/>
        </w:rPr>
        <w:t>按原住民族基本法第二十八條規定：「政府對於居住原住民族地區外之原住民，應對其健康、安居、融資、就學、就養、就業、就醫及社會適應等事項給予保障及協助。」依上揭規定，原住民因城鄉發展落差過大因而被迫離開原鄉謀生之原住民鄉親，以目前相關調查數據觀之，原住民族在都會地區設籍的人口數，已高達全體原住民人口之百分之四十九以上，且近二十年每年平均約已千分之七之速度增加。另依原住民族地區鄉（鎮、市、區）公所的推估，設籍原住民族地區之族人大約一成到三成實際居住都市地區，故實際上居住在都市的原住民族人口數約為全體原住民人口數之百分之六十五，因此原住民族人口分布結構，實際上已有多數人口遷居都會地區。這些被迫離鄉之都會原住民亟需政府輔導工作、適應都市生活模式，進一步對其健康、安居、融資、就學、就養、就業、就醫及社會適應給予協助，最終目標為促使都會原住民共同維護原住民族語言與復振原住民族文化，爰擬具本法，其制定要點如下：</w:t>
      </w:r>
    </w:p>
    <w:p w:rsidR="00754EAE" w:rsidRDefault="00754EAE" w:rsidP="00754EAE">
      <w:pPr>
        <w:pStyle w:val="afffff1"/>
        <w:ind w:left="422" w:hanging="422"/>
        <w:rPr>
          <w:rFonts w:hint="eastAsia"/>
        </w:rPr>
      </w:pPr>
      <w:r>
        <w:rPr>
          <w:rFonts w:hint="eastAsia"/>
        </w:rPr>
        <w:t>一、本法之立法依據及目的。</w:t>
      </w:r>
    </w:p>
    <w:p w:rsidR="00754EAE" w:rsidRDefault="00754EAE" w:rsidP="00754EAE">
      <w:pPr>
        <w:pStyle w:val="afffff1"/>
        <w:ind w:left="422" w:hanging="422"/>
        <w:rPr>
          <w:rFonts w:hint="eastAsia"/>
        </w:rPr>
      </w:pPr>
      <w:r>
        <w:rPr>
          <w:rFonts w:hint="eastAsia"/>
        </w:rPr>
        <w:t>二、中央及地方都會原住民權益維護委員會掌理之事項。</w:t>
      </w:r>
    </w:p>
    <w:p w:rsidR="00754EAE" w:rsidRDefault="00754EAE" w:rsidP="00754EAE">
      <w:pPr>
        <w:pStyle w:val="afffff1"/>
        <w:ind w:left="422" w:hanging="422"/>
      </w:pPr>
      <w:r>
        <w:rPr>
          <w:rFonts w:hint="eastAsia"/>
        </w:rPr>
        <w:t>三、都會原住民傳承原住民族語言及文化之義務與相對應措施。</w:t>
      </w:r>
    </w:p>
    <w:p w:rsidR="00754EAE" w:rsidRDefault="00754EAE" w:rsidP="00754EAE">
      <w:pPr>
        <w:pStyle w:val="afffff1"/>
        <w:ind w:left="422" w:hanging="422"/>
        <w:rPr>
          <w:rFonts w:hint="eastAsia"/>
        </w:rPr>
      </w:pPr>
      <w:r>
        <w:rPr>
          <w:rFonts w:hint="eastAsia"/>
        </w:rPr>
        <w:t>四、都會原住民健康、安居、融資、就學、就養、就業、就醫及社會適應等事項之權益保障措施。</w:t>
      </w:r>
    </w:p>
    <w:p w:rsidR="00754EAE" w:rsidRDefault="00754EAE" w:rsidP="00754EAE">
      <w:pPr>
        <w:pStyle w:val="afffff1"/>
        <w:ind w:left="422" w:hanging="422"/>
        <w:sectPr w:rsidR="00754EAE" w:rsidSect="00754EAE">
          <w:pgSz w:w="11906" w:h="16838" w:code="9"/>
          <w:pgMar w:top="1984" w:right="1417" w:bottom="1417" w:left="1417" w:header="1417" w:footer="850" w:gutter="0"/>
          <w:cols w:space="720"/>
          <w:docGrid w:type="linesAndChars" w:linePitch="335" w:charSpace="200"/>
        </w:sectPr>
      </w:pPr>
      <w:r>
        <w:rPr>
          <w:rFonts w:hint="eastAsia"/>
        </w:rPr>
        <w:t>五、其他增進都會原住民權益之附屬扶助措施。</w:t>
      </w:r>
    </w:p>
    <w:p w:rsidR="00754EAE" w:rsidRDefault="00754EAE" w:rsidP="00C616C2">
      <w:pPr>
        <w:spacing w:line="14" w:lineRule="exact"/>
        <w:sectPr w:rsidR="00754EAE" w:rsidSect="00754EAE">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564"/>
        <w:gridCol w:w="4564"/>
      </w:tblGrid>
      <w:tr w:rsidR="00754EAE" w:rsidTr="00D2091B">
        <w:tc>
          <w:tcPr>
            <w:tcW w:w="9128" w:type="dxa"/>
            <w:gridSpan w:val="2"/>
            <w:tcBorders>
              <w:top w:val="nil"/>
              <w:left w:val="nil"/>
              <w:bottom w:val="nil"/>
              <w:right w:val="nil"/>
            </w:tcBorders>
            <w:shd w:val="clear" w:color="auto" w:fill="auto"/>
          </w:tcPr>
          <w:p w:rsidR="00754EAE" w:rsidRPr="00D2091B" w:rsidRDefault="00754EAE" w:rsidP="00D2091B">
            <w:pPr>
              <w:spacing w:before="105" w:after="105" w:line="480" w:lineRule="exact"/>
              <w:ind w:leftChars="500" w:left="1055"/>
              <w:rPr>
                <w:rFonts w:ascii="標楷體" w:eastAsia="標楷體" w:hAnsi="標楷體" w:hint="eastAsia"/>
                <w:sz w:val="28"/>
              </w:rPr>
            </w:pPr>
            <w:r w:rsidRPr="00D2091B">
              <w:rPr>
                <w:rFonts w:ascii="標楷體" w:eastAsia="標楷體" w:hAnsi="標楷體"/>
                <w:sz w:val="28"/>
              </w:rPr>
              <w:br w:type="page"/>
              <w:t>都會原住民權利發展條例草案</w:t>
            </w:r>
            <w:bookmarkStart w:id="1" w:name="TA9961511"/>
            <w:bookmarkEnd w:id="1"/>
          </w:p>
        </w:tc>
      </w:tr>
      <w:tr w:rsidR="00754EAE" w:rsidTr="00D2091B">
        <w:tc>
          <w:tcPr>
            <w:tcW w:w="4564" w:type="dxa"/>
            <w:tcBorders>
              <w:top w:val="nil"/>
            </w:tcBorders>
            <w:shd w:val="clear" w:color="auto" w:fill="auto"/>
          </w:tcPr>
          <w:p w:rsidR="00754EAE" w:rsidRDefault="007C2050" w:rsidP="00D2091B">
            <w:pPr>
              <w:pStyle w:val="aff8"/>
              <w:ind w:left="105" w:right="105"/>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6" name="DW3135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57F935" id="DW313512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FUXL7IXAgAALAQAAA4AAAAAAAAAAAAAAAAALgIAAGRycy9lMm9Eb2MueG1sUEsBAi0AFAAGAAgA&#10;AAAhAPN2l33cAAAACAEAAA8AAAAAAAAAAAAAAAAAcQQAAGRycy9kb3ducmV2LnhtbFBLBQYAAAAA&#10;BAAEAPMAAAB6BQAAAAA=&#10;" strokeweight="1.5pt"/>
                  </w:pict>
                </mc:Fallback>
              </mc:AlternateContent>
            </w:r>
            <w:r w:rsidR="00754EAE">
              <w:rPr>
                <w:rFonts w:hint="eastAsia"/>
              </w:rPr>
              <w:t>條文</w:t>
            </w:r>
          </w:p>
        </w:tc>
        <w:tc>
          <w:tcPr>
            <w:tcW w:w="4564" w:type="dxa"/>
            <w:tcBorders>
              <w:top w:val="nil"/>
            </w:tcBorders>
            <w:shd w:val="clear" w:color="auto" w:fill="auto"/>
          </w:tcPr>
          <w:p w:rsidR="00754EAE" w:rsidRDefault="00754EAE" w:rsidP="00D2091B">
            <w:pPr>
              <w:pStyle w:val="aff8"/>
              <w:ind w:left="105" w:right="105"/>
              <w:rPr>
                <w:rFonts w:hint="eastAsia"/>
              </w:rPr>
            </w:pPr>
            <w:r>
              <w:rPr>
                <w:rFonts w:hint="eastAsia"/>
              </w:rPr>
              <w:t>說明</w:t>
            </w:r>
          </w:p>
        </w:tc>
      </w:tr>
      <w:tr w:rsidR="00754EAE" w:rsidTr="00D2091B">
        <w:tc>
          <w:tcPr>
            <w:tcW w:w="4564" w:type="dxa"/>
            <w:shd w:val="clear" w:color="auto" w:fill="auto"/>
          </w:tcPr>
          <w:p w:rsidR="00754EAE" w:rsidRDefault="00754EAE" w:rsidP="00D2091B">
            <w:pPr>
              <w:spacing w:line="315" w:lineRule="exact"/>
              <w:ind w:leftChars="350" w:left="949" w:rightChars="50" w:right="105" w:hangingChars="100" w:hanging="211"/>
              <w:rPr>
                <w:rFonts w:hint="eastAsia"/>
              </w:rPr>
            </w:pPr>
            <w:r>
              <w:rPr>
                <w:rFonts w:hint="eastAsia"/>
              </w:rPr>
              <w:t>第一章　總　　則</w:t>
            </w:r>
          </w:p>
        </w:tc>
        <w:tc>
          <w:tcPr>
            <w:tcW w:w="4564" w:type="dxa"/>
            <w:shd w:val="clear" w:color="auto" w:fill="auto"/>
          </w:tcPr>
          <w:p w:rsidR="00754EAE" w:rsidRDefault="00754EAE" w:rsidP="00D2091B">
            <w:pPr>
              <w:spacing w:line="315" w:lineRule="exact"/>
              <w:ind w:leftChars="50" w:left="105" w:rightChars="50" w:right="105"/>
              <w:rPr>
                <w:rFonts w:hint="eastAsia"/>
              </w:rPr>
            </w:pPr>
            <w:r>
              <w:rPr>
                <w:rFonts w:hint="eastAsia"/>
              </w:rPr>
              <w:t>章名</w:t>
            </w:r>
            <w:r w:rsidR="009D1BD2">
              <w:rPr>
                <w:rFonts w:hint="eastAsia"/>
              </w:rPr>
              <w:t>。</w:t>
            </w:r>
          </w:p>
        </w:tc>
      </w:tr>
      <w:tr w:rsidR="00754EAE" w:rsidTr="00D2091B">
        <w:tc>
          <w:tcPr>
            <w:tcW w:w="4564" w:type="dxa"/>
            <w:shd w:val="clear" w:color="auto" w:fill="auto"/>
          </w:tcPr>
          <w:p w:rsidR="00754EAE" w:rsidRDefault="00754EAE" w:rsidP="009D1BD2">
            <w:pPr>
              <w:spacing w:line="330" w:lineRule="exact"/>
              <w:ind w:leftChars="50" w:left="316" w:rightChars="50" w:right="105" w:hangingChars="100" w:hanging="211"/>
              <w:rPr>
                <w:rFonts w:hint="eastAsia"/>
              </w:rPr>
            </w:pPr>
            <w:r>
              <w:rPr>
                <w:rFonts w:hint="eastAsia"/>
              </w:rPr>
              <w:t>第一條　政府應對都會原住民對其健康、安居、融資、就學、就養、就業、就醫及社會適應等事項為保障及協助，進而促進共同維護原住民族語言與復振原住民族文化，特制定本條例。</w:t>
            </w:r>
          </w:p>
        </w:tc>
        <w:tc>
          <w:tcPr>
            <w:tcW w:w="4564" w:type="dxa"/>
            <w:shd w:val="clear" w:color="auto" w:fill="auto"/>
          </w:tcPr>
          <w:p w:rsidR="00754EAE" w:rsidRDefault="00754EAE" w:rsidP="009D1BD2">
            <w:pPr>
              <w:spacing w:line="330" w:lineRule="exact"/>
              <w:ind w:leftChars="50" w:left="105" w:rightChars="50" w:right="105"/>
              <w:rPr>
                <w:rFonts w:hint="eastAsia"/>
              </w:rPr>
            </w:pPr>
            <w:r>
              <w:rPr>
                <w:rFonts w:hint="eastAsia"/>
              </w:rPr>
              <w:t>依據中華民國憲法增修條文第十條第十二項規定：「國家肯定多元文化，並積極維護發展原住民族語言及文化。國家應依民族意願，保障原住民族之地位及政治參與，並對其教育文化、交通水利、衛生醫療、經濟土地及社會福利事業予以保障扶助並促其發展，其辦法另以法律定之。」及原住民族基本法第二十八條規定：「政府對於居住原住民族地區外之原住民，應對其健康、安居、融資、就學、就養、就業、就醫及社會適應等事項給予保障及協助。」依上揭規定</w:t>
            </w:r>
            <w:r w:rsidR="009D1BD2">
              <w:rPr>
                <w:rFonts w:hint="eastAsia"/>
              </w:rPr>
              <w:t>，</w:t>
            </w:r>
            <w:r>
              <w:rPr>
                <w:rFonts w:hint="eastAsia"/>
              </w:rPr>
              <w:t>政府本應對於原住民族語言及文化予以維護發展，現今原住民族因原民土地政策之錯誤，導致被迫離開原鄉，移入都會區，政府彌補原民土地政策之錯誤，對於都會原住民社會適應及相關工作等輔導工作應予以協助外，更應促進共同維護住民族語言與復振原住民族文化，避免原住民族語言及文化之流失，爰為本法之立法依據。</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t>第二條　本法用詞，定義如下：</w:t>
            </w:r>
          </w:p>
          <w:p w:rsidR="00754EAE" w:rsidRDefault="00754EAE" w:rsidP="00D2091B">
            <w:pPr>
              <w:spacing w:line="315" w:lineRule="exact"/>
              <w:ind w:leftChars="150" w:left="527" w:rightChars="50" w:right="105" w:hangingChars="100" w:hanging="211"/>
              <w:rPr>
                <w:rFonts w:hint="eastAsia"/>
              </w:rPr>
            </w:pPr>
            <w:r>
              <w:rPr>
                <w:rFonts w:hint="eastAsia"/>
              </w:rPr>
              <w:t>一、都會原住民：係指設籍於原住民族地區以外之原住民及設籍於原住民族地區而實際居住於原住民族地區以外之原住民。</w:t>
            </w:r>
          </w:p>
          <w:p w:rsidR="00754EAE" w:rsidRDefault="00754EAE" w:rsidP="00D2091B">
            <w:pPr>
              <w:spacing w:line="315" w:lineRule="exact"/>
              <w:ind w:leftChars="150" w:left="527" w:rightChars="50" w:right="105" w:hangingChars="100" w:hanging="211"/>
              <w:rPr>
                <w:rFonts w:hint="eastAsia"/>
              </w:rPr>
            </w:pPr>
            <w:r>
              <w:rPr>
                <w:rFonts w:hint="eastAsia"/>
              </w:rPr>
              <w:t>二、原住民族事務幹部：指具都會原住民身分之原住民各族群領袖、協進會主席、副主席、青年組長及婦女組長。</w:t>
            </w:r>
          </w:p>
        </w:tc>
        <w:tc>
          <w:tcPr>
            <w:tcW w:w="4564" w:type="dxa"/>
            <w:shd w:val="clear" w:color="auto" w:fill="auto"/>
          </w:tcPr>
          <w:p w:rsidR="00754EAE" w:rsidRDefault="00754EAE" w:rsidP="00D2091B">
            <w:pPr>
              <w:spacing w:line="315" w:lineRule="exact"/>
              <w:ind w:leftChars="50" w:left="105" w:rightChars="50" w:right="105"/>
              <w:rPr>
                <w:rFonts w:hint="eastAsia"/>
              </w:rPr>
            </w:pPr>
            <w:r>
              <w:rPr>
                <w:rFonts w:hint="eastAsia"/>
              </w:rPr>
              <w:t>明</w:t>
            </w:r>
            <w:r w:rsidR="00DB11CD">
              <w:rPr>
                <w:rFonts w:hint="eastAsia"/>
              </w:rPr>
              <w:t>定</w:t>
            </w:r>
            <w:r>
              <w:rPr>
                <w:rFonts w:hint="eastAsia"/>
              </w:rPr>
              <w:t>本條例所稱都會原住民之定義與範圍。</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t>第三條　本法所稱主管機關，在中央為原住民族</w:t>
            </w:r>
            <w:r w:rsidRPr="009C0301">
              <w:rPr>
                <w:rFonts w:hint="eastAsia"/>
                <w:spacing w:val="4"/>
                <w:kern w:val="0"/>
              </w:rPr>
              <w:t>委員會；在直轄市為直轄市政府；在縣</w:t>
            </w:r>
            <w:r>
              <w:rPr>
                <w:rFonts w:hint="eastAsia"/>
              </w:rPr>
              <w:t>（市）為縣（市）政府。</w:t>
            </w:r>
          </w:p>
        </w:tc>
        <w:tc>
          <w:tcPr>
            <w:tcW w:w="4564" w:type="dxa"/>
            <w:shd w:val="clear" w:color="auto" w:fill="auto"/>
          </w:tcPr>
          <w:p w:rsidR="00754EAE" w:rsidRDefault="00754EAE" w:rsidP="00D2091B">
            <w:pPr>
              <w:spacing w:line="315" w:lineRule="exact"/>
              <w:ind w:leftChars="50" w:left="105" w:rightChars="50" w:right="105"/>
              <w:rPr>
                <w:rFonts w:hint="eastAsia"/>
              </w:rPr>
            </w:pPr>
            <w:r>
              <w:rPr>
                <w:rFonts w:hint="eastAsia"/>
              </w:rPr>
              <w:t>明</w:t>
            </w:r>
            <w:r w:rsidR="00DB11CD">
              <w:rPr>
                <w:rFonts w:hint="eastAsia"/>
              </w:rPr>
              <w:t>定</w:t>
            </w:r>
            <w:r>
              <w:rPr>
                <w:rFonts w:hint="eastAsia"/>
              </w:rPr>
              <w:t>本條例所稱中央及地方主管機關。</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t>第四條　中央主管機關應設立中央都會原住民權益維護委員會，負責諮詢及審議都會原住民政策事項。</w:t>
            </w:r>
          </w:p>
          <w:p w:rsidR="00754EAE" w:rsidRDefault="00754EAE" w:rsidP="00D2091B">
            <w:pPr>
              <w:spacing w:line="315" w:lineRule="exact"/>
              <w:ind w:leftChars="150" w:left="316" w:rightChars="50" w:right="105" w:firstLineChars="200" w:firstLine="422"/>
              <w:rPr>
                <w:rFonts w:hint="eastAsia"/>
              </w:rPr>
            </w:pPr>
            <w:r>
              <w:rPr>
                <w:rFonts w:hint="eastAsia"/>
              </w:rPr>
              <w:t>前項委員會應由中央主管機關首長為召集人，邀請各相關中央目的事業主管機關、地方主管機關及專家學者組成，其中具原住民身分之專家學者，不得少於二分之一；單一性別比例不得少於三分之一；其設置辦法</w:t>
            </w:r>
            <w:r>
              <w:rPr>
                <w:rFonts w:hint="eastAsia"/>
              </w:rPr>
              <w:lastRenderedPageBreak/>
              <w:t>，由中央主管機關定之。</w:t>
            </w:r>
          </w:p>
          <w:p w:rsidR="00754EAE" w:rsidRDefault="00754EAE" w:rsidP="00D2091B">
            <w:pPr>
              <w:spacing w:line="315" w:lineRule="exact"/>
              <w:ind w:leftChars="150" w:left="316" w:rightChars="50" w:right="105" w:firstLineChars="200" w:firstLine="422"/>
              <w:rPr>
                <w:rFonts w:hint="eastAsia"/>
              </w:rPr>
            </w:pPr>
            <w:r>
              <w:rPr>
                <w:rFonts w:hint="eastAsia"/>
              </w:rPr>
              <w:t>前項所稱之專家學者之選任，應顧及原住民族之代表性，並考量教育、文化及本法相關事項之專業性。</w:t>
            </w:r>
          </w:p>
          <w:p w:rsidR="00754EAE" w:rsidRDefault="00754EAE" w:rsidP="00D2091B">
            <w:pPr>
              <w:spacing w:line="315" w:lineRule="exact"/>
              <w:ind w:leftChars="150" w:left="316" w:rightChars="50" w:right="105" w:firstLineChars="200" w:firstLine="422"/>
              <w:rPr>
                <w:rFonts w:hint="eastAsia"/>
              </w:rPr>
            </w:pPr>
            <w:r>
              <w:rPr>
                <w:rFonts w:hint="eastAsia"/>
              </w:rPr>
              <w:t>中央都會原住民權益維護委員會應與地方都會原住民權益維護委員會定期辦理聯繫會報。</w:t>
            </w:r>
          </w:p>
        </w:tc>
        <w:tc>
          <w:tcPr>
            <w:tcW w:w="4564" w:type="dxa"/>
            <w:shd w:val="clear" w:color="auto" w:fill="auto"/>
          </w:tcPr>
          <w:p w:rsidR="00754EAE" w:rsidRDefault="00754EAE" w:rsidP="00D2091B">
            <w:pPr>
              <w:spacing w:line="315" w:lineRule="exact"/>
              <w:ind w:leftChars="50" w:left="527" w:rightChars="50" w:right="105" w:hangingChars="200" w:hanging="422"/>
              <w:rPr>
                <w:rFonts w:hint="eastAsia"/>
              </w:rPr>
            </w:pPr>
            <w:r>
              <w:rPr>
                <w:rFonts w:hint="eastAsia"/>
              </w:rPr>
              <w:lastRenderedPageBreak/>
              <w:t>一、明</w:t>
            </w:r>
            <w:r w:rsidR="00DB11CD">
              <w:rPr>
                <w:rFonts w:hint="eastAsia"/>
              </w:rPr>
              <w:t>定</w:t>
            </w:r>
            <w:r>
              <w:rPr>
                <w:rFonts w:hint="eastAsia"/>
              </w:rPr>
              <w:t>中央主管機關應設置中央都會原住民權益維護委員會，以維護都會原住民之權益政策，爰制定第一項。</w:t>
            </w:r>
          </w:p>
          <w:p w:rsidR="00754EAE" w:rsidRDefault="00754EAE" w:rsidP="00D2091B">
            <w:pPr>
              <w:spacing w:line="315" w:lineRule="exact"/>
              <w:ind w:leftChars="50" w:left="527" w:rightChars="50" w:right="105" w:hangingChars="200" w:hanging="422"/>
              <w:rPr>
                <w:rFonts w:hint="eastAsia"/>
              </w:rPr>
            </w:pPr>
            <w:r>
              <w:rPr>
                <w:rFonts w:hint="eastAsia"/>
              </w:rPr>
              <w:t>二、明</w:t>
            </w:r>
            <w:r w:rsidR="00DB11CD">
              <w:rPr>
                <w:rFonts w:hint="eastAsia"/>
              </w:rPr>
              <w:t>定</w:t>
            </w:r>
            <w:r>
              <w:rPr>
                <w:rFonts w:hint="eastAsia"/>
              </w:rPr>
              <w:t>委員會之組成成員及應考量原住民及單一性別比例，爰制定第二項。</w:t>
            </w:r>
          </w:p>
          <w:p w:rsidR="00754EAE" w:rsidRDefault="00754EAE" w:rsidP="00D2091B">
            <w:pPr>
              <w:spacing w:line="315" w:lineRule="exact"/>
              <w:ind w:leftChars="50" w:left="527" w:rightChars="50" w:right="105" w:hangingChars="200" w:hanging="422"/>
              <w:rPr>
                <w:rFonts w:hint="eastAsia"/>
              </w:rPr>
            </w:pPr>
            <w:r>
              <w:rPr>
                <w:rFonts w:hint="eastAsia"/>
              </w:rPr>
              <w:t>三、因其他原住民相關委員會之專家學者常見未考量其專業性之狀況，爰要求應考量與本法相關事項之專業性，爰制定第三項。</w:t>
            </w:r>
          </w:p>
          <w:p w:rsidR="00754EAE" w:rsidRDefault="00754EAE" w:rsidP="00D2091B">
            <w:pPr>
              <w:spacing w:line="315" w:lineRule="exact"/>
              <w:ind w:leftChars="50" w:left="527" w:rightChars="50" w:right="105" w:hangingChars="200" w:hanging="422"/>
              <w:rPr>
                <w:rFonts w:hint="eastAsia"/>
              </w:rPr>
            </w:pPr>
            <w:r>
              <w:rPr>
                <w:rFonts w:hint="eastAsia"/>
              </w:rPr>
              <w:lastRenderedPageBreak/>
              <w:t>四、明定中央都會原住民權益維護委員會應與地方都會原住民權益維護委員會定期辦理聯繫會報，以確認地方執行狀況與需協助事項，爰制定第四項。</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lastRenderedPageBreak/>
              <w:t xml:space="preserve">第五條　</w:t>
            </w:r>
            <w:r w:rsidRPr="009C0301">
              <w:rPr>
                <w:rFonts w:hint="eastAsia"/>
                <w:spacing w:val="4"/>
                <w:kern w:val="0"/>
              </w:rPr>
              <w:t>直轄市及原住民人口一千五百人以上之縣（市）主管機關應設立直轄市、縣（市</w:t>
            </w:r>
            <w:r>
              <w:rPr>
                <w:rFonts w:hint="eastAsia"/>
              </w:rPr>
              <w:t>）都會原住民權益維護委員會，負責諮詢及審議地方都會原住民政策事項；其餘之縣（市）政府得視實際需要，設都會原住民權益維護專責單位或置專人，辦理都會原住民權益維護事務。</w:t>
            </w:r>
          </w:p>
          <w:p w:rsidR="00754EAE" w:rsidRDefault="00754EAE" w:rsidP="00D2091B">
            <w:pPr>
              <w:spacing w:line="315" w:lineRule="exact"/>
              <w:ind w:leftChars="150" w:left="316" w:rightChars="50" w:right="105" w:firstLineChars="200" w:firstLine="422"/>
              <w:rPr>
                <w:rFonts w:hint="eastAsia"/>
              </w:rPr>
            </w:pPr>
            <w:r>
              <w:rPr>
                <w:rFonts w:hint="eastAsia"/>
              </w:rPr>
              <w:t>前項委員會成員中具原住民身分之專家學者，不得少於二分之一；單一性別比例不得少於三分之一；其設置規定，由地方主管機關定之。</w:t>
            </w:r>
          </w:p>
        </w:tc>
        <w:tc>
          <w:tcPr>
            <w:tcW w:w="4564" w:type="dxa"/>
            <w:shd w:val="clear" w:color="auto" w:fill="auto"/>
          </w:tcPr>
          <w:p w:rsidR="00754EAE" w:rsidRDefault="00754EAE" w:rsidP="00D2091B">
            <w:pPr>
              <w:spacing w:line="315" w:lineRule="exact"/>
              <w:ind w:leftChars="50" w:left="527" w:rightChars="50" w:right="105" w:hangingChars="200" w:hanging="422"/>
              <w:rPr>
                <w:rFonts w:hint="eastAsia"/>
              </w:rPr>
            </w:pPr>
            <w:r>
              <w:rPr>
                <w:rFonts w:hint="eastAsia"/>
              </w:rPr>
              <w:t>一、明</w:t>
            </w:r>
            <w:r w:rsidR="00DB11CD">
              <w:rPr>
                <w:rFonts w:hint="eastAsia"/>
              </w:rPr>
              <w:t>定</w:t>
            </w:r>
            <w:r>
              <w:rPr>
                <w:rFonts w:hint="eastAsia"/>
              </w:rPr>
              <w:t>直轄市及原住民人口一千五百人以上之縣（市）主管機關應設置都會原住民權益維護委員會，以維護都會原住民之權益政策；未達條件之地方主管機關依實際需求另外處理，爰制定第一項。</w:t>
            </w:r>
          </w:p>
          <w:p w:rsidR="00754EAE" w:rsidRDefault="00754EAE" w:rsidP="00D2091B">
            <w:pPr>
              <w:spacing w:line="315" w:lineRule="exact"/>
              <w:ind w:leftChars="50" w:left="527" w:rightChars="50" w:right="105" w:hangingChars="200" w:hanging="422"/>
              <w:rPr>
                <w:rFonts w:hint="eastAsia"/>
              </w:rPr>
            </w:pPr>
            <w:r>
              <w:rPr>
                <w:rFonts w:hint="eastAsia"/>
              </w:rPr>
              <w:t>二、明</w:t>
            </w:r>
            <w:r w:rsidR="00DB11CD" w:rsidRPr="00DB11CD">
              <w:rPr>
                <w:rFonts w:hint="eastAsia"/>
              </w:rPr>
              <w:t>定</w:t>
            </w:r>
            <w:r>
              <w:rPr>
                <w:rFonts w:hint="eastAsia"/>
              </w:rPr>
              <w:t>委員會之組成成員及應考量原住民及單一性別比例，爰制定第二項。</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t>第六條　直轄市及原住民人口一千五百人以上之縣（市）主管機關應提供充分資源，寬列預算協助推展原住民族綜合發展政策。</w:t>
            </w:r>
          </w:p>
        </w:tc>
        <w:tc>
          <w:tcPr>
            <w:tcW w:w="4564" w:type="dxa"/>
            <w:shd w:val="clear" w:color="auto" w:fill="auto"/>
          </w:tcPr>
          <w:p w:rsidR="00754EAE" w:rsidRDefault="00754EAE" w:rsidP="00D2091B">
            <w:pPr>
              <w:spacing w:line="315" w:lineRule="exact"/>
              <w:ind w:leftChars="50" w:left="105" w:rightChars="50" w:right="105"/>
              <w:rPr>
                <w:rFonts w:hint="eastAsia"/>
              </w:rPr>
            </w:pPr>
            <w:r>
              <w:rPr>
                <w:rFonts w:hint="eastAsia"/>
              </w:rPr>
              <w:t>明</w:t>
            </w:r>
            <w:r w:rsidR="00DB11CD">
              <w:rPr>
                <w:rFonts w:hint="eastAsia"/>
              </w:rPr>
              <w:t>定</w:t>
            </w:r>
            <w:r>
              <w:rPr>
                <w:rFonts w:hint="eastAsia"/>
              </w:rPr>
              <w:t>直轄市及原住民人口一千五百人以上之縣（市）主管機關可參酌原住民族教育法第十一條規定等相關法律，依據原住民人口數、族群數、分布範圍等因素，逐年寬列促進原住民族發展之相關預算，爰制定本條。</w:t>
            </w:r>
          </w:p>
        </w:tc>
      </w:tr>
      <w:tr w:rsidR="00754EAE" w:rsidTr="00D2091B">
        <w:tc>
          <w:tcPr>
            <w:tcW w:w="4564" w:type="dxa"/>
            <w:shd w:val="clear" w:color="auto" w:fill="auto"/>
          </w:tcPr>
          <w:p w:rsidR="00754EAE" w:rsidRDefault="00754EAE" w:rsidP="00D2091B">
            <w:pPr>
              <w:spacing w:line="315" w:lineRule="exact"/>
              <w:ind w:leftChars="350" w:left="949" w:rightChars="50" w:right="105" w:hangingChars="100" w:hanging="211"/>
              <w:rPr>
                <w:rFonts w:hint="eastAsia"/>
              </w:rPr>
            </w:pPr>
            <w:r>
              <w:rPr>
                <w:rFonts w:hint="eastAsia"/>
              </w:rPr>
              <w:t>第二章　原住民族語言及文化傳承</w:t>
            </w:r>
          </w:p>
        </w:tc>
        <w:tc>
          <w:tcPr>
            <w:tcW w:w="4564" w:type="dxa"/>
            <w:shd w:val="clear" w:color="auto" w:fill="auto"/>
          </w:tcPr>
          <w:p w:rsidR="00754EAE" w:rsidRDefault="00754EAE" w:rsidP="00D2091B">
            <w:pPr>
              <w:spacing w:line="315" w:lineRule="exact"/>
              <w:ind w:leftChars="50" w:left="105" w:rightChars="50" w:right="105"/>
              <w:rPr>
                <w:rFonts w:hint="eastAsia"/>
              </w:rPr>
            </w:pPr>
            <w:r>
              <w:rPr>
                <w:rFonts w:hint="eastAsia"/>
              </w:rPr>
              <w:t>章名</w:t>
            </w:r>
            <w:r w:rsidR="005C1006">
              <w:rPr>
                <w:rFonts w:hint="eastAsia"/>
              </w:rPr>
              <w:t>。</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t>第七條　中央及地方政府應鼓勵並強化都會原住民學習原住民族語言與文化課程。</w:t>
            </w:r>
          </w:p>
        </w:tc>
        <w:tc>
          <w:tcPr>
            <w:tcW w:w="4564" w:type="dxa"/>
            <w:shd w:val="clear" w:color="auto" w:fill="auto"/>
          </w:tcPr>
          <w:p w:rsidR="00754EAE" w:rsidRDefault="00754EAE" w:rsidP="00D2091B">
            <w:pPr>
              <w:spacing w:line="315" w:lineRule="exact"/>
              <w:ind w:leftChars="50" w:left="105" w:rightChars="50" w:right="105"/>
              <w:rPr>
                <w:rFonts w:hint="eastAsia"/>
              </w:rPr>
            </w:pPr>
            <w:r>
              <w:rPr>
                <w:rFonts w:hint="eastAsia"/>
              </w:rPr>
              <w:t>中央及地方政府應鼓勵都會原住民傳承其文化與語言，並提供相對應的環境，爰制定本條。</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t>第八條　原住民族語言與文化課程，應依原住民族語言能力及使用狀況之調查結果，由中央主管機關及中央教育主管機關規劃設計。</w:t>
            </w:r>
          </w:p>
          <w:p w:rsidR="00754EAE" w:rsidRDefault="00754EAE" w:rsidP="00D2091B">
            <w:pPr>
              <w:spacing w:line="315" w:lineRule="exact"/>
              <w:ind w:leftChars="150" w:left="316" w:rightChars="50" w:right="105" w:firstLineChars="200" w:firstLine="422"/>
              <w:rPr>
                <w:rFonts w:hint="eastAsia"/>
              </w:rPr>
            </w:pPr>
            <w:r>
              <w:rPr>
                <w:rFonts w:hint="eastAsia"/>
              </w:rPr>
              <w:t>前項原住民族語言與文化課程應修習原住民族語言、修習時數、測驗、費用之減免、師資及其他應遵循之事項，由中央主管機關會商教育部定之。</w:t>
            </w:r>
          </w:p>
        </w:tc>
        <w:tc>
          <w:tcPr>
            <w:tcW w:w="4564" w:type="dxa"/>
            <w:shd w:val="clear" w:color="auto" w:fill="auto"/>
          </w:tcPr>
          <w:p w:rsidR="00754EAE" w:rsidRDefault="00754EAE" w:rsidP="00D2091B">
            <w:pPr>
              <w:spacing w:line="315" w:lineRule="exact"/>
              <w:ind w:leftChars="50" w:left="527" w:rightChars="50" w:right="105" w:hangingChars="200" w:hanging="422"/>
              <w:rPr>
                <w:rFonts w:hint="eastAsia"/>
              </w:rPr>
            </w:pPr>
            <w:r>
              <w:rPr>
                <w:rFonts w:hint="eastAsia"/>
              </w:rPr>
              <w:t>一、依據原住民族語言發展法第十條規定：「中央主管機關應定期辦理原住民族語言能力及使用狀況之調查，並公布調查結果。教育主管機關應配合中央主管機關，協助調查各級學校學生原住民族語言能力及使用狀況。」依上開規定，原住民族語言發展法業賦予教育部及原住民族委員會其義務。是以，都會原住民處於不利傳承原住民族語言之環境下，更應調查其原住民族語言能力及使用狀況並規劃課程，爰制定第一項。</w:t>
            </w:r>
          </w:p>
          <w:p w:rsidR="00754EAE" w:rsidRDefault="00754EAE" w:rsidP="00D2091B">
            <w:pPr>
              <w:spacing w:line="315" w:lineRule="exact"/>
              <w:ind w:leftChars="50" w:left="527" w:rightChars="50" w:right="105" w:hangingChars="200" w:hanging="422"/>
              <w:rPr>
                <w:rFonts w:hint="eastAsia"/>
              </w:rPr>
            </w:pPr>
            <w:r>
              <w:rPr>
                <w:rFonts w:hint="eastAsia"/>
              </w:rPr>
              <w:t>二、因設籍於都會區之原住民近原住民族全體人口數百分之四十九，為促使都會原住民皆有機會學習原住民族語言與文化課程，其課程內容、修習時數、費用、師資及其</w:t>
            </w:r>
            <w:r>
              <w:rPr>
                <w:rFonts w:hint="eastAsia"/>
              </w:rPr>
              <w:lastRenderedPageBreak/>
              <w:t>他應遵循之事項授權中央主管機關會商中央教育主管機關定之，爰制定第二項。</w:t>
            </w:r>
          </w:p>
        </w:tc>
      </w:tr>
      <w:tr w:rsidR="00754EAE" w:rsidTr="00D2091B">
        <w:tc>
          <w:tcPr>
            <w:tcW w:w="4564" w:type="dxa"/>
            <w:shd w:val="clear" w:color="auto" w:fill="auto"/>
          </w:tcPr>
          <w:p w:rsidR="00754EAE" w:rsidRDefault="00754EAE" w:rsidP="00D2091B">
            <w:pPr>
              <w:spacing w:line="315" w:lineRule="exact"/>
              <w:ind w:leftChars="50" w:left="316" w:rightChars="50" w:right="105" w:hangingChars="100" w:hanging="211"/>
              <w:rPr>
                <w:rFonts w:hint="eastAsia"/>
              </w:rPr>
            </w:pPr>
            <w:r>
              <w:rPr>
                <w:rFonts w:hint="eastAsia"/>
              </w:rPr>
              <w:lastRenderedPageBreak/>
              <w:t>第九條　本法施行六年後，都會原住民為取得本法相關服務措施者，應修畢年度原住民族語言與文化課程之修習時數並取得原住民族語言能力初級認證。</w:t>
            </w:r>
          </w:p>
        </w:tc>
        <w:tc>
          <w:tcPr>
            <w:tcW w:w="4564" w:type="dxa"/>
            <w:shd w:val="clear" w:color="auto" w:fill="auto"/>
          </w:tcPr>
          <w:p w:rsidR="00754EAE" w:rsidRDefault="00754EAE" w:rsidP="00D2091B">
            <w:pPr>
              <w:spacing w:line="315" w:lineRule="exact"/>
              <w:ind w:leftChars="50" w:left="527" w:rightChars="50" w:right="105" w:hangingChars="200" w:hanging="422"/>
              <w:rPr>
                <w:rFonts w:hint="eastAsia"/>
              </w:rPr>
            </w:pPr>
            <w:r>
              <w:rPr>
                <w:rFonts w:hint="eastAsia"/>
              </w:rPr>
              <w:t>一、為衡平都會原住民傳承原住民族語言與文化之義務與現實環境之困難，給予六年之緩衝期，要求都會原住民至少應修畢年度原住民族語言與文化課程之修習時數並取得原住民族語言能力初級認證，爰制定本條。</w:t>
            </w:r>
          </w:p>
          <w:p w:rsidR="00754EAE" w:rsidRDefault="00754EAE" w:rsidP="00D2091B">
            <w:pPr>
              <w:spacing w:line="315" w:lineRule="exact"/>
              <w:ind w:leftChars="50" w:left="527" w:rightChars="50" w:right="105" w:hangingChars="200" w:hanging="422"/>
              <w:rPr>
                <w:rFonts w:hint="eastAsia"/>
              </w:rPr>
            </w:pPr>
            <w:r>
              <w:rPr>
                <w:rFonts w:hint="eastAsia"/>
              </w:rPr>
              <w:t>二、依據原住民族基本法第二十八條規定：「政府對於居住原住民族地區外之原住民，應對其健康、安居、融資、就學、就養、就業、就醫及社會適應等事項給予保障及協助。」依上揭規定都會原住民因部分因素而被迫離開原鄉謀生，政府</w:t>
            </w:r>
            <w:r w:rsidR="008B7EBD">
              <w:rPr>
                <w:rFonts w:hint="eastAsia"/>
              </w:rPr>
              <w:t>應給予扶助與保障。是以，原住民族本身即負有復振跟傳承原住民族文化及語言之使命，在此前提下，鼓勵都會原住民在被迫離開原鄉之情況下仍肩負此項使命，並獎勵其努力而賦予本法相關扶助措施，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第十條　中央及地方主管機關應積極維護都會原住民於機關（構）、學校、團體、教會及家庭使用原住民族語言權利，獎勵及補助以下原住民族語言發展事務：</w:t>
            </w:r>
          </w:p>
          <w:p w:rsidR="00C616C2" w:rsidRDefault="00C616C2" w:rsidP="00580B72">
            <w:pPr>
              <w:spacing w:line="315" w:lineRule="exact"/>
              <w:ind w:leftChars="150" w:left="527" w:rightChars="50" w:right="105" w:hangingChars="100" w:hanging="211"/>
              <w:rPr>
                <w:rFonts w:hint="eastAsia"/>
              </w:rPr>
            </w:pPr>
            <w:r>
              <w:rPr>
                <w:rFonts w:hint="eastAsia"/>
              </w:rPr>
              <w:t>一、保障學齡前幼兒學習原住民族語言之機會。</w:t>
            </w:r>
          </w:p>
          <w:p w:rsidR="00C616C2" w:rsidRDefault="00C616C2" w:rsidP="00580B72">
            <w:pPr>
              <w:spacing w:line="315" w:lineRule="exact"/>
              <w:ind w:leftChars="150" w:left="527" w:rightChars="50" w:right="105" w:hangingChars="100" w:hanging="211"/>
              <w:rPr>
                <w:rFonts w:hint="eastAsia"/>
              </w:rPr>
            </w:pPr>
            <w:r>
              <w:rPr>
                <w:rFonts w:hint="eastAsia"/>
              </w:rPr>
              <w:t>二、運用科技提高都會原住民接觸及學習族語之機會。</w:t>
            </w:r>
          </w:p>
          <w:p w:rsidR="00C616C2" w:rsidRDefault="00C616C2" w:rsidP="00580B72">
            <w:pPr>
              <w:spacing w:line="315" w:lineRule="exact"/>
              <w:ind w:leftChars="150" w:left="527" w:rightChars="50" w:right="105" w:hangingChars="100" w:hanging="211"/>
              <w:rPr>
                <w:rFonts w:hint="eastAsia"/>
              </w:rPr>
            </w:pPr>
            <w:r>
              <w:rPr>
                <w:rFonts w:hint="eastAsia"/>
              </w:rPr>
              <w:t>三、營造原住民族語言使用友善環境。</w:t>
            </w:r>
          </w:p>
          <w:p w:rsidR="00C616C2" w:rsidRDefault="00C616C2" w:rsidP="00580B72">
            <w:pPr>
              <w:spacing w:line="315" w:lineRule="exact"/>
              <w:ind w:leftChars="150" w:left="527" w:rightChars="50" w:right="105" w:hangingChars="100" w:hanging="211"/>
              <w:rPr>
                <w:rFonts w:hint="eastAsia"/>
              </w:rPr>
            </w:pPr>
            <w:r>
              <w:rPr>
                <w:rFonts w:hint="eastAsia"/>
              </w:rPr>
              <w:t>四、鼓勵轄內教會使用原住民語言宣教及辦理各類教會事工活動。</w:t>
            </w:r>
          </w:p>
          <w:p w:rsidR="00C616C2" w:rsidRDefault="00C616C2" w:rsidP="00580B72">
            <w:pPr>
              <w:spacing w:line="315" w:lineRule="exact"/>
              <w:ind w:leftChars="150" w:left="527" w:rightChars="50" w:right="105" w:hangingChars="100" w:hanging="211"/>
              <w:rPr>
                <w:rFonts w:hint="eastAsia"/>
              </w:rPr>
            </w:pPr>
            <w:r>
              <w:rPr>
                <w:rFonts w:hint="eastAsia"/>
              </w:rPr>
              <w:t>五、鼓勵原住民族家庭於日常生活使用族語並營造家庭族語環境。</w:t>
            </w:r>
          </w:p>
          <w:p w:rsidR="00C616C2" w:rsidRDefault="00C616C2" w:rsidP="00580B72">
            <w:pPr>
              <w:spacing w:line="315" w:lineRule="exact"/>
              <w:ind w:leftChars="150" w:left="527" w:rightChars="50" w:right="105" w:hangingChars="100" w:hanging="211"/>
              <w:rPr>
                <w:rFonts w:hint="eastAsia"/>
              </w:rPr>
            </w:pPr>
            <w:r>
              <w:rPr>
                <w:rFonts w:hint="eastAsia"/>
              </w:rPr>
              <w:t>六、使</w:t>
            </w:r>
            <w:r w:rsidRPr="009C0301">
              <w:rPr>
                <w:rFonts w:hint="eastAsia"/>
                <w:spacing w:val="4"/>
                <w:kern w:val="0"/>
              </w:rPr>
              <w:t>用原住民族語言之原住民族傳統祭儀、文化傳承、樂舞展演、體育競賽等活動</w:t>
            </w:r>
            <w:r>
              <w:rPr>
                <w:rFonts w:hint="eastAsia"/>
              </w:rPr>
              <w:t>。</w:t>
            </w:r>
          </w:p>
          <w:p w:rsidR="00C616C2" w:rsidRDefault="00C616C2" w:rsidP="00580B72">
            <w:pPr>
              <w:spacing w:line="315" w:lineRule="exact"/>
              <w:ind w:leftChars="150" w:left="527" w:rightChars="50" w:right="105" w:hangingChars="100" w:hanging="211"/>
              <w:rPr>
                <w:rFonts w:hint="eastAsia"/>
              </w:rPr>
            </w:pPr>
            <w:r>
              <w:rPr>
                <w:rFonts w:hint="eastAsia"/>
              </w:rPr>
              <w:t>七、原住民族個人、家庭、人民團使用原住民族語言所需之教學、設備、翻譯或其他活動。</w:t>
            </w:r>
          </w:p>
          <w:p w:rsidR="00C616C2" w:rsidRDefault="00C616C2" w:rsidP="00580B72">
            <w:pPr>
              <w:spacing w:line="315" w:lineRule="exact"/>
              <w:ind w:leftChars="150" w:left="527" w:rightChars="50" w:right="105" w:hangingChars="100" w:hanging="211"/>
              <w:rPr>
                <w:rFonts w:hint="eastAsia"/>
              </w:rPr>
            </w:pPr>
            <w:r>
              <w:rPr>
                <w:rFonts w:hint="eastAsia"/>
              </w:rPr>
              <w:t>八、其他主管機關認定之重要事項。</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政府應協力投入原住民族語言發展各項工作，都</w:t>
            </w:r>
            <w:r w:rsidRPr="009C0301">
              <w:rPr>
                <w:rFonts w:hint="eastAsia"/>
                <w:spacing w:val="4"/>
                <w:kern w:val="0"/>
              </w:rPr>
              <w:t>會原住民族因未有傳統部落族語文化資源，需額外提供族語學習機會、建置學習平臺場域、促進推廣使用及營造友善環境，爰制</w:t>
            </w:r>
            <w:r>
              <w:rPr>
                <w:rFonts w:hint="eastAsia"/>
              </w:rPr>
              <w:t>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第十一條　中央及地方主管機關得視狀況，辦理原住民族語言與文化遠距課程。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依據原住民族語言發展法第八條規定：「中央及地方主管機關應積極於家庭、部落、工作場</w:t>
            </w:r>
            <w:r>
              <w:rPr>
                <w:rFonts w:hint="eastAsia"/>
              </w:rPr>
              <w:lastRenderedPageBreak/>
              <w:t>所、集會活動及公共場所推動使用原住民族語言，以營造原住民族語言使用環境」依上揭規定，賦與中央及地方主管機關營造原住民族語言使用環境之義務。是以，現實狀況因師資不足或者空間因素無法授課，地方主管機關得視狀況，辦理原住民族語言與文化遠距課程，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lastRenderedPageBreak/>
              <w:t>第十二條　中央及地方主管機關應依都會原住民修習之成果及取得原住民族語言能力認證之級數規劃相關獎勵措施。</w:t>
            </w:r>
          </w:p>
          <w:p w:rsidR="00C616C2" w:rsidRDefault="00C616C2" w:rsidP="00580B72">
            <w:pPr>
              <w:spacing w:line="315" w:lineRule="exact"/>
              <w:ind w:leftChars="150" w:left="316" w:rightChars="50" w:right="105" w:firstLineChars="200" w:firstLine="422"/>
              <w:rPr>
                <w:rFonts w:hint="eastAsia"/>
              </w:rPr>
            </w:pPr>
            <w:r>
              <w:rPr>
                <w:rFonts w:hint="eastAsia"/>
              </w:rPr>
              <w:t>前</w:t>
            </w:r>
            <w:r w:rsidRPr="009C0301">
              <w:rPr>
                <w:rFonts w:hint="eastAsia"/>
                <w:spacing w:val="4"/>
                <w:kern w:val="0"/>
              </w:rPr>
              <w:t>項獎勵之方法、基準、處理方式及其他應遵行事項之規則，由地方主管機關定</w:t>
            </w:r>
            <w:r>
              <w:rPr>
                <w:rFonts w:hint="eastAsia"/>
              </w:rPr>
              <w:t>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為獎勵都會原住民修習之成果及取得原住民族語言能力認證成績優異，主管機關得訂定獎勵措施，爰制定本條。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第十三條　地方主管機關應依據各族群特色定期舉辦原住民族歲時祭儀、傳統技藝、體育競賽、樂舞藝能、文化創意、影視文化、文物展覽及文化藝術等推展活動。</w:t>
            </w:r>
          </w:p>
          <w:p w:rsidR="00C616C2" w:rsidRDefault="00C616C2" w:rsidP="00580B72">
            <w:pPr>
              <w:spacing w:line="315" w:lineRule="exact"/>
              <w:ind w:leftChars="150" w:left="316" w:rightChars="50" w:right="105" w:firstLineChars="200" w:firstLine="422"/>
              <w:rPr>
                <w:rFonts w:hint="eastAsia"/>
              </w:rPr>
            </w:pPr>
            <w:r>
              <w:rPr>
                <w:rFonts w:hint="eastAsia"/>
              </w:rPr>
              <w:t>中央及地方主管機關應建置原住民族之歷史發展、文化特性及人文資產資料庫。</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協助傳承原住民族傳統文化，並撫平因被迫離鄉之都會原住民思鄉的情緒，進一步對於所居住之城市建立歸屬感與認同。故地方主管機關應依據原住民族各族特色，辦理各類型藝文推展活動，創造多元文化共存共榮的族群關係，成為未來地方政府人口拉力的優勢，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第十四條　中央及地方主管機關應保存、維護及傳承原住民族教育、語言及文化，並協助原住民族文化產業及培育專業人才。</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為協助傳承原住民族傳統文化，主管機關應保存、維護及傳承原住民族教育、語言及文化，並協助原住民族文化產業及培育專業人才，爰制定本條。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第十五條　地方主管機關設置原住民族文化會館，並應參酌人口分布及實際需要，於原住民聚居地區應設置具有都會原住民文化特色的集會所，辦理原住民族語言與文化事務，以凝聚都會原住民傳承文化之向心力並提供本法各類協助措施。</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因被迫離鄉之都會原住民人口日漸增加，地方主管機關應設置原住民族文化會館，並參酌人口分布及實際需要於公有地廣設具有都會原民文化特色的集會所，延續部落組織精神，成為凝聚都會原住民族群向心力的重要場域，亦可作為與政府溝通之平台，爰制定本條。</w:t>
            </w:r>
          </w:p>
        </w:tc>
      </w:tr>
      <w:tr w:rsidR="00C616C2" w:rsidTr="00580B72">
        <w:tc>
          <w:tcPr>
            <w:tcW w:w="4564" w:type="dxa"/>
            <w:shd w:val="clear" w:color="auto" w:fill="auto"/>
          </w:tcPr>
          <w:p w:rsidR="00C616C2" w:rsidRDefault="00C616C2" w:rsidP="00580B72">
            <w:pPr>
              <w:spacing w:line="315" w:lineRule="exact"/>
              <w:ind w:leftChars="350" w:left="949" w:rightChars="50" w:right="105" w:hangingChars="100" w:hanging="211"/>
              <w:rPr>
                <w:rFonts w:hint="eastAsia"/>
              </w:rPr>
            </w:pPr>
            <w:r>
              <w:rPr>
                <w:rFonts w:hint="eastAsia"/>
              </w:rPr>
              <w:t>第三章　都會原住民權益保障</w:t>
            </w:r>
          </w:p>
        </w:tc>
        <w:tc>
          <w:tcPr>
            <w:tcW w:w="4564" w:type="dxa"/>
            <w:shd w:val="clear" w:color="auto" w:fill="auto"/>
          </w:tcPr>
          <w:p w:rsidR="00C616C2" w:rsidRDefault="008B7EBD" w:rsidP="008B7EBD">
            <w:pPr>
              <w:spacing w:line="315" w:lineRule="exact"/>
              <w:ind w:leftChars="50" w:left="105" w:rightChars="50" w:right="105"/>
              <w:jc w:val="left"/>
              <w:rPr>
                <w:rFonts w:hint="eastAsia"/>
              </w:rPr>
            </w:pPr>
            <w:r>
              <w:rPr>
                <w:rFonts w:hint="eastAsia"/>
              </w:rPr>
              <w:t>章名。</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第十六條　中央主管機關應定期辦理都會原住民健康、安居、融資、就學、就養、就業、就醫及社會適應之調查，公布調查結果，並建立都會原住民基本資料庫。</w:t>
            </w:r>
          </w:p>
          <w:p w:rsidR="00C616C2" w:rsidRDefault="00C616C2" w:rsidP="00580B72">
            <w:pPr>
              <w:spacing w:line="315" w:lineRule="exact"/>
              <w:ind w:leftChars="150" w:left="316" w:rightChars="50" w:right="105" w:firstLineChars="200" w:firstLine="422"/>
              <w:rPr>
                <w:rFonts w:hint="eastAsia"/>
              </w:rPr>
            </w:pPr>
            <w:r>
              <w:rPr>
                <w:rFonts w:hint="eastAsia"/>
              </w:rPr>
              <w:t>地方主管應配合中央主管機關，應協助辦理前項之調查，並依調查結果規劃建立原住民族社會安全體系。</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按原住民族基本法第二十八條規定賦與政府給予扶助與保障之義務。因此，為確認都會原住民</w:t>
            </w:r>
            <w:r w:rsidRPr="009C0301">
              <w:rPr>
                <w:rFonts w:hint="eastAsia"/>
                <w:spacing w:val="4"/>
                <w:kern w:val="0"/>
              </w:rPr>
              <w:t>實際之概況，要求中央主管機關應定期辦理相關調查，並建立都會原住民基本資料庫，以做未來規劃適宜之權益保障措施，爰制定本</w:t>
            </w:r>
            <w:r>
              <w:rPr>
                <w:rFonts w:hint="eastAsia"/>
              </w:rPr>
              <w:t>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第十七條　為確保原住民族語言與文化之傳承，中央</w:t>
            </w:r>
            <w:r w:rsidRPr="009C0301">
              <w:rPr>
                <w:rFonts w:hint="eastAsia"/>
                <w:spacing w:val="4"/>
                <w:kern w:val="0"/>
              </w:rPr>
              <w:t>主管機關應會同地方主管機關鼓勵並生育原住民族人口，應就公共化教保、</w:t>
            </w:r>
            <w:r w:rsidRPr="009C0301">
              <w:rPr>
                <w:rFonts w:hint="eastAsia"/>
                <w:spacing w:val="4"/>
                <w:kern w:val="0"/>
              </w:rPr>
              <w:lastRenderedPageBreak/>
              <w:t>育</w:t>
            </w:r>
            <w:r>
              <w:rPr>
                <w:rFonts w:hint="eastAsia"/>
              </w:rPr>
              <w:t>兒津貼、托育機制及友善生養等事項予以扶助。</w:t>
            </w:r>
          </w:p>
          <w:p w:rsidR="00C616C2" w:rsidRDefault="00C616C2" w:rsidP="00580B72">
            <w:pPr>
              <w:spacing w:line="315" w:lineRule="exact"/>
              <w:ind w:leftChars="150" w:left="316" w:rightChars="50" w:right="105" w:firstLineChars="200" w:firstLine="422"/>
              <w:rPr>
                <w:rFonts w:hint="eastAsia"/>
              </w:rPr>
            </w:pPr>
            <w:r>
              <w:rPr>
                <w:rFonts w:hint="eastAsia"/>
              </w:rPr>
              <w:t>前項育兒相關附加扶助措施、扶助基準、處理方式及其他應遵行事項之規則，由中央主管機關會商教育部、衛生福利部等相關機關定之。</w:t>
            </w:r>
          </w:p>
        </w:tc>
        <w:tc>
          <w:tcPr>
            <w:tcW w:w="4564" w:type="dxa"/>
            <w:shd w:val="clear" w:color="auto" w:fill="auto"/>
          </w:tcPr>
          <w:p w:rsidR="00C616C2" w:rsidRDefault="00C616C2" w:rsidP="008B7EBD">
            <w:pPr>
              <w:spacing w:line="315" w:lineRule="exact"/>
              <w:ind w:leftChars="50" w:left="105" w:rightChars="50" w:right="105"/>
              <w:rPr>
                <w:rFonts w:hint="eastAsia"/>
              </w:rPr>
            </w:pPr>
            <w:r>
              <w:rPr>
                <w:rFonts w:hint="eastAsia"/>
              </w:rPr>
              <w:lastRenderedPageBreak/>
              <w:t>因受現今環境之影響，育兒成本高，家庭經濟負擔沉重，又因婦女難兼顧家庭與就業，影響生育意願及勞動餐與率。就一百零六年總生育</w:t>
            </w:r>
            <w:r>
              <w:rPr>
                <w:rFonts w:hint="eastAsia"/>
              </w:rPr>
              <w:lastRenderedPageBreak/>
              <w:t>率調查，我國排倒數第三名，又考量原住民僅約占我國人口百分之二，少子化之影響更顯嚴峻。爰此，參酌我國少子女化對策計畫報告，配合政府少子女化對策計畫，就我國少子化之對策措施應優先適用並附加強化於都會原住民，如「擴大公共化教保服務」政策應額外增加讓原住民幼兒一律優先使用、「擴大發放零至四歲育兒津貼」政策零至二歲原住民幼兒可由一般家庭每月兩千五百元之額度，依族語認證或文化課程之成果額外增加，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lastRenderedPageBreak/>
              <w:t>第十八條　中央主管機關及中央衛生主管機關應會</w:t>
            </w:r>
            <w:r w:rsidRPr="009C0301">
              <w:rPr>
                <w:rFonts w:hint="eastAsia"/>
                <w:spacing w:val="4"/>
                <w:kern w:val="0"/>
              </w:rPr>
              <w:t>同地方主管機關依都會原住民基本資料庫，視其需求提供相關附加保障之</w:t>
            </w:r>
            <w:r>
              <w:rPr>
                <w:rFonts w:hint="eastAsia"/>
              </w:rPr>
              <w:t>事項如下：</w:t>
            </w:r>
          </w:p>
          <w:p w:rsidR="00C616C2" w:rsidRDefault="00C616C2" w:rsidP="00580B72">
            <w:pPr>
              <w:spacing w:line="315" w:lineRule="exact"/>
              <w:ind w:leftChars="150" w:left="527" w:rightChars="50" w:right="105" w:hangingChars="100" w:hanging="211"/>
              <w:rPr>
                <w:rFonts w:hint="eastAsia"/>
              </w:rPr>
            </w:pPr>
            <w:r>
              <w:rPr>
                <w:rFonts w:hint="eastAsia"/>
              </w:rPr>
              <w:t>一、都會原住民健康促進及衛生保健服務、扶助措施。</w:t>
            </w:r>
          </w:p>
          <w:p w:rsidR="00C616C2" w:rsidRDefault="00C616C2" w:rsidP="00580B72">
            <w:pPr>
              <w:spacing w:line="315" w:lineRule="exact"/>
              <w:ind w:leftChars="150" w:left="527" w:rightChars="50" w:right="105" w:hangingChars="100" w:hanging="211"/>
              <w:rPr>
                <w:rFonts w:hint="eastAsia"/>
              </w:rPr>
            </w:pPr>
            <w:r>
              <w:rPr>
                <w:rFonts w:hint="eastAsia"/>
              </w:rPr>
              <w:t>二、年滿五十五歲以上都會原住民之文康交流活動及長期照護服務等相關扶助措施。</w:t>
            </w:r>
          </w:p>
          <w:p w:rsidR="00C616C2" w:rsidRDefault="00C616C2" w:rsidP="00580B72">
            <w:pPr>
              <w:spacing w:line="315" w:lineRule="exact"/>
              <w:ind w:leftChars="150" w:left="527" w:rightChars="50" w:right="105" w:hangingChars="100" w:hanging="211"/>
              <w:rPr>
                <w:rFonts w:hint="eastAsia"/>
              </w:rPr>
            </w:pPr>
            <w:r>
              <w:rPr>
                <w:rFonts w:hint="eastAsia"/>
              </w:rPr>
              <w:t>三、原</w:t>
            </w:r>
            <w:r w:rsidRPr="009C0301">
              <w:rPr>
                <w:rFonts w:hint="eastAsia"/>
                <w:spacing w:val="4"/>
                <w:kern w:val="0"/>
              </w:rPr>
              <w:t>住民婦女之家庭服務訪查、婦女權益培力及輔導婦女社團參與等相關扶</w:t>
            </w:r>
            <w:r>
              <w:rPr>
                <w:rFonts w:hint="eastAsia"/>
              </w:rPr>
              <w:t>助措施。</w:t>
            </w:r>
          </w:p>
          <w:p w:rsidR="00C616C2" w:rsidRDefault="00C616C2" w:rsidP="00580B72">
            <w:pPr>
              <w:spacing w:line="315" w:lineRule="exact"/>
              <w:ind w:leftChars="150" w:left="527" w:rightChars="50" w:right="105" w:hangingChars="100" w:hanging="211"/>
              <w:rPr>
                <w:rFonts w:hint="eastAsia"/>
              </w:rPr>
            </w:pPr>
            <w:r>
              <w:rPr>
                <w:rFonts w:hint="eastAsia"/>
              </w:rPr>
              <w:t>四、原住民兒童及少年之多元文化與語言學習之扶助措施。</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原住民族因基因、飲食或者文化之因素導致原住民健康保健所需事項與一般國民有所差異。如：國健署本（</w:t>
            </w:r>
            <w:r>
              <w:rPr>
                <w:rFonts w:hint="eastAsia"/>
              </w:rPr>
              <w:t>108</w:t>
            </w:r>
            <w:r>
              <w:rPr>
                <w:rFonts w:hint="eastAsia"/>
              </w:rPr>
              <w:t>）年因原住民之特殊性，放寬原住民</w:t>
            </w:r>
            <w:r>
              <w:rPr>
                <w:rFonts w:hint="eastAsia"/>
              </w:rPr>
              <w:t>B</w:t>
            </w:r>
            <w:r>
              <w:rPr>
                <w:rFonts w:hint="eastAsia"/>
              </w:rPr>
              <w:t>、</w:t>
            </w:r>
            <w:r>
              <w:rPr>
                <w:rFonts w:hint="eastAsia"/>
              </w:rPr>
              <w:t>C</w:t>
            </w:r>
            <w:r>
              <w:rPr>
                <w:rFonts w:hint="eastAsia"/>
              </w:rPr>
              <w:t>型肝炎篩檢的年齡。又如針對新住民福利措施有區分為醫療服務類、醫療費用類及福利服務類、生活扶助類等事項。主管機關應依都會原住民基本資料庫提供適宜之都會原住民健康促進及衛生保健服務扶助措施，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第十九條　中央主管機關及地方主管機關應依都會原住民基本資料庫，就都會原住民住宅建購補助、租屋津貼、住宅貸款利息補貼及獎勵興辦原住民族社會住宅等相關事項，應視其需求予以協助，並訂定原住民族住宅政策。</w:t>
            </w:r>
          </w:p>
          <w:p w:rsidR="00C616C2" w:rsidRDefault="00C616C2" w:rsidP="00580B72">
            <w:pPr>
              <w:spacing w:line="315" w:lineRule="exact"/>
              <w:ind w:leftChars="150" w:left="316" w:rightChars="50" w:right="105" w:firstLineChars="200" w:firstLine="422"/>
              <w:rPr>
                <w:rFonts w:hint="eastAsia"/>
              </w:rPr>
            </w:pPr>
            <w:r>
              <w:rPr>
                <w:rFonts w:hint="eastAsia"/>
              </w:rPr>
              <w:t>中央主管機關及地方主管機關興辦之社會住宅，應依按轄區內都會原住民人口數所占轄區原住民總人口數之比例，分配並保障原住民入住社會住宅。</w:t>
            </w:r>
          </w:p>
          <w:p w:rsidR="00C616C2" w:rsidRDefault="00C616C2" w:rsidP="00580B72">
            <w:pPr>
              <w:spacing w:line="315" w:lineRule="exact"/>
              <w:ind w:leftChars="150" w:left="316" w:rightChars="50" w:right="105" w:firstLineChars="200" w:firstLine="422"/>
              <w:rPr>
                <w:rFonts w:hint="eastAsia"/>
              </w:rPr>
            </w:pPr>
            <w:r>
              <w:rPr>
                <w:rFonts w:hint="eastAsia"/>
              </w:rPr>
              <w:t>前項分配之比例，不得低於原住民族人口數占全國總人口數比例。</w:t>
            </w:r>
          </w:p>
          <w:p w:rsidR="00C616C2" w:rsidRDefault="00C616C2" w:rsidP="00580B72">
            <w:pPr>
              <w:spacing w:line="315" w:lineRule="exact"/>
              <w:ind w:leftChars="150" w:left="316" w:rightChars="50" w:right="105" w:firstLineChars="200" w:firstLine="422"/>
              <w:rPr>
                <w:rFonts w:hint="eastAsia"/>
              </w:rPr>
            </w:pPr>
            <w:r>
              <w:rPr>
                <w:rFonts w:hint="eastAsia"/>
              </w:rPr>
              <w:t>第一項都會原住民相關附加建購或租屋原住民社會住宅相關扶助措施、扶助基準、處理方式及其他應遵行事項之規則，由地方主管機關定之。</w:t>
            </w:r>
          </w:p>
        </w:tc>
        <w:tc>
          <w:tcPr>
            <w:tcW w:w="4564" w:type="dxa"/>
            <w:shd w:val="clear" w:color="auto" w:fill="auto"/>
          </w:tcPr>
          <w:p w:rsidR="00C616C2" w:rsidRDefault="00C616C2" w:rsidP="00580B72">
            <w:pPr>
              <w:spacing w:line="315" w:lineRule="exact"/>
              <w:ind w:leftChars="50" w:left="527" w:rightChars="50" w:right="105" w:hangingChars="200" w:hanging="422"/>
              <w:rPr>
                <w:rFonts w:hint="eastAsia"/>
              </w:rPr>
            </w:pPr>
            <w:r>
              <w:rPr>
                <w:rFonts w:hint="eastAsia"/>
              </w:rPr>
              <w:t>一、查原住民族基本法第十六條規定：「政府應策訂原住民族住宅政策，輔導原住民建購或租用住宅，並積極推動部落更新計畫方案」依上揭規定，政府有積極策訂原住民族住宅政策之義務，合先敘明。</w:t>
            </w:r>
          </w:p>
          <w:p w:rsidR="00C616C2" w:rsidRDefault="00C616C2" w:rsidP="00580B72">
            <w:pPr>
              <w:spacing w:line="315" w:lineRule="exact"/>
              <w:ind w:leftChars="50" w:left="527" w:rightChars="50" w:right="105" w:hangingChars="200" w:hanging="422"/>
              <w:rPr>
                <w:rFonts w:hint="eastAsia"/>
              </w:rPr>
            </w:pPr>
            <w:r>
              <w:rPr>
                <w:rFonts w:hint="eastAsia"/>
              </w:rPr>
              <w:t>二、又查桃園市業於一百零八年承諾兩年內興建該市第一座原住民族專屬社會社宅，顯見地方政府有其能力實施適宜原住民族之住宅政策。爰此，中央主管機關應會同地方主管機關應建立適宜且優先適用並附加強化於都會原住民之住宅政策，進而提供相對應之扶助措施，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第二十條　中央</w:t>
            </w:r>
            <w:r w:rsidRPr="009C0301">
              <w:rPr>
                <w:rFonts w:hint="eastAsia"/>
                <w:spacing w:val="4"/>
                <w:kern w:val="0"/>
              </w:rPr>
              <w:t>主管機關應會同中央勞動主管機關就原住民及非原住民就業狀況調查</w:t>
            </w:r>
            <w:r w:rsidRPr="009C0301">
              <w:rPr>
                <w:rFonts w:hint="eastAsia"/>
                <w:spacing w:val="4"/>
                <w:kern w:val="0"/>
              </w:rPr>
              <w:lastRenderedPageBreak/>
              <w:t>規劃適宜之都會原住民就業服務與職業訓練課</w:t>
            </w:r>
            <w:r>
              <w:rPr>
                <w:rFonts w:hint="eastAsia"/>
              </w:rPr>
              <w:t>程。</w:t>
            </w:r>
          </w:p>
          <w:p w:rsidR="00C616C2" w:rsidRDefault="00C616C2" w:rsidP="00580B72">
            <w:pPr>
              <w:spacing w:line="315" w:lineRule="exact"/>
              <w:ind w:leftChars="150" w:left="316" w:rightChars="50" w:right="105" w:firstLineChars="200" w:firstLine="422"/>
              <w:rPr>
                <w:rFonts w:hint="eastAsia"/>
              </w:rPr>
            </w:pPr>
            <w:r>
              <w:rPr>
                <w:rFonts w:hint="eastAsia"/>
              </w:rPr>
              <w:t>主管機關應提供前項就業服務與職業訓練課程；於其職業訓練期間，並得提供生活津貼之補助。</w:t>
            </w:r>
          </w:p>
          <w:p w:rsidR="00C616C2" w:rsidRDefault="00C616C2" w:rsidP="00580B72">
            <w:pPr>
              <w:spacing w:line="315" w:lineRule="exact"/>
              <w:ind w:leftChars="150" w:left="316" w:rightChars="50" w:right="105" w:firstLineChars="200" w:firstLine="422"/>
              <w:rPr>
                <w:rFonts w:hint="eastAsia"/>
              </w:rPr>
            </w:pPr>
            <w:r>
              <w:rPr>
                <w:rFonts w:hint="eastAsia"/>
              </w:rPr>
              <w:t>主管機關提供第一項就業服務與職業訓練課程之方式，得以提供補助就業考試補習費用為之。</w:t>
            </w:r>
          </w:p>
          <w:p w:rsidR="00C616C2" w:rsidRDefault="00C616C2" w:rsidP="00580B72">
            <w:pPr>
              <w:spacing w:line="315" w:lineRule="exact"/>
              <w:ind w:leftChars="150" w:left="316" w:rightChars="50" w:right="105" w:firstLineChars="200" w:firstLine="422"/>
              <w:rPr>
                <w:rFonts w:hint="eastAsia"/>
              </w:rPr>
            </w:pPr>
            <w:r>
              <w:rPr>
                <w:rFonts w:hint="eastAsia"/>
              </w:rPr>
              <w:t>前三項相關附加補助條件及數額、扶助基準、處理方式及其他應遵行事項之規則，由中央主管機關定之。</w:t>
            </w:r>
          </w:p>
        </w:tc>
        <w:tc>
          <w:tcPr>
            <w:tcW w:w="4564" w:type="dxa"/>
            <w:shd w:val="clear" w:color="auto" w:fill="auto"/>
          </w:tcPr>
          <w:p w:rsidR="00C616C2" w:rsidRDefault="00C616C2" w:rsidP="00580B72">
            <w:pPr>
              <w:spacing w:line="315" w:lineRule="exact"/>
              <w:ind w:leftChars="50" w:left="527" w:rightChars="50" w:right="105" w:hangingChars="200" w:hanging="422"/>
              <w:rPr>
                <w:rFonts w:hint="eastAsia"/>
              </w:rPr>
            </w:pPr>
            <w:r>
              <w:rPr>
                <w:rFonts w:hint="eastAsia"/>
              </w:rPr>
              <w:lastRenderedPageBreak/>
              <w:t>一、按原住民族工作權保障法之規定主管機關有定期製作原住民就業狀況調查之義務。</w:t>
            </w:r>
            <w:r>
              <w:rPr>
                <w:rFonts w:hint="eastAsia"/>
              </w:rPr>
              <w:lastRenderedPageBreak/>
              <w:t>惟就業狀況調查應予勞動部之就業狀況調查相對照，以規劃目前較為熱門、較缺人力及較為適宜原住民之就業服務與職業訓練課程，爰制定第一項。</w:t>
            </w:r>
          </w:p>
          <w:p w:rsidR="00C616C2" w:rsidRDefault="00C616C2" w:rsidP="00580B72">
            <w:pPr>
              <w:spacing w:line="315" w:lineRule="exact"/>
              <w:ind w:leftChars="50" w:left="527" w:rightChars="50" w:right="105" w:hangingChars="200" w:hanging="422"/>
              <w:rPr>
                <w:rFonts w:hint="eastAsia"/>
              </w:rPr>
            </w:pPr>
            <w:r>
              <w:rPr>
                <w:rFonts w:hint="eastAsia"/>
              </w:rPr>
              <w:t>二、又鼓勵都會原住民就業並強化其社會適應，主管機關應就原有之職業訓練課程項目，附加相關補助課程、名額及生活津貼之補助，爰制定第二項至第四項。</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lastRenderedPageBreak/>
              <w:t>第二十一條　都會原住民依法成立原住民合作社或協會者，於本法施行後之六年內應免徵所得稅及營業稅。</w:t>
            </w:r>
          </w:p>
          <w:p w:rsidR="00C616C2" w:rsidRDefault="00C616C2" w:rsidP="00580B72">
            <w:pPr>
              <w:spacing w:line="315" w:lineRule="exact"/>
              <w:ind w:leftChars="150" w:left="316" w:rightChars="50" w:right="105" w:firstLineChars="200" w:firstLine="422"/>
              <w:rPr>
                <w:rFonts w:hint="eastAsia"/>
              </w:rPr>
            </w:pPr>
            <w:r>
              <w:rPr>
                <w:rFonts w:hint="eastAsia"/>
              </w:rPr>
              <w:t>地方主管機關應協助並輔導都會原住民成立原住民合作社或協會；其扶助之辦理，由地方主管機關定之。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參酌原住民族工作權保障法第八條之規定，鼓勵都會原住民創業，爰鼓勵其於本法施行後之六年內免徵所得稅及營業稅，並且地方政府應有其協助並輔導之措施，爰制定本條。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第二十二條　各級政府機關、公立學校及公營事業機構，辦理位於非原住民族地區未達政府採購法公告金額之採購，得保留百分之十採購件數由原住民個人、機構、法人或團體承包。</w:t>
            </w:r>
          </w:p>
        </w:tc>
        <w:tc>
          <w:tcPr>
            <w:tcW w:w="4564" w:type="dxa"/>
            <w:shd w:val="clear" w:color="auto" w:fill="auto"/>
          </w:tcPr>
          <w:p w:rsidR="00C616C2" w:rsidRDefault="00C616C2" w:rsidP="00580B72">
            <w:pPr>
              <w:spacing w:line="315" w:lineRule="exact"/>
              <w:ind w:leftChars="50" w:left="527" w:rightChars="50" w:right="105" w:hangingChars="200" w:hanging="422"/>
              <w:rPr>
                <w:rFonts w:hint="eastAsia"/>
              </w:rPr>
            </w:pPr>
            <w:r>
              <w:rPr>
                <w:rFonts w:hint="eastAsia"/>
              </w:rPr>
              <w:t>一、按原住民族工作權保障法第十一條前段規定僅限位於原住民族地區未達政府採購法公告金額之採購，應優先予原住民個人、機構、法人或團體（下稱原住民廠商）承包；惟依行政院公共工程委員會統計，原住廠商得標比率仍低（約占</w:t>
            </w:r>
            <w:r>
              <w:rPr>
                <w:rFonts w:hint="eastAsia"/>
              </w:rPr>
              <w:t>35%</w:t>
            </w:r>
            <w:r>
              <w:rPr>
                <w:rFonts w:hint="eastAsia"/>
              </w:rPr>
              <w:t>至</w:t>
            </w:r>
            <w:r>
              <w:rPr>
                <w:rFonts w:hint="eastAsia"/>
              </w:rPr>
              <w:t>45%</w:t>
            </w:r>
            <w:r>
              <w:rPr>
                <w:rFonts w:hint="eastAsia"/>
              </w:rPr>
              <w:t>），合先敘明。</w:t>
            </w:r>
          </w:p>
          <w:p w:rsidR="00C616C2" w:rsidRDefault="00C616C2" w:rsidP="00580B72">
            <w:pPr>
              <w:spacing w:line="315" w:lineRule="exact"/>
              <w:ind w:leftChars="50" w:left="527" w:rightChars="50" w:right="105" w:hangingChars="200" w:hanging="422"/>
              <w:rPr>
                <w:rFonts w:hint="eastAsia"/>
              </w:rPr>
            </w:pPr>
            <w:r>
              <w:rPr>
                <w:rFonts w:hint="eastAsia"/>
              </w:rPr>
              <w:t>二、為進一步保障原住民廠商得優先承包都市區之採購，俾能實質促進原住民族就業，保障其工作權及經濟生活，爰制定本條。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第二十三條　主管機關依原住民族工作權保障法進用都會原住民時，應依其原住民族語言能力認證之程度優先進用。</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按原住民族語言發展法第二十六條：「政府機關（構）、公立學校及公營事業機構依原住民族工作權保障法進用人員時，應優先僱用具原住民族語言能力者。」依上揭規定，為有效復振原住民族語言，賦與公家機關等優先僱用具原住民族語言能力之義務。是以，本法進一步給予學習原住民族語言之空間與環境，鼓勵都會原住民進修原住民族語言，並可獲得工作機會，爰制定本條。</w:t>
            </w:r>
          </w:p>
        </w:tc>
      </w:tr>
      <w:tr w:rsidR="00C616C2" w:rsidTr="00580B72">
        <w:tc>
          <w:tcPr>
            <w:tcW w:w="4564" w:type="dxa"/>
            <w:shd w:val="clear" w:color="auto" w:fill="auto"/>
          </w:tcPr>
          <w:p w:rsidR="00C616C2" w:rsidRDefault="007C2050" w:rsidP="009C0301">
            <w:pPr>
              <w:spacing w:line="320"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6192" behindDoc="0" locked="0" layoutInCell="1" allowOverlap="1">
                      <wp:simplePos x="0" y="0"/>
                      <wp:positionH relativeFrom="column">
                        <wp:posOffset>-27940</wp:posOffset>
                      </wp:positionH>
                      <wp:positionV relativeFrom="paragraph">
                        <wp:posOffset>1032510</wp:posOffset>
                      </wp:positionV>
                      <wp:extent cx="5814060" cy="0"/>
                      <wp:effectExtent l="5080" t="10795" r="10160" b="8255"/>
                      <wp:wrapNone/>
                      <wp:docPr id="5" name="DW7330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B9077" id="DW733024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81.3pt" to="455.6pt,8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" strokeweight=".5pt"/>
                  </w:pict>
                </mc:Fallback>
              </mc:AlternateContent>
            </w:r>
            <w:r w:rsidR="00C616C2">
              <w:rPr>
                <w:rFonts w:hint="eastAsia"/>
              </w:rPr>
              <w:t>第二十四條　地方主管機關應針對進用一定比例都會原住民員工之廠商予以獎勵。</w:t>
            </w:r>
          </w:p>
          <w:p w:rsidR="00C616C2" w:rsidRDefault="00C616C2" w:rsidP="009C0301">
            <w:pPr>
              <w:spacing w:line="320" w:lineRule="exact"/>
              <w:ind w:leftChars="150" w:left="316" w:rightChars="50" w:right="105" w:firstLineChars="200" w:firstLine="422"/>
              <w:rPr>
                <w:rFonts w:hint="eastAsia"/>
              </w:rPr>
            </w:pPr>
            <w:r>
              <w:rPr>
                <w:rFonts w:hint="eastAsia"/>
              </w:rPr>
              <w:t>前</w:t>
            </w:r>
            <w:r w:rsidRPr="009C0301">
              <w:rPr>
                <w:rFonts w:hint="eastAsia"/>
                <w:spacing w:val="-4"/>
                <w:kern w:val="0"/>
              </w:rPr>
              <w:t>項進用之比例、特殊之事蹟、特卓著之事項、獎勵之方法、基準、處理方式及其他應遵行事項之規則，由地方主管機關定之。</w:t>
            </w:r>
          </w:p>
        </w:tc>
        <w:tc>
          <w:tcPr>
            <w:tcW w:w="4564" w:type="dxa"/>
            <w:shd w:val="clear" w:color="auto" w:fill="auto"/>
          </w:tcPr>
          <w:p w:rsidR="00C616C2" w:rsidRDefault="00C616C2" w:rsidP="009C0301">
            <w:pPr>
              <w:spacing w:line="320" w:lineRule="exact"/>
              <w:ind w:leftChars="50" w:left="105" w:rightChars="50" w:right="105"/>
              <w:rPr>
                <w:rFonts w:hint="eastAsia"/>
              </w:rPr>
            </w:pPr>
            <w:r>
              <w:rPr>
                <w:rFonts w:hint="eastAsia"/>
              </w:rPr>
              <w:t>參</w:t>
            </w:r>
            <w:r w:rsidRPr="009C0301">
              <w:rPr>
                <w:rFonts w:hint="eastAsia"/>
                <w:spacing w:val="2"/>
                <w:kern w:val="0"/>
              </w:rPr>
              <w:t>酌原住民族工作權法之精神，獎勵進用一定比例都會原住民員工之廠商予以獎勵，其相關獎勵辦法授權地方主管機關處理，爰制定本條</w:t>
            </w:r>
            <w:r>
              <w:rPr>
                <w:rFonts w:hint="eastAsia"/>
              </w:rPr>
              <w:t>。</w:t>
            </w:r>
          </w:p>
        </w:tc>
      </w:tr>
      <w:tr w:rsidR="00C616C2" w:rsidTr="00580B72">
        <w:tc>
          <w:tcPr>
            <w:tcW w:w="4564" w:type="dxa"/>
            <w:shd w:val="clear" w:color="auto" w:fill="auto"/>
          </w:tcPr>
          <w:p w:rsidR="00C616C2" w:rsidRDefault="007C2050" w:rsidP="009C0301">
            <w:pPr>
              <w:spacing w:line="320"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5168"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4" name="DW7227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2D863" id="DW722772"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" strokeweight=".5pt"/>
                  </w:pict>
                </mc:Fallback>
              </mc:AlternateContent>
            </w:r>
            <w:r w:rsidR="00C616C2">
              <w:rPr>
                <w:rFonts w:hint="eastAsia"/>
              </w:rPr>
              <w:t>第二十五條　中央及地方主管機關應規劃相關課程以強化都會原住民學前教育及青少年課業輔導。</w:t>
            </w:r>
          </w:p>
        </w:tc>
        <w:tc>
          <w:tcPr>
            <w:tcW w:w="4564" w:type="dxa"/>
            <w:shd w:val="clear" w:color="auto" w:fill="auto"/>
          </w:tcPr>
          <w:p w:rsidR="00C616C2" w:rsidRDefault="00C616C2" w:rsidP="009C0301">
            <w:pPr>
              <w:spacing w:line="320" w:lineRule="exact"/>
              <w:ind w:leftChars="50" w:left="105" w:rightChars="50" w:right="105"/>
              <w:rPr>
                <w:rFonts w:hint="eastAsia"/>
              </w:rPr>
            </w:pPr>
            <w:r>
              <w:rPr>
                <w:rFonts w:hint="eastAsia"/>
              </w:rPr>
              <w:t>按原住民族基本法第二十八條規定，政府對於都會原住民就學及社會適應等事項給予保障及協助。爰此，要求中央及地方主管機關有其強化都會原住民學前教育及青少年課業輔導之義務，並利用原住民文物館、學校教室、部落大學等空間或者目前各地閒置之空間給予學習之機會，爰制定本條。</w:t>
            </w:r>
          </w:p>
        </w:tc>
      </w:tr>
      <w:tr w:rsidR="00C616C2" w:rsidTr="00580B72">
        <w:tc>
          <w:tcPr>
            <w:tcW w:w="4564" w:type="dxa"/>
            <w:shd w:val="clear" w:color="auto" w:fill="auto"/>
          </w:tcPr>
          <w:p w:rsidR="00C616C2" w:rsidRDefault="00C616C2" w:rsidP="009C0301">
            <w:pPr>
              <w:spacing w:line="320" w:lineRule="exact"/>
              <w:ind w:leftChars="50" w:left="316" w:rightChars="50" w:right="105" w:hangingChars="100" w:hanging="211"/>
              <w:rPr>
                <w:rFonts w:hint="eastAsia"/>
              </w:rPr>
            </w:pPr>
            <w:r>
              <w:rPr>
                <w:rFonts w:hint="eastAsia"/>
              </w:rPr>
              <w:t>第二十六條　地方主管機關辦理本法鼓勵、輔導或補助事項有經費不足情形，中央政府應視實際需要予以補助。</w:t>
            </w:r>
          </w:p>
        </w:tc>
        <w:tc>
          <w:tcPr>
            <w:tcW w:w="4564" w:type="dxa"/>
            <w:shd w:val="clear" w:color="auto" w:fill="auto"/>
          </w:tcPr>
          <w:p w:rsidR="00C616C2" w:rsidRDefault="00C616C2" w:rsidP="009C0301">
            <w:pPr>
              <w:spacing w:line="320" w:lineRule="exact"/>
              <w:ind w:leftChars="50" w:left="105" w:rightChars="50" w:right="105"/>
              <w:rPr>
                <w:rFonts w:hint="eastAsia"/>
              </w:rPr>
            </w:pPr>
            <w:r>
              <w:rPr>
                <w:rFonts w:hint="eastAsia"/>
              </w:rPr>
              <w:t>地方主管機關就本法針對都會原住民應對其健康、安居、融資、就學、就養、就業、就醫及社會適應等事項，中央政府給予經費上之保障及協助，爰制定本條。</w:t>
            </w:r>
          </w:p>
        </w:tc>
      </w:tr>
      <w:tr w:rsidR="00C616C2" w:rsidTr="00580B72">
        <w:tc>
          <w:tcPr>
            <w:tcW w:w="4564" w:type="dxa"/>
            <w:shd w:val="clear" w:color="auto" w:fill="auto"/>
          </w:tcPr>
          <w:p w:rsidR="00C616C2" w:rsidRDefault="00C616C2" w:rsidP="007A07A6">
            <w:pPr>
              <w:spacing w:line="330" w:lineRule="exact"/>
              <w:ind w:leftChars="50" w:left="316" w:rightChars="50" w:right="105" w:hangingChars="100" w:hanging="211"/>
              <w:rPr>
                <w:rFonts w:hint="eastAsia"/>
              </w:rPr>
            </w:pPr>
            <w:r>
              <w:rPr>
                <w:rFonts w:hint="eastAsia"/>
              </w:rPr>
              <w:t>第二十七條　主管機關應依都會原住民修習原住民族語言與文化課程之成果及原住民族語言能力認證級數，規劃本法第十七條至第二十五條之扶助措施之補助基準。</w:t>
            </w:r>
          </w:p>
          <w:p w:rsidR="00C616C2" w:rsidRDefault="00C616C2" w:rsidP="007A07A6">
            <w:pPr>
              <w:spacing w:line="330" w:lineRule="exact"/>
              <w:ind w:leftChars="150" w:left="316" w:rightChars="50" w:right="105" w:firstLineChars="200" w:firstLine="422"/>
              <w:rPr>
                <w:rFonts w:hint="eastAsia"/>
              </w:rPr>
            </w:pPr>
            <w:r>
              <w:rPr>
                <w:rFonts w:hint="eastAsia"/>
              </w:rPr>
              <w:t>前項附加扶助措施之級距、基準、審查程序、處理方式及其他應遵行事項之規則，由中央主管機關定之。</w:t>
            </w:r>
          </w:p>
        </w:tc>
        <w:tc>
          <w:tcPr>
            <w:tcW w:w="4564" w:type="dxa"/>
            <w:shd w:val="clear" w:color="auto" w:fill="auto"/>
          </w:tcPr>
          <w:p w:rsidR="00C616C2" w:rsidRDefault="00C616C2" w:rsidP="007A07A6">
            <w:pPr>
              <w:spacing w:line="330" w:lineRule="exact"/>
              <w:ind w:leftChars="50" w:left="105" w:rightChars="50" w:right="105"/>
              <w:rPr>
                <w:rFonts w:hint="eastAsia"/>
              </w:rPr>
            </w:pPr>
            <w:r>
              <w:rPr>
                <w:rFonts w:hint="eastAsia"/>
              </w:rPr>
              <w:t>為鼓勵都會原住民盡其傳承與復振原住民族語言及文化之義務，主管機關得依都會原住民學習之成果增加扶助措施之補助，並授權中央主管機關定之，爰制定本條。</w:t>
            </w:r>
          </w:p>
        </w:tc>
      </w:tr>
      <w:tr w:rsidR="00C616C2" w:rsidTr="00580B72">
        <w:tc>
          <w:tcPr>
            <w:tcW w:w="4564" w:type="dxa"/>
            <w:shd w:val="clear" w:color="auto" w:fill="auto"/>
          </w:tcPr>
          <w:p w:rsidR="00C616C2" w:rsidRDefault="00C616C2" w:rsidP="007A07A6">
            <w:pPr>
              <w:spacing w:line="330" w:lineRule="exact"/>
              <w:ind w:leftChars="50" w:left="316" w:rightChars="50" w:right="105" w:hangingChars="100" w:hanging="211"/>
              <w:rPr>
                <w:rFonts w:hint="eastAsia"/>
              </w:rPr>
            </w:pPr>
            <w:r>
              <w:rPr>
                <w:rFonts w:hint="eastAsia"/>
              </w:rPr>
              <w:t>第二十八條　直轄市及原住民人口一千五百人以上之縣（市），其調解委員會應置一席以上原住民族委員，以協助處理原住民族調解事務。</w:t>
            </w:r>
          </w:p>
        </w:tc>
        <w:tc>
          <w:tcPr>
            <w:tcW w:w="4564" w:type="dxa"/>
            <w:shd w:val="clear" w:color="auto" w:fill="auto"/>
          </w:tcPr>
          <w:p w:rsidR="00C616C2" w:rsidRDefault="00C616C2" w:rsidP="007A07A6">
            <w:pPr>
              <w:spacing w:line="330" w:lineRule="exact"/>
              <w:ind w:leftChars="50" w:left="105" w:rightChars="50" w:right="105"/>
              <w:rPr>
                <w:rFonts w:hint="eastAsia"/>
              </w:rPr>
            </w:pPr>
            <w:r>
              <w:rPr>
                <w:rFonts w:hint="eastAsia"/>
              </w:rPr>
              <w:t>為確保地方政府所設置調解委員會辦理調解業務時，充分尊重原住民當事人之文化需求。</w:t>
            </w:r>
          </w:p>
        </w:tc>
      </w:tr>
      <w:tr w:rsidR="00C616C2" w:rsidTr="00580B72">
        <w:tc>
          <w:tcPr>
            <w:tcW w:w="4564" w:type="dxa"/>
            <w:shd w:val="clear" w:color="auto" w:fill="auto"/>
          </w:tcPr>
          <w:p w:rsidR="00C616C2" w:rsidRDefault="00C616C2" w:rsidP="007A07A6">
            <w:pPr>
              <w:spacing w:line="330" w:lineRule="exact"/>
              <w:ind w:leftChars="50" w:left="316" w:rightChars="50" w:right="105" w:hangingChars="100" w:hanging="211"/>
              <w:rPr>
                <w:rFonts w:hint="eastAsia"/>
              </w:rPr>
            </w:pPr>
            <w:r>
              <w:rPr>
                <w:rFonts w:hint="eastAsia"/>
              </w:rPr>
              <w:t>第二十九條　都會原住民受有歧視，得向地方主管機關申訴。</w:t>
            </w:r>
          </w:p>
          <w:p w:rsidR="00C616C2" w:rsidRDefault="00C616C2" w:rsidP="007A07A6">
            <w:pPr>
              <w:spacing w:line="330" w:lineRule="exact"/>
              <w:ind w:leftChars="150" w:left="316" w:rightChars="50" w:right="105" w:firstLineChars="200" w:firstLine="422"/>
              <w:rPr>
                <w:rFonts w:hint="eastAsia"/>
              </w:rPr>
            </w:pPr>
            <w:r>
              <w:rPr>
                <w:rFonts w:hint="eastAsia"/>
              </w:rPr>
              <w:t>地方主管機關因申訴或主動知悉歧視情事者，應即將案件交付直轄市、縣（市）都會原住民權益維護委員會調查。</w:t>
            </w:r>
          </w:p>
          <w:p w:rsidR="00C616C2" w:rsidRDefault="00C616C2" w:rsidP="007A07A6">
            <w:pPr>
              <w:spacing w:line="330" w:lineRule="exact"/>
              <w:ind w:leftChars="150" w:left="316" w:rightChars="50" w:right="105" w:firstLineChars="200" w:firstLine="422"/>
              <w:rPr>
                <w:rFonts w:hint="eastAsia"/>
              </w:rPr>
            </w:pPr>
            <w:r>
              <w:rPr>
                <w:rFonts w:hint="eastAsia"/>
              </w:rPr>
              <w:t>前項調查，應經查證，並予當事人及利害關係人到場陳述申辯之機會。</w:t>
            </w:r>
          </w:p>
          <w:p w:rsidR="00C616C2" w:rsidRDefault="00C616C2" w:rsidP="007A07A6">
            <w:pPr>
              <w:spacing w:line="330" w:lineRule="exact"/>
              <w:ind w:leftChars="150" w:left="316" w:rightChars="50" w:right="105" w:firstLineChars="200" w:firstLine="422"/>
              <w:rPr>
                <w:rFonts w:hint="eastAsia"/>
              </w:rPr>
            </w:pPr>
            <w:r>
              <w:rPr>
                <w:rFonts w:hint="eastAsia"/>
              </w:rPr>
              <w:t>調查結果認有歧視情事者，地方主管機關應定相當期限，命歧視者改正或除去歧視結果，逾期不改正或除去者，處新臺幣五萬元以上五十萬元以下之罰鍰，並得連續處罰至改正為止。</w:t>
            </w:r>
          </w:p>
          <w:p w:rsidR="00C616C2" w:rsidRDefault="00C616C2" w:rsidP="007A07A6">
            <w:pPr>
              <w:spacing w:line="330" w:lineRule="exact"/>
              <w:ind w:leftChars="150" w:left="316" w:rightChars="50" w:right="105" w:firstLineChars="200" w:firstLine="422"/>
              <w:rPr>
                <w:rFonts w:hint="eastAsia"/>
              </w:rPr>
            </w:pPr>
            <w:r>
              <w:rPr>
                <w:rFonts w:hint="eastAsia"/>
              </w:rPr>
              <w:t>不服前項之處分者，得提起訴願及行政訴訟。</w:t>
            </w:r>
          </w:p>
        </w:tc>
        <w:tc>
          <w:tcPr>
            <w:tcW w:w="4564" w:type="dxa"/>
            <w:shd w:val="clear" w:color="auto" w:fill="auto"/>
          </w:tcPr>
          <w:p w:rsidR="00C616C2" w:rsidRDefault="00C616C2" w:rsidP="007A07A6">
            <w:pPr>
              <w:spacing w:line="330" w:lineRule="exact"/>
              <w:ind w:leftChars="50" w:left="105" w:rightChars="50" w:right="105"/>
              <w:rPr>
                <w:rFonts w:hint="eastAsia"/>
              </w:rPr>
            </w:pPr>
            <w:r>
              <w:rPr>
                <w:rFonts w:hint="eastAsia"/>
              </w:rPr>
              <w:t>按憲法增修條文第十條第十一項規定：「國家肯定多元文化，並積極維護發展原住民族語言及文化。」依上揭規定，政府有其義務促進原住民族生存發展，建立共存共榮之族群關係。是以，應有效促進肯定多元文化之環境，避免原住民受其歧視。爰此，明</w:t>
            </w:r>
            <w:r w:rsidR="00DB11CD">
              <w:rPr>
                <w:rFonts w:hint="eastAsia"/>
              </w:rPr>
              <w:t>定</w:t>
            </w:r>
            <w:r>
              <w:rPr>
                <w:rFonts w:hint="eastAsia"/>
              </w:rPr>
              <w:t>都會原住民受有歧視申訴及救濟程序，爰制定本條。</w:t>
            </w:r>
          </w:p>
        </w:tc>
      </w:tr>
      <w:tr w:rsidR="00C616C2" w:rsidTr="00580B72">
        <w:tc>
          <w:tcPr>
            <w:tcW w:w="4564" w:type="dxa"/>
            <w:shd w:val="clear" w:color="auto" w:fill="auto"/>
          </w:tcPr>
          <w:p w:rsidR="00C616C2" w:rsidRDefault="007C2050" w:rsidP="007A07A6">
            <w:pPr>
              <w:spacing w:line="330"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646430</wp:posOffset>
                      </wp:positionV>
                      <wp:extent cx="5814060" cy="0"/>
                      <wp:effectExtent l="5080" t="6350" r="10160" b="12700"/>
                      <wp:wrapNone/>
                      <wp:docPr id="3" name="DW13047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FF7C95" id="DW130474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50.9pt" to="455.6pt,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" strokeweight=".5pt"/>
                  </w:pict>
                </mc:Fallback>
              </mc:AlternateContent>
            </w:r>
            <w:r w:rsidR="00C616C2">
              <w:rPr>
                <w:rFonts w:hint="eastAsia"/>
              </w:rPr>
              <w:t>第三十條　受歧視人請求損害賠償者，除得請求民法第二百十六條所定之損害外，並得請求適當之慰撫金。</w:t>
            </w:r>
          </w:p>
        </w:tc>
        <w:tc>
          <w:tcPr>
            <w:tcW w:w="4564" w:type="dxa"/>
            <w:shd w:val="clear" w:color="auto" w:fill="auto"/>
          </w:tcPr>
          <w:p w:rsidR="00C616C2" w:rsidRDefault="00C616C2" w:rsidP="007A07A6">
            <w:pPr>
              <w:spacing w:line="330" w:lineRule="exact"/>
              <w:ind w:leftChars="50" w:left="105" w:rightChars="50" w:right="105"/>
              <w:rPr>
                <w:rFonts w:hint="eastAsia"/>
              </w:rPr>
            </w:pPr>
            <w:r>
              <w:rPr>
                <w:rFonts w:hint="eastAsia"/>
              </w:rPr>
              <w:t>明</w:t>
            </w:r>
            <w:r w:rsidR="00DB11CD">
              <w:rPr>
                <w:rFonts w:hint="eastAsia"/>
              </w:rPr>
              <w:t>定</w:t>
            </w:r>
            <w:r>
              <w:rPr>
                <w:rFonts w:hint="eastAsia"/>
              </w:rPr>
              <w:t>都會原住民受有歧視時損害賠償之範圍，爰制定本條。</w:t>
            </w:r>
          </w:p>
        </w:tc>
      </w:tr>
      <w:tr w:rsidR="00C616C2" w:rsidTr="00580B72">
        <w:tc>
          <w:tcPr>
            <w:tcW w:w="4564" w:type="dxa"/>
            <w:shd w:val="clear" w:color="auto" w:fill="auto"/>
          </w:tcPr>
          <w:p w:rsidR="00C616C2" w:rsidRDefault="007C2050" w:rsidP="009C0301">
            <w:pPr>
              <w:spacing w:line="320"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2" name="DW49937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A8DBC8" id="DW499379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UAKFwIAACs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NN1QAoXAgAAKwQAAA4AAAAAAAAAAAAAAAAALgIAAGRycy9lMm9Eb2MueG1sUEsBAi0AFAAGAAgA&#10;AAAhAJu2i4LcAAAACAEAAA8AAAAAAAAAAAAAAAAAcQQAAGRycy9kb3ducmV2LnhtbFBLBQYAAAAA&#10;BAAEAPMAAAB6BQAAAAA=&#10;" strokeweight=".5pt"/>
                  </w:pict>
                </mc:Fallback>
              </mc:AlternateContent>
            </w:r>
            <w:r w:rsidR="00C616C2">
              <w:rPr>
                <w:rFonts w:hint="eastAsia"/>
              </w:rPr>
              <w:t>第三十一條　地方主管機關應將具重要性之反歧視案件審理結果公告或公開上網。</w:t>
            </w:r>
          </w:p>
        </w:tc>
        <w:tc>
          <w:tcPr>
            <w:tcW w:w="4564" w:type="dxa"/>
            <w:shd w:val="clear" w:color="auto" w:fill="auto"/>
          </w:tcPr>
          <w:p w:rsidR="00C616C2" w:rsidRDefault="00C616C2" w:rsidP="009C0301">
            <w:pPr>
              <w:spacing w:line="320" w:lineRule="exact"/>
              <w:ind w:leftChars="50" w:left="105" w:rightChars="50" w:right="105"/>
              <w:rPr>
                <w:rFonts w:hint="eastAsia"/>
              </w:rPr>
            </w:pPr>
            <w:r>
              <w:rPr>
                <w:rFonts w:hint="eastAsia"/>
              </w:rPr>
              <w:t>明</w:t>
            </w:r>
            <w:r w:rsidR="00DB11CD">
              <w:rPr>
                <w:rFonts w:hint="eastAsia"/>
              </w:rPr>
              <w:t>定</w:t>
            </w:r>
            <w:r>
              <w:rPr>
                <w:rFonts w:hint="eastAsia"/>
              </w:rPr>
              <w:t>都會原住民歧視案件應將具重要性之反歧視案件審理結果資訊公開，已告</w:t>
            </w:r>
            <w:r w:rsidR="0076003E">
              <w:rPr>
                <w:rFonts w:hint="eastAsia"/>
              </w:rPr>
              <w:t>周知</w:t>
            </w:r>
            <w:r>
              <w:rPr>
                <w:rFonts w:hint="eastAsia"/>
              </w:rPr>
              <w:t>，爰制定本條。</w:t>
            </w:r>
          </w:p>
        </w:tc>
      </w:tr>
      <w:tr w:rsidR="00C616C2" w:rsidTr="00580B72">
        <w:tc>
          <w:tcPr>
            <w:tcW w:w="4564" w:type="dxa"/>
            <w:shd w:val="clear" w:color="auto" w:fill="auto"/>
          </w:tcPr>
          <w:p w:rsidR="00C616C2" w:rsidRDefault="00C616C2" w:rsidP="00580B72">
            <w:pPr>
              <w:spacing w:line="315" w:lineRule="exact"/>
              <w:ind w:leftChars="350" w:left="949" w:rightChars="50" w:right="105" w:hangingChars="100" w:hanging="211"/>
              <w:rPr>
                <w:rFonts w:hint="eastAsia"/>
              </w:rPr>
            </w:pPr>
            <w:r>
              <w:rPr>
                <w:rFonts w:hint="eastAsia"/>
              </w:rPr>
              <w:t>第四章　附　　則</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章名</w:t>
            </w:r>
            <w:r w:rsidR="008B7EBD">
              <w:rPr>
                <w:rFonts w:hint="eastAsia"/>
              </w:rPr>
              <w:t>。</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第三十二條　中央及地方主管機關應定期彙整並製作都會原住民權益與扶助手冊。</w:t>
            </w:r>
          </w:p>
          <w:p w:rsidR="00C616C2" w:rsidRDefault="00C616C2" w:rsidP="00580B72">
            <w:pPr>
              <w:spacing w:line="315" w:lineRule="exact"/>
              <w:ind w:leftChars="150" w:left="316" w:rightChars="50" w:right="105" w:firstLineChars="200" w:firstLine="422"/>
              <w:rPr>
                <w:rFonts w:hint="eastAsia"/>
              </w:rPr>
            </w:pPr>
            <w:r>
              <w:rPr>
                <w:rFonts w:hint="eastAsia"/>
              </w:rPr>
              <w:t>前</w:t>
            </w:r>
            <w:r w:rsidRPr="009C0301">
              <w:rPr>
                <w:rFonts w:hint="eastAsia"/>
                <w:spacing w:val="4"/>
                <w:kern w:val="0"/>
              </w:rPr>
              <w:t>項手冊地方主管機關應以定期寄送及公告週知之方式通知轄內之都會原住民家</w:t>
            </w:r>
            <w:r>
              <w:rPr>
                <w:rFonts w:hint="eastAsia"/>
              </w:rPr>
              <w:t>戶。</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為將都會原住民權益與扶助措施有效之資訊公開，中央及地方主管機關應定期製作都會原住民權益與扶助手冊，並且地方主管機關有其寄送之義務，爰制定本條。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第三十三條　中央及地方主管機關應以轄下閒置之空間，優先提供都會原住民作為下列之使用：</w:t>
            </w:r>
          </w:p>
          <w:p w:rsidR="00C616C2" w:rsidRDefault="00C616C2" w:rsidP="00580B72">
            <w:pPr>
              <w:spacing w:line="315" w:lineRule="exact"/>
              <w:ind w:leftChars="150" w:left="527" w:rightChars="50" w:right="105" w:hangingChars="100" w:hanging="211"/>
              <w:rPr>
                <w:rFonts w:hint="eastAsia"/>
              </w:rPr>
            </w:pPr>
            <w:r>
              <w:rPr>
                <w:rFonts w:hint="eastAsia"/>
              </w:rPr>
              <w:t>一、學習原住民族語言與文化課程。</w:t>
            </w:r>
          </w:p>
          <w:p w:rsidR="00C616C2" w:rsidRDefault="00C616C2" w:rsidP="00580B72">
            <w:pPr>
              <w:spacing w:line="315" w:lineRule="exact"/>
              <w:ind w:leftChars="150" w:left="527" w:rightChars="50" w:right="105" w:hangingChars="100" w:hanging="211"/>
              <w:rPr>
                <w:rFonts w:hint="eastAsia"/>
              </w:rPr>
            </w:pPr>
            <w:r>
              <w:rPr>
                <w:rFonts w:hint="eastAsia"/>
              </w:rPr>
              <w:t>二、課業輔導及自修與閱覽。</w:t>
            </w:r>
          </w:p>
          <w:p w:rsidR="00C616C2" w:rsidRDefault="00C616C2" w:rsidP="00580B72">
            <w:pPr>
              <w:spacing w:line="315" w:lineRule="exact"/>
              <w:ind w:leftChars="150" w:left="527" w:rightChars="50" w:right="105" w:hangingChars="100" w:hanging="211"/>
              <w:rPr>
                <w:rFonts w:hint="eastAsia"/>
              </w:rPr>
            </w:pPr>
            <w:r>
              <w:rPr>
                <w:rFonts w:hint="eastAsia"/>
              </w:rPr>
              <w:t>三、青年創業。</w:t>
            </w:r>
          </w:p>
          <w:p w:rsidR="00C616C2" w:rsidRDefault="00C616C2" w:rsidP="00580B72">
            <w:pPr>
              <w:spacing w:line="315" w:lineRule="exact"/>
              <w:ind w:leftChars="150" w:left="316" w:rightChars="50" w:right="105" w:firstLineChars="200" w:firstLine="422"/>
              <w:rPr>
                <w:rFonts w:hint="eastAsia"/>
              </w:rPr>
            </w:pPr>
            <w:r>
              <w:rPr>
                <w:rFonts w:hint="eastAsia"/>
              </w:rPr>
              <w:t>前項青年創業服務得收取費用；其收費項目及金額，由地方主管機關定之。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可藉由利用中央及地方主管機關之原住民文物館、學校教室、部落大學等空間或者目前各地閒置之空間，加以活化，提供學習原住民族語言與文化課程及課業輔導及自修與閱覽之用。又青年創業期間，構思創業計畫亦需足夠之空間研商討論，惟現有可利用之空間較少，亦可利用此機會加以活動並設定微薄之場地租金或清潔費用，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第三十四條　地方主管機關應設置都會原住民族住居及就業扶助單一窗口，以協助都會原住民給予即時協助。</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為有效促進都會原住民接近政府扶助措施之機會，應設置都會原住民族住居及就業扶助單一窗口，爰制定本條。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第三十五條　地方主管機關得參酌人口分布及實際需要，於原住民聚居地區應設置具有都會原住民文化特色的集會所。</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因被迫離鄉之都會原住民人口日漸增加，地方主管機關可參酌人口分布及實際需要於公有地廣設具有都會原民文化特色的集會所，延續部落組織精神，成為凝聚都會原住民族群向心力的重要場域，亦可作為與政府溝通之平台，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第三十六條　都會原住民得成立社團法人原住民族自治協進會；其設立程序、組織、任務、經費、監督、輔導及其他有關事項之辦法，由地方主管機關定之。</w:t>
            </w:r>
          </w:p>
          <w:p w:rsidR="00C616C2" w:rsidRDefault="00C616C2" w:rsidP="00580B72">
            <w:pPr>
              <w:spacing w:line="315" w:lineRule="exact"/>
              <w:ind w:leftChars="150" w:left="316" w:rightChars="50" w:right="105" w:firstLineChars="200" w:firstLine="422"/>
              <w:rPr>
                <w:rFonts w:hint="eastAsia"/>
              </w:rPr>
            </w:pPr>
            <w:r>
              <w:rPr>
                <w:rFonts w:hint="eastAsia"/>
              </w:rPr>
              <w:t>地方主管機關應會同社團法人原住民族自治協進會辦理都會原住民之服務事項，並提供原住民族自治協進會必要之人力、物力及經費補助；其相關事項之規定，由地方主管機關定之。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凝聚都會原住民向心力，亦可鼓勵都會原住民成立社團法人原住民族自治協進會，促使在都會中成立具有行政效力之各區都會原住民民間組織，亦可作為與政府溝通之平台，並可鼓勵其辦理原住民族語言、文化、體育、藝術及社會教育等活動，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第三十七條　地方主管機關應扶植原住民族社團發展，鼓勵舉辦為健全都會原住民族事務幹部功能，應定期辦理文化、法令及行政事務等培力工作。</w:t>
            </w:r>
          </w:p>
          <w:p w:rsidR="00C616C2" w:rsidRDefault="00C616C2" w:rsidP="00580B72">
            <w:pPr>
              <w:spacing w:line="315" w:lineRule="exact"/>
              <w:ind w:leftChars="150" w:left="316" w:rightChars="50" w:right="105" w:firstLineChars="200" w:firstLine="422"/>
              <w:rPr>
                <w:rFonts w:hint="eastAsia"/>
              </w:rPr>
            </w:pPr>
            <w:r>
              <w:rPr>
                <w:rFonts w:hint="eastAsia"/>
              </w:rPr>
              <w:t>地方主管機關應扶植建立都會原住民傳</w:t>
            </w:r>
            <w:r>
              <w:rPr>
                <w:rFonts w:hint="eastAsia"/>
              </w:rPr>
              <w:lastRenderedPageBreak/>
              <w:t>統文化制度，並尊重各民族領導人及幹部推舉制度。</w:t>
            </w:r>
          </w:p>
          <w:p w:rsidR="00C616C2" w:rsidRDefault="00C616C2" w:rsidP="00580B72">
            <w:pPr>
              <w:spacing w:line="315" w:lineRule="exact"/>
              <w:ind w:leftChars="150" w:left="316" w:rightChars="50" w:right="105" w:firstLineChars="200" w:firstLine="422"/>
              <w:rPr>
                <w:rFonts w:hint="eastAsia"/>
              </w:rPr>
            </w:pPr>
            <w:r>
              <w:rPr>
                <w:rFonts w:hint="eastAsia"/>
              </w:rPr>
              <w:t>地方主管機關視其需求，得編列原住民族領導人及幹部事務作業費。</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lastRenderedPageBreak/>
              <w:t>原住民各族群領袖、協進會主席、副主席、青年組長及婦女組長皆是都會原住民聯絡原鄉或彼此間溝通連結之重要橋梁，藉由原住民族事務幹部可做為政府與都會原住民政策說明政策重要管道，爰制定本條。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第三十八條　地方主管機關為鼓勵都會原住民定期與部落聯繫，應定期定額補助返鄉歲時祭儀交通費用。</w:t>
            </w:r>
          </w:p>
          <w:p w:rsidR="00C616C2" w:rsidRDefault="00C616C2" w:rsidP="00580B72">
            <w:pPr>
              <w:spacing w:line="315" w:lineRule="exact"/>
              <w:ind w:leftChars="150" w:left="316" w:rightChars="50" w:right="105" w:firstLineChars="200" w:firstLine="422"/>
              <w:rPr>
                <w:rFonts w:hint="eastAsia"/>
              </w:rPr>
            </w:pPr>
            <w:r>
              <w:rPr>
                <w:rFonts w:hint="eastAsia"/>
              </w:rPr>
              <w:t>前項相關補助條件及數額、扶助基準、處理方式及其他應遵行事項之規則，由地方主管機關定之。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增加都會原住民與原鄉之聯結，並且原住民返鄉通常路途遙遠，為了維繫都會原住民自我認同與原鄉及居住地的歸屬感，每年度之重要歲時祭儀活動，應由轄有原住民族地區的縣市與無住民族地區的縣市，共同為都會原住民研議相關合理之返鄉歲時祭儀交通費用，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第三十九條　地方主管機關應協助都會原住民定期與部落召開聯繫協調會議；其相關事項之規定，由中央主管機關定之。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為增加都會原住民與原鄉之聯結，部落及民族議會得定期召開聯繫協調會議，爰制定本條。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第四十條　地方主管機關應設置原住民族發展基金，辦理原住民族教育文化、社會福利及產業建設與發展相關業務；其收支保管及運用辦法，由主管機關另定之。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為因應原住民族各族推動原住民族教育文化、社會福利及產業建設與發展相關業務所需經費，遂設置原住民族發展基金，分年撥補，爰制定本條。</w:t>
            </w:r>
          </w:p>
        </w:tc>
      </w:tr>
      <w:tr w:rsidR="00C616C2" w:rsidTr="00580B72">
        <w:tc>
          <w:tcPr>
            <w:tcW w:w="4564" w:type="dxa"/>
            <w:shd w:val="clear" w:color="auto" w:fill="auto"/>
          </w:tcPr>
          <w:p w:rsidR="00C616C2" w:rsidRDefault="00C616C2" w:rsidP="00580B72">
            <w:pPr>
              <w:spacing w:line="315" w:lineRule="exact"/>
              <w:ind w:leftChars="50" w:left="316" w:rightChars="50" w:right="105" w:hangingChars="100" w:hanging="211"/>
              <w:rPr>
                <w:rFonts w:hint="eastAsia"/>
              </w:rPr>
            </w:pPr>
            <w:r>
              <w:rPr>
                <w:rFonts w:hint="eastAsia"/>
              </w:rPr>
              <w:t>第四十一條　本條例施行細則，由主管機關定之。</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明</w:t>
            </w:r>
            <w:r w:rsidR="00DB11CD">
              <w:rPr>
                <w:rFonts w:hint="eastAsia"/>
              </w:rPr>
              <w:t>定</w:t>
            </w:r>
            <w:r>
              <w:rPr>
                <w:rFonts w:hint="eastAsia"/>
              </w:rPr>
              <w:t>本條例施行細則，由主管機關定之。</w:t>
            </w:r>
          </w:p>
        </w:tc>
      </w:tr>
      <w:tr w:rsidR="00C616C2" w:rsidTr="00580B72">
        <w:tc>
          <w:tcPr>
            <w:tcW w:w="4564" w:type="dxa"/>
            <w:shd w:val="clear" w:color="auto" w:fill="auto"/>
          </w:tcPr>
          <w:p w:rsidR="00C616C2" w:rsidRDefault="007C2050" w:rsidP="00580B72">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-27940</wp:posOffset>
                      </wp:positionH>
                      <wp:positionV relativeFrom="paragraph">
                        <wp:posOffset>217805</wp:posOffset>
                      </wp:positionV>
                      <wp:extent cx="5814060" cy="0"/>
                      <wp:effectExtent l="14605" t="9525" r="10160" b="9525"/>
                      <wp:wrapNone/>
                      <wp:docPr id="1" name="DW8975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49236" id="DW897574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7.15pt" to="455.6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" strokeweight="1.5pt"/>
                  </w:pict>
                </mc:Fallback>
              </mc:AlternateContent>
            </w:r>
            <w:r w:rsidR="00C616C2">
              <w:rPr>
                <w:rFonts w:hint="eastAsia"/>
              </w:rPr>
              <w:t>第四十二條　本條例自公布日施行。</w:t>
            </w:r>
          </w:p>
        </w:tc>
        <w:tc>
          <w:tcPr>
            <w:tcW w:w="4564" w:type="dxa"/>
            <w:shd w:val="clear" w:color="auto" w:fill="auto"/>
          </w:tcPr>
          <w:p w:rsidR="00C616C2" w:rsidRDefault="00C616C2" w:rsidP="00580B72">
            <w:pPr>
              <w:spacing w:line="315" w:lineRule="exact"/>
              <w:ind w:leftChars="50" w:left="105" w:rightChars="50" w:right="105"/>
              <w:rPr>
                <w:rFonts w:hint="eastAsia"/>
              </w:rPr>
            </w:pPr>
            <w:r>
              <w:rPr>
                <w:rFonts w:hint="eastAsia"/>
              </w:rPr>
              <w:t>明</w:t>
            </w:r>
            <w:r w:rsidR="00DB11CD">
              <w:rPr>
                <w:rFonts w:hint="eastAsia"/>
              </w:rPr>
              <w:t>定</w:t>
            </w:r>
            <w:r>
              <w:rPr>
                <w:rFonts w:hint="eastAsia"/>
              </w:rPr>
              <w:t>本條例自公布日施行。</w:t>
            </w:r>
          </w:p>
        </w:tc>
      </w:tr>
    </w:tbl>
    <w:p w:rsidR="00C616C2" w:rsidRPr="00A66195" w:rsidRDefault="00C616C2" w:rsidP="00580B72">
      <w:pPr>
        <w:rPr>
          <w:rFonts w:hint="eastAsia"/>
        </w:rPr>
      </w:pPr>
    </w:p>
    <w:p w:rsidR="00754EAE" w:rsidRPr="00441B24" w:rsidRDefault="00754EAE" w:rsidP="00754EAE">
      <w:pPr>
        <w:rPr>
          <w:rFonts w:hint="eastAsia"/>
        </w:rPr>
      </w:pPr>
    </w:p>
    <w:sectPr w:rsidR="00754EAE" w:rsidRPr="00441B24" w:rsidSect="00754EAE">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392D" w:rsidRDefault="00F4392D">
      <w:r>
        <w:separator/>
      </w:r>
    </w:p>
  </w:endnote>
  <w:endnote w:type="continuationSeparator" w:id="0">
    <w:p w:rsidR="00F4392D" w:rsidRDefault="00F43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301" w:rsidRPr="00D934BD" w:rsidRDefault="00D934BD" w:rsidP="00D934BD">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7C2050">
      <w:t>112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301" w:rsidRPr="00D934BD" w:rsidRDefault="00D934BD" w:rsidP="00D934BD">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7C2050">
      <w:t>111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392D" w:rsidRDefault="00F4392D">
      <w:r>
        <w:separator/>
      </w:r>
    </w:p>
  </w:footnote>
  <w:footnote w:type="continuationSeparator" w:id="0">
    <w:p w:rsidR="00F4392D" w:rsidRDefault="00F43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301" w:rsidRPr="00D934BD" w:rsidRDefault="00D934BD" w:rsidP="00D934BD">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301" w:rsidRPr="00D934BD" w:rsidRDefault="00D934BD" w:rsidP="00D934BD">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EAE"/>
    <w:rsid w:val="00021974"/>
    <w:rsid w:val="000322E4"/>
    <w:rsid w:val="00034179"/>
    <w:rsid w:val="0006260D"/>
    <w:rsid w:val="0007483B"/>
    <w:rsid w:val="00092EFA"/>
    <w:rsid w:val="000B190B"/>
    <w:rsid w:val="000C6344"/>
    <w:rsid w:val="000D2076"/>
    <w:rsid w:val="000E3372"/>
    <w:rsid w:val="000F48AA"/>
    <w:rsid w:val="001132D3"/>
    <w:rsid w:val="001166AB"/>
    <w:rsid w:val="00117471"/>
    <w:rsid w:val="00123301"/>
    <w:rsid w:val="00130626"/>
    <w:rsid w:val="001346DF"/>
    <w:rsid w:val="00152E55"/>
    <w:rsid w:val="00153AD0"/>
    <w:rsid w:val="00174DC3"/>
    <w:rsid w:val="001776A7"/>
    <w:rsid w:val="00187C2D"/>
    <w:rsid w:val="00192966"/>
    <w:rsid w:val="001A0A32"/>
    <w:rsid w:val="001A5138"/>
    <w:rsid w:val="001A7C69"/>
    <w:rsid w:val="001E1A19"/>
    <w:rsid w:val="001E385A"/>
    <w:rsid w:val="00235073"/>
    <w:rsid w:val="00235BD9"/>
    <w:rsid w:val="00240FA3"/>
    <w:rsid w:val="0024333A"/>
    <w:rsid w:val="00243679"/>
    <w:rsid w:val="00252A12"/>
    <w:rsid w:val="002552B6"/>
    <w:rsid w:val="00293B0A"/>
    <w:rsid w:val="002A04DC"/>
    <w:rsid w:val="002A509E"/>
    <w:rsid w:val="002C335B"/>
    <w:rsid w:val="002F13D2"/>
    <w:rsid w:val="003516B8"/>
    <w:rsid w:val="00355CB3"/>
    <w:rsid w:val="00360394"/>
    <w:rsid w:val="00362E94"/>
    <w:rsid w:val="00372E8D"/>
    <w:rsid w:val="00387860"/>
    <w:rsid w:val="00395E18"/>
    <w:rsid w:val="003A00D7"/>
    <w:rsid w:val="003A6947"/>
    <w:rsid w:val="003B341B"/>
    <w:rsid w:val="003E090F"/>
    <w:rsid w:val="004034F0"/>
    <w:rsid w:val="004047CB"/>
    <w:rsid w:val="00405CC1"/>
    <w:rsid w:val="004126B4"/>
    <w:rsid w:val="0042704C"/>
    <w:rsid w:val="0044045C"/>
    <w:rsid w:val="00441B24"/>
    <w:rsid w:val="00443AB2"/>
    <w:rsid w:val="00453F8A"/>
    <w:rsid w:val="00473B4E"/>
    <w:rsid w:val="00485C17"/>
    <w:rsid w:val="004C459D"/>
    <w:rsid w:val="004D78BA"/>
    <w:rsid w:val="004E74DF"/>
    <w:rsid w:val="004F17A8"/>
    <w:rsid w:val="00542984"/>
    <w:rsid w:val="00552448"/>
    <w:rsid w:val="00572D70"/>
    <w:rsid w:val="00580B72"/>
    <w:rsid w:val="005B1DB0"/>
    <w:rsid w:val="005C1006"/>
    <w:rsid w:val="00632430"/>
    <w:rsid w:val="00655703"/>
    <w:rsid w:val="006873C4"/>
    <w:rsid w:val="006B2CB0"/>
    <w:rsid w:val="006C7F9F"/>
    <w:rsid w:val="006D7D23"/>
    <w:rsid w:val="006E2402"/>
    <w:rsid w:val="006E3C20"/>
    <w:rsid w:val="006F10CF"/>
    <w:rsid w:val="006F511E"/>
    <w:rsid w:val="006F5861"/>
    <w:rsid w:val="00722A05"/>
    <w:rsid w:val="00732BD2"/>
    <w:rsid w:val="00735FD8"/>
    <w:rsid w:val="00754EAE"/>
    <w:rsid w:val="0076003E"/>
    <w:rsid w:val="007776A4"/>
    <w:rsid w:val="00781901"/>
    <w:rsid w:val="007908D5"/>
    <w:rsid w:val="00794FA3"/>
    <w:rsid w:val="007A07A6"/>
    <w:rsid w:val="007A1C27"/>
    <w:rsid w:val="007A4599"/>
    <w:rsid w:val="007C2050"/>
    <w:rsid w:val="007C3367"/>
    <w:rsid w:val="007C4084"/>
    <w:rsid w:val="007D04A0"/>
    <w:rsid w:val="007E2788"/>
    <w:rsid w:val="007E74DC"/>
    <w:rsid w:val="007F7A16"/>
    <w:rsid w:val="00861B21"/>
    <w:rsid w:val="00863C32"/>
    <w:rsid w:val="00864C67"/>
    <w:rsid w:val="00883D74"/>
    <w:rsid w:val="008A0C5D"/>
    <w:rsid w:val="008B4209"/>
    <w:rsid w:val="008B7EBD"/>
    <w:rsid w:val="008E326C"/>
    <w:rsid w:val="008E5D88"/>
    <w:rsid w:val="0090241A"/>
    <w:rsid w:val="00926F56"/>
    <w:rsid w:val="00960C15"/>
    <w:rsid w:val="00963798"/>
    <w:rsid w:val="00992003"/>
    <w:rsid w:val="009C0301"/>
    <w:rsid w:val="009C16B2"/>
    <w:rsid w:val="009C3904"/>
    <w:rsid w:val="009D1BD2"/>
    <w:rsid w:val="009D3F34"/>
    <w:rsid w:val="009E10F6"/>
    <w:rsid w:val="009E1A0B"/>
    <w:rsid w:val="00A05B7F"/>
    <w:rsid w:val="00A0600A"/>
    <w:rsid w:val="00A13259"/>
    <w:rsid w:val="00A32A9C"/>
    <w:rsid w:val="00A678DC"/>
    <w:rsid w:val="00A80A44"/>
    <w:rsid w:val="00A86BD4"/>
    <w:rsid w:val="00A876DC"/>
    <w:rsid w:val="00AA2ADF"/>
    <w:rsid w:val="00AC692A"/>
    <w:rsid w:val="00AC6A09"/>
    <w:rsid w:val="00AD6810"/>
    <w:rsid w:val="00AF1CCC"/>
    <w:rsid w:val="00B15BB5"/>
    <w:rsid w:val="00B278AB"/>
    <w:rsid w:val="00B40364"/>
    <w:rsid w:val="00BA71D7"/>
    <w:rsid w:val="00BB5684"/>
    <w:rsid w:val="00BE0A55"/>
    <w:rsid w:val="00BF63AF"/>
    <w:rsid w:val="00C201E0"/>
    <w:rsid w:val="00C2150D"/>
    <w:rsid w:val="00C216C6"/>
    <w:rsid w:val="00C50091"/>
    <w:rsid w:val="00C56D95"/>
    <w:rsid w:val="00C616C2"/>
    <w:rsid w:val="00C84B2E"/>
    <w:rsid w:val="00C9556F"/>
    <w:rsid w:val="00C9653B"/>
    <w:rsid w:val="00CA5645"/>
    <w:rsid w:val="00CD541C"/>
    <w:rsid w:val="00CE016C"/>
    <w:rsid w:val="00CF12AE"/>
    <w:rsid w:val="00CF6866"/>
    <w:rsid w:val="00D03570"/>
    <w:rsid w:val="00D05F85"/>
    <w:rsid w:val="00D07EA1"/>
    <w:rsid w:val="00D2091B"/>
    <w:rsid w:val="00D22313"/>
    <w:rsid w:val="00D22A25"/>
    <w:rsid w:val="00D32121"/>
    <w:rsid w:val="00D405A5"/>
    <w:rsid w:val="00D542A5"/>
    <w:rsid w:val="00D65F9F"/>
    <w:rsid w:val="00D84D2B"/>
    <w:rsid w:val="00D922B6"/>
    <w:rsid w:val="00D934BD"/>
    <w:rsid w:val="00DA65B7"/>
    <w:rsid w:val="00DA6A2B"/>
    <w:rsid w:val="00DA7D72"/>
    <w:rsid w:val="00DB11CD"/>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1BA1"/>
    <w:rsid w:val="00E72EE7"/>
    <w:rsid w:val="00EA02A7"/>
    <w:rsid w:val="00EC145C"/>
    <w:rsid w:val="00ED580D"/>
    <w:rsid w:val="00ED5C0E"/>
    <w:rsid w:val="00ED5E9D"/>
    <w:rsid w:val="00EF471E"/>
    <w:rsid w:val="00F1464A"/>
    <w:rsid w:val="00F30B58"/>
    <w:rsid w:val="00F4392D"/>
    <w:rsid w:val="00F46460"/>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A843DC2-9D1E-4A6E-8444-4CB6FFA08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C2150D"/>
    <w:rPr>
      <w:rFonts w:ascii="Cambria" w:eastAsia="新細明體" w:hAnsi="Cambria"/>
      <w:sz w:val="18"/>
      <w:szCs w:val="18"/>
    </w:rPr>
  </w:style>
  <w:style w:type="character" w:customStyle="1" w:styleId="affffff8">
    <w:name w:val="註解方塊文字 字元"/>
    <w:link w:val="affffff7"/>
    <w:uiPriority w:val="99"/>
    <w:semiHidden/>
    <w:rsid w:val="00C2150D"/>
    <w:rPr>
      <w:rFonts w:ascii="Cambria" w:eastAsia="新細明體" w:hAnsi="Cambria" w:cs="Times New Roman"/>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7AAE5-8800-41BA-A9B3-54AFFCB0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12</Pages>
  <Words>1571</Words>
  <Characters>8958</Characters>
  <Application>Microsoft Office Word</Application>
  <DocSecurity>0</DocSecurity>
  <Lines>74</Lines>
  <Paragraphs>21</Paragraphs>
  <ScaleCrop>false</ScaleCrop>
  <Company/>
  <LinksUpToDate>false</LinksUpToDate>
  <CharactersWithSpaces>10508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7號</dc:creator>
  <cp:keywords>11;1;10</cp:keywords>
  <dc:description>委105;委116;12;議案202110031650000</dc:description>
  <cp:lastModifiedBy>Windows 使用者</cp:lastModifiedBy>
  <cp:revision>2</cp:revision>
  <cp:lastPrinted>2024-04-10T12:49:00Z</cp:lastPrinted>
  <dcterms:created xsi:type="dcterms:W3CDTF">2024-05-02T09:09:00Z</dcterms:created>
  <dcterms:modified xsi:type="dcterms:W3CDTF">2024-05-02T09:09:00Z</dcterms:modified>
</cp:coreProperties>
</file>