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8A3B7F" w:rsidRPr="00503045" w:rsidRDefault="008A3B7F" w:rsidP="00640605">
      <w:pPr>
        <w:pStyle w:val="14"/>
        <w:ind w:left="567" w:hanging="567"/>
        <w:rPr>
          <w:bCs/>
        </w:rPr>
      </w:pPr>
      <w:bookmarkStart w:id="2" w:name="_Toc47554696"/>
      <w:bookmarkStart w:id="3" w:name="_Toc114564212"/>
      <w:bookmarkStart w:id="4" w:name="_Toc177394289"/>
      <w:bookmarkStart w:id="5" w:name="_Toc242244332"/>
      <w:bookmarkStart w:id="6" w:name="_Toc245216250"/>
      <w:bookmarkEnd w:id="0"/>
      <w:r>
        <w:rPr>
          <w:rFonts w:hint="eastAsia"/>
          <w:bCs/>
        </w:rPr>
        <w:t>一一</w:t>
      </w:r>
      <w:r w:rsidRPr="00503045">
        <w:rPr>
          <w:rFonts w:hint="eastAsia"/>
          <w:bCs/>
        </w:rPr>
        <w:t>、</w:t>
      </w:r>
      <w:bookmarkEnd w:id="2"/>
      <w:r>
        <w:rPr>
          <w:rFonts w:hint="eastAsia"/>
          <w:bCs/>
        </w:rPr>
        <w:t>考量</w:t>
      </w:r>
      <w:r w:rsidRPr="00D348B4">
        <w:rPr>
          <w:rFonts w:hint="eastAsia"/>
          <w:bCs/>
        </w:rPr>
        <w:t>全面租賃實價登錄執行困難</w:t>
      </w:r>
      <w:r>
        <w:rPr>
          <w:rFonts w:hint="eastAsia"/>
          <w:bCs/>
        </w:rPr>
        <w:t>等因素，</w:t>
      </w:r>
      <w:r w:rsidRPr="00503045">
        <w:rPr>
          <w:rFonts w:hint="eastAsia"/>
          <w:bCs/>
        </w:rPr>
        <w:t>我國多數租屋案件未</w:t>
      </w:r>
      <w:r>
        <w:rPr>
          <w:rFonts w:hint="eastAsia"/>
          <w:bCs/>
        </w:rPr>
        <w:t>申報</w:t>
      </w:r>
      <w:r w:rsidRPr="00503045">
        <w:rPr>
          <w:rFonts w:hint="eastAsia"/>
          <w:bCs/>
        </w:rPr>
        <w:t>登錄</w:t>
      </w:r>
      <w:r>
        <w:rPr>
          <w:rFonts w:hint="eastAsia"/>
          <w:bCs/>
        </w:rPr>
        <w:t>；</w:t>
      </w:r>
      <w:r w:rsidRPr="00503045">
        <w:rPr>
          <w:rFonts w:hint="eastAsia"/>
          <w:bCs/>
        </w:rPr>
        <w:t>另</w:t>
      </w:r>
      <w:r w:rsidRPr="00D348B4">
        <w:rPr>
          <w:rFonts w:hint="eastAsia"/>
          <w:bCs/>
        </w:rPr>
        <w:t>各地方政府實價登錄抽查</w:t>
      </w:r>
      <w:r>
        <w:rPr>
          <w:rFonts w:hint="eastAsia"/>
          <w:bCs/>
        </w:rPr>
        <w:t>比率</w:t>
      </w:r>
      <w:r w:rsidRPr="00D348B4">
        <w:rPr>
          <w:rFonts w:hint="eastAsia"/>
          <w:bCs/>
        </w:rPr>
        <w:t>差異幅度</w:t>
      </w:r>
      <w:r w:rsidRPr="001A11A4">
        <w:rPr>
          <w:rFonts w:hint="eastAsia"/>
          <w:bCs/>
        </w:rPr>
        <w:t>甚</w:t>
      </w:r>
      <w:r w:rsidRPr="00D348B4">
        <w:rPr>
          <w:rFonts w:hint="eastAsia"/>
          <w:bCs/>
        </w:rPr>
        <w:t>大</w:t>
      </w:r>
      <w:r w:rsidRPr="00503045">
        <w:rPr>
          <w:rFonts w:hint="eastAsia"/>
          <w:bCs/>
        </w:rPr>
        <w:t>，允宜賡續研謀</w:t>
      </w:r>
      <w:bookmarkEnd w:id="3"/>
      <w:r>
        <w:rPr>
          <w:rFonts w:hint="eastAsia"/>
          <w:bCs/>
        </w:rPr>
        <w:t>精進</w:t>
      </w:r>
      <w:bookmarkEnd w:id="4"/>
    </w:p>
    <w:p w:rsidR="008A3B7F" w:rsidRDefault="008A3B7F" w:rsidP="00640605">
      <w:pPr>
        <w:ind w:left="566" w:firstLine="566"/>
      </w:pPr>
      <w:r w:rsidRPr="00C865B0">
        <w:rPr>
          <w:rFonts w:hint="eastAsia"/>
        </w:rPr>
        <w:t>為健全不動產市場發展</w:t>
      </w:r>
      <w:r>
        <w:rPr>
          <w:rFonts w:hint="eastAsia"/>
        </w:rPr>
        <w:t>並</w:t>
      </w:r>
      <w:r w:rsidRPr="00C865B0">
        <w:rPr>
          <w:rFonts w:hint="eastAsia"/>
        </w:rPr>
        <w:t>促進不動產交易資訊透明</w:t>
      </w:r>
      <w:r>
        <w:rPr>
          <w:rFonts w:hint="eastAsia"/>
        </w:rPr>
        <w:t>化</w:t>
      </w:r>
      <w:r w:rsidRPr="00C865B0">
        <w:rPr>
          <w:rFonts w:hint="eastAsia"/>
        </w:rPr>
        <w:t>，</w:t>
      </w:r>
      <w:r w:rsidRPr="005277BE">
        <w:rPr>
          <w:rFonts w:hint="eastAsia"/>
        </w:rPr>
        <w:t>內政部透過平均地權條例、地政士法、不動產經紀業管理條例三法修正，自101年8月起施行實價登錄制度</w:t>
      </w:r>
      <w:r>
        <w:rPr>
          <w:rFonts w:hint="eastAsia"/>
        </w:rPr>
        <w:t>，</w:t>
      </w:r>
      <w:r w:rsidRPr="005277BE">
        <w:rPr>
          <w:rFonts w:hint="eastAsia"/>
        </w:rPr>
        <w:t>應申報登錄案件包</w:t>
      </w:r>
      <w:r>
        <w:rPr>
          <w:rFonts w:hint="eastAsia"/>
        </w:rPr>
        <w:t>含</w:t>
      </w:r>
      <w:r w:rsidRPr="005277BE">
        <w:rPr>
          <w:rFonts w:hint="eastAsia"/>
        </w:rPr>
        <w:t>不動產買賣交易、預售屋交易、委託代銷、不動產經紀業居間簽訂之不動產租賃契約等；嗣109年7月買賣案件實價登錄新制施行，修正由買賣雙方共同申報、申報時機提前於申請買賣移轉登記時併同辦理等；續110年7月實價登錄2.0新制施行，修正成交案件須完整揭露地號及門牌資訊、預售屋銷售前備查、成交後30天內即時申報等；又為擴大租賃資訊掌握與揭露，112年2月修正公布租賃住宅市場發展及管理條例，增訂包租業之轉租案件亦應申報實價登錄，</w:t>
      </w:r>
      <w:r w:rsidRPr="009A1A94">
        <w:rPr>
          <w:rFonts w:hint="eastAsia"/>
        </w:rPr>
        <w:t>並自</w:t>
      </w:r>
      <w:r>
        <w:rPr>
          <w:rFonts w:hint="eastAsia"/>
        </w:rPr>
        <w:t>同</w:t>
      </w:r>
      <w:r w:rsidRPr="009A1A94">
        <w:rPr>
          <w:rFonts w:hint="eastAsia"/>
        </w:rPr>
        <w:t>年9月起施行</w:t>
      </w:r>
      <w:r>
        <w:rPr>
          <w:rFonts w:hint="eastAsia"/>
        </w:rPr>
        <w:t>。經查：</w:t>
      </w:r>
    </w:p>
    <w:p w:rsidR="008A3B7F" w:rsidRPr="008A4CE9" w:rsidRDefault="008A3B7F" w:rsidP="00640605">
      <w:pPr>
        <w:pStyle w:val="a5"/>
        <w:ind w:left="849" w:hanging="283"/>
      </w:pPr>
      <w:r>
        <w:rPr>
          <w:b/>
        </w:rPr>
        <w:t>(</w:t>
      </w:r>
      <w:r>
        <w:rPr>
          <w:rFonts w:hint="eastAsia"/>
          <w:b/>
        </w:rPr>
        <w:t>一</w:t>
      </w:r>
      <w:r>
        <w:rPr>
          <w:b/>
        </w:rPr>
        <w:t>)</w:t>
      </w:r>
      <w:r w:rsidRPr="005B453E">
        <w:rPr>
          <w:rFonts w:hint="eastAsia"/>
          <w:b/>
        </w:rPr>
        <w:t>我國多數租屋案件未納入實價登</w:t>
      </w:r>
      <w:r w:rsidRPr="005B453E">
        <w:rPr>
          <w:rFonts w:hint="eastAsia"/>
          <w:b/>
          <w:lang w:eastAsia="zh-HK"/>
        </w:rPr>
        <w:t>錄</w:t>
      </w:r>
      <w:r w:rsidRPr="00DA5EA7">
        <w:rPr>
          <w:rFonts w:hint="eastAsia"/>
          <w:b/>
          <w:lang w:eastAsia="zh-HK"/>
        </w:rPr>
        <w:t>，推動租屋市場價格透明化容有精進空間</w:t>
      </w:r>
    </w:p>
    <w:p w:rsidR="008A3B7F" w:rsidRPr="00122F7D" w:rsidRDefault="008A3B7F" w:rsidP="00640605">
      <w:pPr>
        <w:pStyle w:val="123"/>
        <w:ind w:left="1133" w:hanging="283"/>
      </w:pPr>
      <w:r w:rsidRPr="00122F7D">
        <w:rPr>
          <w:rFonts w:hint="eastAsia"/>
        </w:rPr>
        <w:t>1.</w:t>
      </w:r>
      <w:r w:rsidRPr="002A2AD7">
        <w:rPr>
          <w:rFonts w:hint="eastAsia"/>
        </w:rPr>
        <w:t>不動產經紀業管理條例</w:t>
      </w:r>
      <w:r>
        <w:rPr>
          <w:rFonts w:hint="eastAsia"/>
        </w:rPr>
        <w:t>第</w:t>
      </w:r>
      <w:r>
        <w:t>24</w:t>
      </w:r>
      <w:r>
        <w:rPr>
          <w:rFonts w:hint="eastAsia"/>
        </w:rPr>
        <w:t>條之1第</w:t>
      </w:r>
      <w:r>
        <w:t>1</w:t>
      </w:r>
      <w:r>
        <w:rPr>
          <w:rFonts w:hint="eastAsia"/>
        </w:rPr>
        <w:t>項</w:t>
      </w:r>
      <w:r w:rsidRPr="00122F7D">
        <w:rPr>
          <w:rFonts w:hint="eastAsia"/>
        </w:rPr>
        <w:t>規定：「</w:t>
      </w:r>
      <w:r w:rsidRPr="002A2AD7">
        <w:rPr>
          <w:rFonts w:hint="eastAsia"/>
        </w:rPr>
        <w:t>經營仲介業務者，對於居間或代理成交之租賃案件，應於簽訂租賃契約書之日起</w:t>
      </w:r>
      <w:r>
        <w:rPr>
          <w:rFonts w:hint="eastAsia"/>
        </w:rPr>
        <w:t>3</w:t>
      </w:r>
      <w:r>
        <w:t>0</w:t>
      </w:r>
      <w:r w:rsidRPr="002A2AD7">
        <w:rPr>
          <w:rFonts w:hint="eastAsia"/>
        </w:rPr>
        <w:t>日內，向直轄市、縣</w:t>
      </w:r>
      <w:r>
        <w:rPr>
          <w:rFonts w:hint="eastAsia"/>
        </w:rPr>
        <w:t>(</w:t>
      </w:r>
      <w:r w:rsidRPr="002A2AD7">
        <w:rPr>
          <w:rFonts w:hint="eastAsia"/>
        </w:rPr>
        <w:t>市</w:t>
      </w:r>
      <w:r>
        <w:rPr>
          <w:rFonts w:hint="eastAsia"/>
        </w:rPr>
        <w:t>)</w:t>
      </w:r>
      <w:r w:rsidRPr="002A2AD7">
        <w:rPr>
          <w:rFonts w:hint="eastAsia"/>
        </w:rPr>
        <w:t>主管機關申報登錄成交案件實際資訊</w:t>
      </w:r>
      <w:r>
        <w:rPr>
          <w:rFonts w:hint="eastAsia"/>
        </w:rPr>
        <w:t>。</w:t>
      </w:r>
      <w:r w:rsidRPr="00122F7D">
        <w:rPr>
          <w:rFonts w:hint="eastAsia"/>
        </w:rPr>
        <w:t>」</w:t>
      </w:r>
      <w:r>
        <w:rPr>
          <w:rFonts w:hint="eastAsia"/>
        </w:rPr>
        <w:t>、</w:t>
      </w:r>
      <w:r w:rsidRPr="002A2AD7">
        <w:rPr>
          <w:rFonts w:hint="eastAsia"/>
        </w:rPr>
        <w:t>租賃住宅市場發展及管理條例</w:t>
      </w:r>
      <w:r>
        <w:rPr>
          <w:rFonts w:hint="eastAsia"/>
        </w:rPr>
        <w:t>第</w:t>
      </w:r>
      <w:r>
        <w:t>34</w:t>
      </w:r>
      <w:r>
        <w:rPr>
          <w:rFonts w:hint="eastAsia"/>
        </w:rPr>
        <w:t>條第2項規定：「包租業之租賃住宅轉租案件，應於簽訂轉租契約之日起3</w:t>
      </w:r>
      <w:r>
        <w:t>0</w:t>
      </w:r>
      <w:r>
        <w:rPr>
          <w:rFonts w:hint="eastAsia"/>
        </w:rPr>
        <w:t>日內，向直轄市、縣(市)主管機關申報登錄成交案件實際資訊。</w:t>
      </w:r>
      <w:r w:rsidRPr="00B622CA">
        <w:rPr>
          <w:rFonts w:hint="eastAsia"/>
        </w:rPr>
        <w:t>」</w:t>
      </w:r>
      <w:r w:rsidRPr="00122F7D">
        <w:rPr>
          <w:rFonts w:hint="eastAsia"/>
        </w:rPr>
        <w:t>是以，實價登錄自101年起即納入租屋，然僅針對房仲成交之租賃案件</w:t>
      </w:r>
      <w:r>
        <w:rPr>
          <w:rFonts w:hint="eastAsia"/>
        </w:rPr>
        <w:t>，為擴大租屋資訊透明，</w:t>
      </w:r>
      <w:r w:rsidRPr="00D659AA">
        <w:rPr>
          <w:rFonts w:hint="eastAsia"/>
        </w:rPr>
        <w:t>112年9月增</w:t>
      </w:r>
      <w:r>
        <w:rPr>
          <w:rFonts w:hint="eastAsia"/>
        </w:rPr>
        <w:t>加</w:t>
      </w:r>
      <w:r w:rsidRPr="00D659AA">
        <w:rPr>
          <w:rFonts w:hint="eastAsia"/>
        </w:rPr>
        <w:t>包租業轉租案件</w:t>
      </w:r>
      <w:r>
        <w:rPr>
          <w:rFonts w:hint="eastAsia"/>
        </w:rPr>
        <w:t>之申報</w:t>
      </w:r>
      <w:r w:rsidRPr="00122F7D">
        <w:rPr>
          <w:rFonts w:hint="eastAsia"/>
        </w:rPr>
        <w:t>。11</w:t>
      </w:r>
      <w:r>
        <w:t>2</w:t>
      </w:r>
      <w:r w:rsidRPr="00122F7D">
        <w:rPr>
          <w:rFonts w:hint="eastAsia"/>
        </w:rPr>
        <w:t>年實價登錄案件總計</w:t>
      </w:r>
      <w:r>
        <w:lastRenderedPageBreak/>
        <w:t>56</w:t>
      </w:r>
      <w:r w:rsidRPr="00122F7D">
        <w:rPr>
          <w:rFonts w:hint="eastAsia"/>
        </w:rPr>
        <w:t>萬</w:t>
      </w:r>
      <w:r>
        <w:rPr>
          <w:rFonts w:hint="eastAsia"/>
        </w:rPr>
        <w:t>1</w:t>
      </w:r>
      <w:r w:rsidRPr="00122F7D">
        <w:t>,</w:t>
      </w:r>
      <w:r>
        <w:t>5</w:t>
      </w:r>
      <w:r w:rsidRPr="00122F7D">
        <w:t>60</w:t>
      </w:r>
      <w:r w:rsidRPr="00122F7D">
        <w:rPr>
          <w:rFonts w:hint="eastAsia"/>
        </w:rPr>
        <w:t>件，其中買賣、租賃、預售案件各</w:t>
      </w:r>
      <w:r>
        <w:rPr>
          <w:rFonts w:hint="eastAsia"/>
        </w:rPr>
        <w:t>3</w:t>
      </w:r>
      <w:r>
        <w:t>7</w:t>
      </w:r>
      <w:r w:rsidRPr="00122F7D">
        <w:rPr>
          <w:rFonts w:hint="eastAsia"/>
        </w:rPr>
        <w:t>萬</w:t>
      </w:r>
      <w:r>
        <w:rPr>
          <w:rFonts w:hint="eastAsia"/>
        </w:rPr>
        <w:t>6</w:t>
      </w:r>
      <w:r w:rsidRPr="00122F7D">
        <w:t>,</w:t>
      </w:r>
      <w:r>
        <w:t>328</w:t>
      </w:r>
      <w:r w:rsidRPr="00122F7D">
        <w:rPr>
          <w:rFonts w:hint="eastAsia"/>
        </w:rPr>
        <w:t>件、</w:t>
      </w:r>
      <w:bookmarkStart w:id="7" w:name="_Hlk175067305"/>
      <w:r>
        <w:rPr>
          <w:rFonts w:hint="eastAsia"/>
        </w:rPr>
        <w:t>8</w:t>
      </w:r>
      <w:r w:rsidRPr="00122F7D">
        <w:rPr>
          <w:rFonts w:hint="eastAsia"/>
        </w:rPr>
        <w:t>萬</w:t>
      </w:r>
      <w:r>
        <w:rPr>
          <w:rFonts w:hint="eastAsia"/>
        </w:rPr>
        <w:t>5</w:t>
      </w:r>
      <w:r w:rsidRPr="00122F7D">
        <w:t>,</w:t>
      </w:r>
      <w:r>
        <w:t>438</w:t>
      </w:r>
      <w:bookmarkEnd w:id="7"/>
      <w:r w:rsidRPr="00122F7D">
        <w:rPr>
          <w:rFonts w:hint="eastAsia"/>
        </w:rPr>
        <w:t>件及</w:t>
      </w:r>
      <w:r>
        <w:rPr>
          <w:rFonts w:hint="eastAsia"/>
        </w:rPr>
        <w:t>9</w:t>
      </w:r>
      <w:r w:rsidRPr="00122F7D">
        <w:rPr>
          <w:rFonts w:hint="eastAsia"/>
        </w:rPr>
        <w:t>萬</w:t>
      </w:r>
      <w:r>
        <w:rPr>
          <w:rFonts w:hint="eastAsia"/>
        </w:rPr>
        <w:t>9</w:t>
      </w:r>
      <w:r w:rsidRPr="00122F7D">
        <w:t>,</w:t>
      </w:r>
      <w:r>
        <w:t>794</w:t>
      </w:r>
      <w:r w:rsidRPr="00122F7D">
        <w:rPr>
          <w:rFonts w:hint="eastAsia"/>
        </w:rPr>
        <w:t>件，租賃登錄案件最少，僅占</w:t>
      </w:r>
      <w:r>
        <w:rPr>
          <w:rFonts w:hint="eastAsia"/>
        </w:rPr>
        <w:t>登錄案件總數之</w:t>
      </w:r>
      <w:r>
        <w:t>15.21</w:t>
      </w:r>
      <w:r w:rsidRPr="00122F7D">
        <w:rPr>
          <w:rFonts w:hint="eastAsia"/>
        </w:rPr>
        <w:t>%。</w:t>
      </w:r>
    </w:p>
    <w:p w:rsidR="008A3B7F" w:rsidRDefault="008A3B7F" w:rsidP="00640605">
      <w:pPr>
        <w:pStyle w:val="123"/>
        <w:ind w:left="1133" w:hanging="283"/>
      </w:pPr>
      <w:r w:rsidRPr="00122F7D">
        <w:rPr>
          <w:rFonts w:hint="eastAsia"/>
        </w:rPr>
        <w:t>2.</w:t>
      </w:r>
      <w:r>
        <w:rPr>
          <w:rFonts w:hint="eastAsia"/>
        </w:rPr>
        <w:t>依</w:t>
      </w:r>
      <w:r w:rsidRPr="00122F7D">
        <w:rPr>
          <w:rFonts w:hint="eastAsia"/>
        </w:rPr>
        <w:t>行政院主計總處公布之109年人口及住宅普查</w:t>
      </w:r>
      <w:r>
        <w:rPr>
          <w:rStyle w:val="af5"/>
        </w:rPr>
        <w:footnoteReference w:id="1"/>
      </w:r>
      <w:r>
        <w:rPr>
          <w:rFonts w:hint="eastAsia"/>
        </w:rPr>
        <w:t>初步</w:t>
      </w:r>
      <w:r w:rsidRPr="00122F7D">
        <w:rPr>
          <w:rFonts w:hint="eastAsia"/>
        </w:rPr>
        <w:t>統計結果</w:t>
      </w:r>
      <w:r>
        <w:rPr>
          <w:rFonts w:hint="eastAsia"/>
        </w:rPr>
        <w:t>提要分析觀之</w:t>
      </w:r>
      <w:r w:rsidRPr="00122F7D">
        <w:rPr>
          <w:rFonts w:hint="eastAsia"/>
        </w:rPr>
        <w:t>，全國住宅所有權屬租用戶數約為87</w:t>
      </w:r>
      <w:r>
        <w:t>.6</w:t>
      </w:r>
      <w:r w:rsidRPr="00122F7D">
        <w:rPr>
          <w:rFonts w:hint="eastAsia"/>
        </w:rPr>
        <w:t>萬戶，普通住戶平均每戶人口數2.8人，據以推估全國租賃住宅人口</w:t>
      </w:r>
      <w:r>
        <w:rPr>
          <w:rFonts w:hint="eastAsia"/>
        </w:rPr>
        <w:t>約</w:t>
      </w:r>
      <w:r w:rsidRPr="00122F7D">
        <w:rPr>
          <w:rFonts w:hint="eastAsia"/>
        </w:rPr>
        <w:t>245萬人，占11</w:t>
      </w:r>
      <w:r>
        <w:t>2</w:t>
      </w:r>
      <w:r w:rsidRPr="00122F7D">
        <w:rPr>
          <w:rFonts w:hint="eastAsia"/>
        </w:rPr>
        <w:t>年</w:t>
      </w:r>
      <w:r>
        <w:rPr>
          <w:rFonts w:hint="eastAsia"/>
        </w:rPr>
        <w:t>底</w:t>
      </w:r>
      <w:r w:rsidRPr="00122F7D">
        <w:rPr>
          <w:rFonts w:hint="eastAsia"/>
        </w:rPr>
        <w:t>我國總人口數</w:t>
      </w:r>
      <w:r>
        <w:rPr>
          <w:rFonts w:hint="eastAsia"/>
        </w:rPr>
        <w:t>2,3</w:t>
      </w:r>
      <w:r>
        <w:t>42</w:t>
      </w:r>
      <w:r w:rsidRPr="00122F7D">
        <w:rPr>
          <w:rFonts w:hint="eastAsia"/>
        </w:rPr>
        <w:t>萬</w:t>
      </w:r>
      <w:r>
        <w:rPr>
          <w:rFonts w:hint="eastAsia"/>
        </w:rPr>
        <w:t>餘</w:t>
      </w:r>
      <w:r w:rsidRPr="00122F7D">
        <w:rPr>
          <w:rFonts w:hint="eastAsia"/>
        </w:rPr>
        <w:t>人</w:t>
      </w:r>
      <w:r>
        <w:rPr>
          <w:rFonts w:hint="eastAsia"/>
        </w:rPr>
        <w:t>比率</w:t>
      </w:r>
      <w:r w:rsidRPr="00122F7D">
        <w:rPr>
          <w:rFonts w:hint="eastAsia"/>
        </w:rPr>
        <w:t>逾1成</w:t>
      </w:r>
      <w:r>
        <w:rPr>
          <w:rFonts w:hint="eastAsia"/>
        </w:rPr>
        <w:t>；然</w:t>
      </w:r>
      <w:r w:rsidRPr="00122F7D">
        <w:rPr>
          <w:rFonts w:hint="eastAsia"/>
        </w:rPr>
        <w:t>依內政部統計，11</w:t>
      </w:r>
      <w:r>
        <w:t>2</w:t>
      </w:r>
      <w:r w:rsidRPr="00122F7D">
        <w:rPr>
          <w:rFonts w:hint="eastAsia"/>
        </w:rPr>
        <w:t>年租賃實價登錄</w:t>
      </w:r>
      <w:r w:rsidRPr="001D2DB1">
        <w:rPr>
          <w:rFonts w:hint="eastAsia"/>
        </w:rPr>
        <w:t>8萬5,438</w:t>
      </w:r>
      <w:r>
        <w:rPr>
          <w:rFonts w:hint="eastAsia"/>
        </w:rPr>
        <w:t>件</w:t>
      </w:r>
      <w:r w:rsidRPr="00122F7D">
        <w:rPr>
          <w:rFonts w:hint="eastAsia"/>
        </w:rPr>
        <w:t>，</w:t>
      </w:r>
      <w:r>
        <w:rPr>
          <w:rFonts w:hint="eastAsia"/>
        </w:rPr>
        <w:t>僅</w:t>
      </w:r>
      <w:r w:rsidRPr="00122F7D">
        <w:rPr>
          <w:rFonts w:hint="eastAsia"/>
        </w:rPr>
        <w:t>占全國租屋量87</w:t>
      </w:r>
      <w:r>
        <w:t>.6</w:t>
      </w:r>
      <w:r w:rsidRPr="00122F7D">
        <w:rPr>
          <w:rFonts w:hint="eastAsia"/>
        </w:rPr>
        <w:t>萬戶之</w:t>
      </w:r>
      <w:r>
        <w:t>9.75</w:t>
      </w:r>
      <w:r w:rsidRPr="00122F7D">
        <w:rPr>
          <w:rFonts w:hint="eastAsia"/>
        </w:rPr>
        <w:t>%，顯示</w:t>
      </w:r>
      <w:r>
        <w:rPr>
          <w:rFonts w:hint="eastAsia"/>
        </w:rPr>
        <w:t>雖1</w:t>
      </w:r>
      <w:r>
        <w:t>12</w:t>
      </w:r>
      <w:r>
        <w:rPr>
          <w:rFonts w:hint="eastAsia"/>
        </w:rPr>
        <w:t>年9月</w:t>
      </w:r>
      <w:r w:rsidRPr="006B71A1">
        <w:rPr>
          <w:rFonts w:hint="eastAsia"/>
        </w:rPr>
        <w:t>增</w:t>
      </w:r>
      <w:r>
        <w:rPr>
          <w:rFonts w:hint="eastAsia"/>
        </w:rPr>
        <w:t>加</w:t>
      </w:r>
      <w:r w:rsidRPr="006B71A1">
        <w:rPr>
          <w:rFonts w:hint="eastAsia"/>
        </w:rPr>
        <w:t>包租業轉租案件</w:t>
      </w:r>
      <w:r>
        <w:rPr>
          <w:rFonts w:hint="eastAsia"/>
        </w:rPr>
        <w:t>之</w:t>
      </w:r>
      <w:r w:rsidRPr="006B71A1">
        <w:rPr>
          <w:rFonts w:hint="eastAsia"/>
        </w:rPr>
        <w:t>申報</w:t>
      </w:r>
      <w:r>
        <w:rPr>
          <w:rFonts w:hint="eastAsia"/>
        </w:rPr>
        <w:t>，惟</w:t>
      </w:r>
      <w:r w:rsidRPr="001A1B25">
        <w:rPr>
          <w:rFonts w:hint="eastAsia"/>
        </w:rPr>
        <w:t>租賃實價登錄</w:t>
      </w:r>
      <w:r>
        <w:rPr>
          <w:rFonts w:hint="eastAsia"/>
        </w:rPr>
        <w:t>數占全國租屋量之比率仍屬偏低</w:t>
      </w:r>
      <w:r w:rsidRPr="00122F7D">
        <w:rPr>
          <w:rFonts w:hint="eastAsia"/>
        </w:rPr>
        <w:t>。</w:t>
      </w:r>
    </w:p>
    <w:p w:rsidR="008A3B7F" w:rsidRPr="00122F7D" w:rsidRDefault="008A3B7F" w:rsidP="00640605">
      <w:pPr>
        <w:pStyle w:val="123"/>
        <w:ind w:left="1133" w:hanging="283"/>
        <w:rPr>
          <w:kern w:val="0"/>
        </w:rPr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詢據內政部意見表示，該部已於</w:t>
      </w:r>
      <w:r w:rsidRPr="00A84EFB">
        <w:rPr>
          <w:rFonts w:hint="eastAsia"/>
        </w:rPr>
        <w:t>111年8月邀集財政部及各地方政府召開「全面租賃實價登錄修法提案可行性」研商會議</w:t>
      </w:r>
      <w:r>
        <w:rPr>
          <w:rFonts w:hint="eastAsia"/>
        </w:rPr>
        <w:t>，惟考量</w:t>
      </w:r>
      <w:r w:rsidRPr="006D2E80">
        <w:rPr>
          <w:rFonts w:hint="eastAsia"/>
        </w:rPr>
        <w:t>租賃契約全面申報不易管控稽核且執行困難度高</w:t>
      </w:r>
      <w:r>
        <w:rPr>
          <w:rFonts w:hint="eastAsia"/>
        </w:rPr>
        <w:t>，又為避免</w:t>
      </w:r>
      <w:r w:rsidRPr="006D2E80">
        <w:rPr>
          <w:rFonts w:hint="eastAsia"/>
        </w:rPr>
        <w:t>檢舉機制致租賃雙方關係緊張，反影響房客權益</w:t>
      </w:r>
      <w:r>
        <w:rPr>
          <w:rFonts w:hint="eastAsia"/>
        </w:rPr>
        <w:t>等，決議不宜</w:t>
      </w:r>
      <w:r w:rsidRPr="006D2E80">
        <w:rPr>
          <w:rFonts w:hint="eastAsia"/>
        </w:rPr>
        <w:t>推動全面租賃實價登錄</w:t>
      </w:r>
      <w:r>
        <w:rPr>
          <w:rFonts w:hint="eastAsia"/>
        </w:rPr>
        <w:t>；另規劃於1</w:t>
      </w:r>
      <w:r>
        <w:t>14</w:t>
      </w:r>
      <w:r>
        <w:rPr>
          <w:rFonts w:hint="eastAsia"/>
        </w:rPr>
        <w:t>年度公布具租金補貼租約之各區域租金統計，惟僅各區域租金補貼之資訊揭露恐有不足</w:t>
      </w:r>
      <w:r w:rsidRPr="00122F7D">
        <w:rPr>
          <w:rFonts w:hint="eastAsia"/>
        </w:rPr>
        <w:t>，對眾多租屋人口權益保障恐有欠完備</w:t>
      </w:r>
      <w:r>
        <w:rPr>
          <w:rFonts w:hint="eastAsia"/>
        </w:rPr>
        <w:t>，推動</w:t>
      </w:r>
      <w:r w:rsidRPr="006D2E80">
        <w:rPr>
          <w:rFonts w:hint="eastAsia"/>
        </w:rPr>
        <w:t>租屋市場</w:t>
      </w:r>
      <w:r w:rsidRPr="004E3E01">
        <w:rPr>
          <w:rFonts w:hint="eastAsia"/>
        </w:rPr>
        <w:t>價格透明化</w:t>
      </w:r>
      <w:r>
        <w:rPr>
          <w:rFonts w:hint="eastAsia"/>
        </w:rPr>
        <w:t>容待精進。</w:t>
      </w:r>
    </w:p>
    <w:p w:rsidR="008A3B7F" w:rsidRPr="003C0979" w:rsidRDefault="008A3B7F" w:rsidP="00640605">
      <w:pPr>
        <w:pStyle w:val="a5"/>
        <w:ind w:left="849" w:hanging="283"/>
        <w:rPr>
          <w:b/>
        </w:rPr>
      </w:pPr>
      <w:r w:rsidRPr="003C0979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3C0979">
        <w:rPr>
          <w:rFonts w:hint="eastAsia"/>
          <w:b/>
        </w:rPr>
        <w:t>)</w:t>
      </w:r>
      <w:r w:rsidRPr="00E42634">
        <w:rPr>
          <w:rFonts w:hint="eastAsia"/>
          <w:b/>
        </w:rPr>
        <w:t>為強化房地交易資訊透明，</w:t>
      </w:r>
      <w:r>
        <w:rPr>
          <w:rFonts w:hint="eastAsia"/>
          <w:b/>
        </w:rPr>
        <w:t>允宜加強督導各地方政府</w:t>
      </w:r>
      <w:r w:rsidRPr="00E42634">
        <w:rPr>
          <w:rFonts w:hint="eastAsia"/>
          <w:b/>
        </w:rPr>
        <w:t>實價登錄抽查</w:t>
      </w:r>
      <w:r>
        <w:rPr>
          <w:rFonts w:hint="eastAsia"/>
          <w:b/>
        </w:rPr>
        <w:t>機制</w:t>
      </w:r>
    </w:p>
    <w:p w:rsidR="008A3B7F" w:rsidRPr="00122F7D" w:rsidRDefault="008A3B7F" w:rsidP="00640605">
      <w:pPr>
        <w:pStyle w:val="123"/>
        <w:ind w:left="1133" w:hanging="283"/>
      </w:pPr>
      <w:r w:rsidRPr="00122F7D">
        <w:rPr>
          <w:rFonts w:hint="eastAsia"/>
        </w:rPr>
        <w:t>1.平均地權條例第47條第2項規定：「</w:t>
      </w:r>
      <w:r w:rsidRPr="004E044C">
        <w:rPr>
          <w:rFonts w:hint="eastAsia"/>
        </w:rPr>
        <w:t>權利人及義務人應於買賣案件申請所有權移轉登記時，檢附申報書共同向直轄市、縣（市）主管機關申報登錄土地及建物成交案件實際資訊</w:t>
      </w:r>
      <w:r>
        <w:rPr>
          <w:rFonts w:hint="eastAsia"/>
        </w:rPr>
        <w:t>。</w:t>
      </w:r>
      <w:r w:rsidRPr="00122F7D">
        <w:rPr>
          <w:rFonts w:hint="eastAsia"/>
        </w:rPr>
        <w:t>」</w:t>
      </w:r>
      <w:r>
        <w:rPr>
          <w:rFonts w:hint="eastAsia"/>
        </w:rPr>
        <w:t>，</w:t>
      </w:r>
      <w:r w:rsidRPr="00122F7D">
        <w:rPr>
          <w:rFonts w:hint="eastAsia"/>
        </w:rPr>
        <w:t>內政部並訂定</w:t>
      </w:r>
      <w:r>
        <w:rPr>
          <w:rFonts w:hint="eastAsia"/>
        </w:rPr>
        <w:t>「</w:t>
      </w:r>
      <w:r w:rsidRPr="00122F7D">
        <w:rPr>
          <w:rFonts w:hint="eastAsia"/>
        </w:rPr>
        <w:t>不動產成交案件實際資訊申報登錄及預售屋</w:t>
      </w:r>
      <w:r w:rsidRPr="00122F7D">
        <w:rPr>
          <w:rFonts w:hint="eastAsia"/>
        </w:rPr>
        <w:lastRenderedPageBreak/>
        <w:t>銷售資訊備查辦法</w:t>
      </w:r>
      <w:r>
        <w:rPr>
          <w:rFonts w:hint="eastAsia"/>
        </w:rPr>
        <w:t>」</w:t>
      </w:r>
      <w:r w:rsidRPr="00122F7D">
        <w:rPr>
          <w:rFonts w:hint="eastAsia"/>
        </w:rPr>
        <w:t>據以執行；另為強化不動產申報作業，內政部於1</w:t>
      </w:r>
      <w:r>
        <w:t>12</w:t>
      </w:r>
      <w:r w:rsidRPr="00122F7D">
        <w:rPr>
          <w:rFonts w:hint="eastAsia"/>
        </w:rPr>
        <w:t>年6月</w:t>
      </w:r>
      <w:r>
        <w:rPr>
          <w:rFonts w:hint="eastAsia"/>
        </w:rPr>
        <w:t>修正「</w:t>
      </w:r>
      <w:r w:rsidRPr="00E72183">
        <w:rPr>
          <w:rFonts w:hint="eastAsia"/>
        </w:rPr>
        <w:t>不動產成交案件實際資訊申報登錄及預售屋銷售資訊備查作業手冊</w:t>
      </w:r>
      <w:r>
        <w:rPr>
          <w:rFonts w:hint="eastAsia"/>
        </w:rPr>
        <w:t>」</w:t>
      </w:r>
      <w:r w:rsidRPr="00122F7D">
        <w:rPr>
          <w:rFonts w:hint="eastAsia"/>
        </w:rPr>
        <w:t>，將與房地合一所得稅資料未符、總價為0、單價過高或過低、民眾檢舉、申報內容有疑義等5類登錄案件列入抽查。</w:t>
      </w:r>
    </w:p>
    <w:p w:rsidR="008A3B7F" w:rsidRPr="00122F7D" w:rsidRDefault="008A3B7F" w:rsidP="00640605">
      <w:pPr>
        <w:pStyle w:val="123"/>
        <w:ind w:left="1133" w:hanging="283"/>
      </w:pPr>
      <w:r w:rsidRPr="00122F7D">
        <w:rPr>
          <w:rFonts w:hint="eastAsia"/>
        </w:rPr>
        <w:t>2.檢視我國近年實價登錄查核情形(詳表1及表2)，1</w:t>
      </w:r>
      <w:r>
        <w:t>11</w:t>
      </w:r>
      <w:r>
        <w:rPr>
          <w:rFonts w:hint="eastAsia"/>
        </w:rPr>
        <w:t>及</w:t>
      </w:r>
      <w:r w:rsidRPr="00122F7D">
        <w:rPr>
          <w:rFonts w:hint="eastAsia"/>
        </w:rPr>
        <w:t>11</w:t>
      </w:r>
      <w:r>
        <w:t>2</w:t>
      </w:r>
      <w:r w:rsidRPr="00122F7D">
        <w:rPr>
          <w:rFonts w:hint="eastAsia"/>
        </w:rPr>
        <w:t>年登錄案件總計</w:t>
      </w:r>
      <w:r>
        <w:rPr>
          <w:rFonts w:hint="eastAsia"/>
        </w:rPr>
        <w:t>分別為</w:t>
      </w:r>
      <w:r>
        <w:t>55</w:t>
      </w:r>
      <w:r w:rsidRPr="00122F7D">
        <w:rPr>
          <w:rFonts w:hint="eastAsia"/>
        </w:rPr>
        <w:t>萬</w:t>
      </w:r>
      <w:r>
        <w:rPr>
          <w:rFonts w:hint="eastAsia"/>
        </w:rPr>
        <w:t>4</w:t>
      </w:r>
      <w:r w:rsidRPr="00122F7D">
        <w:t>,</w:t>
      </w:r>
      <w:r>
        <w:t>056</w:t>
      </w:r>
      <w:r w:rsidRPr="00122F7D">
        <w:rPr>
          <w:rFonts w:hint="eastAsia"/>
        </w:rPr>
        <w:t>件、</w:t>
      </w:r>
      <w:r>
        <w:rPr>
          <w:rFonts w:hint="eastAsia"/>
        </w:rPr>
        <w:t>5</w:t>
      </w:r>
      <w:r>
        <w:t>6</w:t>
      </w:r>
      <w:r w:rsidRPr="00122F7D">
        <w:rPr>
          <w:rFonts w:hint="eastAsia"/>
        </w:rPr>
        <w:t>萬</w:t>
      </w:r>
      <w:r>
        <w:rPr>
          <w:rFonts w:hint="eastAsia"/>
        </w:rPr>
        <w:t>1</w:t>
      </w:r>
      <w:r w:rsidRPr="009814FC">
        <w:t>,560</w:t>
      </w:r>
      <w:r w:rsidRPr="00122F7D">
        <w:rPr>
          <w:rFonts w:hint="eastAsia"/>
        </w:rPr>
        <w:t>件，查核案件</w:t>
      </w:r>
      <w:r>
        <w:rPr>
          <w:rFonts w:hint="eastAsia"/>
        </w:rPr>
        <w:t>分別為5</w:t>
      </w:r>
      <w:r w:rsidRPr="00122F7D">
        <w:rPr>
          <w:rFonts w:hint="eastAsia"/>
        </w:rPr>
        <w:t>萬</w:t>
      </w:r>
      <w:r>
        <w:rPr>
          <w:rFonts w:hint="eastAsia"/>
        </w:rPr>
        <w:t>7</w:t>
      </w:r>
      <w:r w:rsidRPr="00122F7D">
        <w:rPr>
          <w:rFonts w:hint="eastAsia"/>
        </w:rPr>
        <w:t>,</w:t>
      </w:r>
      <w:r>
        <w:t>219</w:t>
      </w:r>
      <w:r w:rsidRPr="00122F7D">
        <w:rPr>
          <w:rFonts w:hint="eastAsia"/>
        </w:rPr>
        <w:t>件、</w:t>
      </w:r>
      <w:r>
        <w:rPr>
          <w:rFonts w:hint="eastAsia"/>
        </w:rPr>
        <w:t>6</w:t>
      </w:r>
      <w:r w:rsidRPr="00122F7D">
        <w:rPr>
          <w:rFonts w:hint="eastAsia"/>
        </w:rPr>
        <w:t>萬</w:t>
      </w:r>
      <w:r>
        <w:rPr>
          <w:rFonts w:hint="eastAsia"/>
        </w:rPr>
        <w:t>9</w:t>
      </w:r>
      <w:r w:rsidRPr="00122F7D">
        <w:rPr>
          <w:rFonts w:hint="eastAsia"/>
        </w:rPr>
        <w:t>,</w:t>
      </w:r>
      <w:r>
        <w:t>650</w:t>
      </w:r>
      <w:r w:rsidRPr="00122F7D">
        <w:rPr>
          <w:rFonts w:hint="eastAsia"/>
        </w:rPr>
        <w:t>件，查核比率各為</w:t>
      </w:r>
      <w:r>
        <w:t>10.3</w:t>
      </w:r>
      <w:r w:rsidRPr="00122F7D">
        <w:rPr>
          <w:rFonts w:hint="eastAsia"/>
        </w:rPr>
        <w:t>%、</w:t>
      </w:r>
      <w:r>
        <w:t>12.4</w:t>
      </w:r>
      <w:r w:rsidRPr="00122F7D">
        <w:rPr>
          <w:rFonts w:hint="eastAsia"/>
        </w:rPr>
        <w:t>%；</w:t>
      </w:r>
      <w:r>
        <w:rPr>
          <w:rFonts w:hint="eastAsia"/>
        </w:rPr>
        <w:t>細究各市縣查核比率，1</w:t>
      </w:r>
      <w:r>
        <w:t>11</w:t>
      </w:r>
      <w:r>
        <w:rPr>
          <w:rFonts w:hint="eastAsia"/>
        </w:rPr>
        <w:t>及1</w:t>
      </w:r>
      <w:r>
        <w:t>12</w:t>
      </w:r>
      <w:r>
        <w:rPr>
          <w:rFonts w:hint="eastAsia"/>
        </w:rPr>
        <w:t>年度分別介於4</w:t>
      </w:r>
      <w:r>
        <w:t>.0%</w:t>
      </w:r>
      <w:r>
        <w:rPr>
          <w:rFonts w:hint="eastAsia"/>
        </w:rPr>
        <w:t>至8</w:t>
      </w:r>
      <w:r>
        <w:t>2.8%</w:t>
      </w:r>
      <w:r>
        <w:rPr>
          <w:rFonts w:hint="eastAsia"/>
        </w:rPr>
        <w:t>間、3</w:t>
      </w:r>
      <w:r>
        <w:t>.2%</w:t>
      </w:r>
      <w:r>
        <w:rPr>
          <w:rFonts w:hint="eastAsia"/>
        </w:rPr>
        <w:t>至5</w:t>
      </w:r>
      <w:r>
        <w:t>5.3%</w:t>
      </w:r>
      <w:r>
        <w:rPr>
          <w:rFonts w:hint="eastAsia"/>
        </w:rPr>
        <w:t>間，顯示查核比率差異幅度甚大。</w:t>
      </w:r>
      <w:r w:rsidRPr="00122F7D">
        <w:rPr>
          <w:rFonts w:hint="eastAsia"/>
        </w:rPr>
        <w:t>又觀1</w:t>
      </w:r>
      <w:r>
        <w:t>11</w:t>
      </w:r>
      <w:r w:rsidRPr="00122F7D">
        <w:rPr>
          <w:rFonts w:hint="eastAsia"/>
        </w:rPr>
        <w:t>年及11</w:t>
      </w:r>
      <w:r>
        <w:t>2</w:t>
      </w:r>
      <w:r w:rsidRPr="00122F7D">
        <w:rPr>
          <w:rFonts w:hint="eastAsia"/>
        </w:rPr>
        <w:t>年實價登錄裁罰情形(詳表3)，裁罰案件計</w:t>
      </w:r>
      <w:r>
        <w:rPr>
          <w:rFonts w:hint="eastAsia"/>
        </w:rPr>
        <w:t>分別為</w:t>
      </w:r>
      <w:r>
        <w:t>686</w:t>
      </w:r>
      <w:r w:rsidRPr="00122F7D">
        <w:rPr>
          <w:rFonts w:hint="eastAsia"/>
        </w:rPr>
        <w:t>件、</w:t>
      </w:r>
      <w:r>
        <w:rPr>
          <w:rFonts w:hint="eastAsia"/>
        </w:rPr>
        <w:t>7</w:t>
      </w:r>
      <w:r>
        <w:t>01</w:t>
      </w:r>
      <w:r w:rsidRPr="00122F7D">
        <w:rPr>
          <w:rFonts w:hint="eastAsia"/>
        </w:rPr>
        <w:t>件，裁罰金額</w:t>
      </w:r>
      <w:r>
        <w:rPr>
          <w:rFonts w:hint="eastAsia"/>
        </w:rPr>
        <w:t>為4</w:t>
      </w:r>
      <w:r w:rsidRPr="00122F7D">
        <w:rPr>
          <w:rFonts w:hint="eastAsia"/>
        </w:rPr>
        <w:t>,</w:t>
      </w:r>
      <w:r>
        <w:t>095</w:t>
      </w:r>
      <w:r w:rsidRPr="00122F7D">
        <w:rPr>
          <w:rFonts w:hint="eastAsia"/>
        </w:rPr>
        <w:t>萬元、</w:t>
      </w:r>
      <w:r>
        <w:rPr>
          <w:rFonts w:hint="eastAsia"/>
        </w:rPr>
        <w:t>2</w:t>
      </w:r>
      <w:r w:rsidRPr="00122F7D">
        <w:rPr>
          <w:rFonts w:hint="eastAsia"/>
        </w:rPr>
        <w:t>,</w:t>
      </w:r>
      <w:r>
        <w:t>808</w:t>
      </w:r>
      <w:r w:rsidRPr="00122F7D">
        <w:rPr>
          <w:rFonts w:hint="eastAsia"/>
        </w:rPr>
        <w:t>萬</w:t>
      </w:r>
      <w:r>
        <w:rPr>
          <w:rFonts w:hint="eastAsia"/>
        </w:rPr>
        <w:t>8</w:t>
      </w:r>
      <w:r w:rsidRPr="00122F7D">
        <w:rPr>
          <w:rFonts w:hint="eastAsia"/>
        </w:rPr>
        <w:t>千元</w:t>
      </w:r>
      <w:r>
        <w:rPr>
          <w:rFonts w:hint="eastAsia"/>
        </w:rPr>
        <w:t>，相較1</w:t>
      </w:r>
      <w:r>
        <w:t>09</w:t>
      </w:r>
      <w:r>
        <w:rPr>
          <w:rFonts w:hint="eastAsia"/>
        </w:rPr>
        <w:t>及1</w:t>
      </w:r>
      <w:r>
        <w:t>10</w:t>
      </w:r>
      <w:r>
        <w:rPr>
          <w:rFonts w:hint="eastAsia"/>
        </w:rPr>
        <w:t>年之</w:t>
      </w:r>
      <w:r w:rsidRPr="00122F7D">
        <w:rPr>
          <w:rFonts w:hint="eastAsia"/>
        </w:rPr>
        <w:t>裁罰案件</w:t>
      </w:r>
      <w:r>
        <w:rPr>
          <w:rFonts w:hint="eastAsia"/>
        </w:rPr>
        <w:t>1</w:t>
      </w:r>
      <w:r>
        <w:t>74</w:t>
      </w:r>
      <w:r>
        <w:rPr>
          <w:rFonts w:hint="eastAsia"/>
        </w:rPr>
        <w:t>件、2</w:t>
      </w:r>
      <w:r>
        <w:t>83</w:t>
      </w:r>
      <w:r>
        <w:rPr>
          <w:rFonts w:hint="eastAsia"/>
        </w:rPr>
        <w:t>件，呈大幅增加</w:t>
      </w:r>
      <w:r w:rsidRPr="00122F7D">
        <w:rPr>
          <w:rFonts w:hint="eastAsia"/>
        </w:rPr>
        <w:t>。</w:t>
      </w:r>
      <w:r>
        <w:rPr>
          <w:rFonts w:hint="eastAsia"/>
        </w:rPr>
        <w:t>鑑於各地方政府</w:t>
      </w:r>
      <w:r w:rsidRPr="00651282">
        <w:rPr>
          <w:rFonts w:hint="eastAsia"/>
        </w:rPr>
        <w:t>查核比率差異幅度極大</w:t>
      </w:r>
      <w:r>
        <w:rPr>
          <w:rFonts w:hint="eastAsia"/>
        </w:rPr>
        <w:t>，</w:t>
      </w:r>
      <w:r w:rsidRPr="00122F7D">
        <w:rPr>
          <w:rFonts w:hint="eastAsia"/>
        </w:rPr>
        <w:t>若疏於稽查對房地交易</w:t>
      </w:r>
      <w:r>
        <w:rPr>
          <w:rFonts w:hint="eastAsia"/>
        </w:rPr>
        <w:t>資訊透明化恐</w:t>
      </w:r>
      <w:r w:rsidRPr="00122F7D">
        <w:rPr>
          <w:rFonts w:hint="eastAsia"/>
        </w:rPr>
        <w:t>有負面影響</w:t>
      </w:r>
      <w:r>
        <w:rPr>
          <w:rFonts w:hint="eastAsia"/>
        </w:rPr>
        <w:t>，為強化</w:t>
      </w:r>
      <w:r w:rsidRPr="00A857A0">
        <w:rPr>
          <w:rFonts w:hint="eastAsia"/>
        </w:rPr>
        <w:t>房地交易資訊透明</w:t>
      </w:r>
      <w:r>
        <w:rPr>
          <w:rFonts w:hint="eastAsia"/>
        </w:rPr>
        <w:t>，抽查方式容有研議改善空間。</w:t>
      </w:r>
    </w:p>
    <w:p w:rsidR="008A3B7F" w:rsidRDefault="008A3B7F" w:rsidP="00640605">
      <w:pPr>
        <w:ind w:left="566" w:firstLine="566"/>
      </w:pPr>
      <w:r>
        <w:rPr>
          <w:rFonts w:hint="eastAsia"/>
        </w:rPr>
        <w:t>綜上，為促使不動產交易資訊透明化，維護房市交易訊息之公開、公平與公正，實現政府積極推動之居住正義，內政部自1</w:t>
      </w:r>
      <w:r>
        <w:t>01</w:t>
      </w:r>
      <w:r>
        <w:rPr>
          <w:rFonts w:hint="eastAsia"/>
        </w:rPr>
        <w:t>年起推動建立實價登錄制度，並持續精進相關</w:t>
      </w:r>
      <w:r>
        <w:rPr>
          <w:rFonts w:hint="eastAsia"/>
          <w:lang w:eastAsia="zh-HK"/>
        </w:rPr>
        <w:t>重要</w:t>
      </w:r>
      <w:r>
        <w:rPr>
          <w:rFonts w:hint="eastAsia"/>
        </w:rPr>
        <w:t>資訊，惟</w:t>
      </w:r>
      <w:r w:rsidRPr="005B63EC">
        <w:rPr>
          <w:rFonts w:hint="eastAsia"/>
        </w:rPr>
        <w:t>我國</w:t>
      </w:r>
      <w:r>
        <w:rPr>
          <w:rFonts w:hint="eastAsia"/>
        </w:rPr>
        <w:t>多數租</w:t>
      </w:r>
      <w:r>
        <w:rPr>
          <w:rFonts w:hint="eastAsia"/>
          <w:lang w:eastAsia="zh-HK"/>
        </w:rPr>
        <w:t>屋</w:t>
      </w:r>
      <w:r w:rsidRPr="00482304">
        <w:rPr>
          <w:rFonts w:hint="eastAsia"/>
        </w:rPr>
        <w:t>案</w:t>
      </w:r>
      <w:r>
        <w:rPr>
          <w:rFonts w:hint="eastAsia"/>
          <w:lang w:eastAsia="zh-HK"/>
        </w:rPr>
        <w:t>件</w:t>
      </w:r>
      <w:r w:rsidRPr="00482304">
        <w:rPr>
          <w:rFonts w:hint="eastAsia"/>
        </w:rPr>
        <w:t>未納入實價登錄</w:t>
      </w:r>
      <w:r w:rsidRPr="005B63EC">
        <w:rPr>
          <w:rFonts w:hint="eastAsia"/>
        </w:rPr>
        <w:t>，又</w:t>
      </w:r>
      <w:r w:rsidRPr="006F419B">
        <w:rPr>
          <w:rFonts w:hint="eastAsia"/>
        </w:rPr>
        <w:t>各地方政府</w:t>
      </w:r>
      <w:r>
        <w:rPr>
          <w:rFonts w:hint="eastAsia"/>
        </w:rPr>
        <w:t>實價登錄</w:t>
      </w:r>
      <w:r w:rsidRPr="006F419B">
        <w:rPr>
          <w:rFonts w:hint="eastAsia"/>
        </w:rPr>
        <w:t>查核比率差異幅度</w:t>
      </w:r>
      <w:r>
        <w:rPr>
          <w:rFonts w:hint="eastAsia"/>
        </w:rPr>
        <w:t>甚</w:t>
      </w:r>
      <w:r w:rsidRPr="006F419B">
        <w:rPr>
          <w:rFonts w:hint="eastAsia"/>
        </w:rPr>
        <w:t>大</w:t>
      </w:r>
      <w:r w:rsidRPr="005B63EC">
        <w:rPr>
          <w:rFonts w:hint="eastAsia"/>
        </w:rPr>
        <w:t>，允宜賡續</w:t>
      </w:r>
      <w:r w:rsidRPr="006F419B">
        <w:rPr>
          <w:rFonts w:hint="eastAsia"/>
        </w:rPr>
        <w:t>推動租屋市場價格透明</w:t>
      </w:r>
      <w:r>
        <w:rPr>
          <w:rFonts w:hint="eastAsia"/>
        </w:rPr>
        <w:t>化，並</w:t>
      </w:r>
      <w:r w:rsidRPr="005B63EC">
        <w:rPr>
          <w:rFonts w:hint="eastAsia"/>
        </w:rPr>
        <w:t>研謀改善</w:t>
      </w:r>
      <w:r w:rsidRPr="006F419B">
        <w:rPr>
          <w:rFonts w:hint="eastAsia"/>
        </w:rPr>
        <w:t>實價登錄抽查機制</w:t>
      </w:r>
      <w:r>
        <w:rPr>
          <w:rFonts w:hint="eastAsia"/>
        </w:rPr>
        <w:t>，以確保市場的公平競爭和房租的合理性。</w:t>
      </w:r>
    </w:p>
    <w:p w:rsidR="008A3B7F" w:rsidRDefault="008A3B7F" w:rsidP="00640605">
      <w:pPr>
        <w:pStyle w:val="ad"/>
        <w:ind w:left="566" w:firstLine="566"/>
      </w:pPr>
      <w:r w:rsidRPr="00073FB6">
        <w:rPr>
          <w:rFonts w:hint="eastAsia"/>
        </w:rPr>
        <w:t>（分機：</w:t>
      </w:r>
      <w:r>
        <w:t>8659</w:t>
      </w:r>
      <w:r w:rsidRPr="00073FB6">
        <w:rPr>
          <w:rFonts w:hint="eastAsia"/>
        </w:rPr>
        <w:t xml:space="preserve"> </w:t>
      </w:r>
      <w:r>
        <w:rPr>
          <w:rFonts w:hint="eastAsia"/>
        </w:rPr>
        <w:t>黃鈞毅</w:t>
      </w:r>
      <w:r w:rsidRPr="00073FB6">
        <w:rPr>
          <w:rFonts w:hint="eastAsia"/>
        </w:rPr>
        <w:t>）</w:t>
      </w:r>
    </w:p>
    <w:p w:rsidR="008A3B7F" w:rsidRDefault="008A3B7F" w:rsidP="00640605">
      <w:pPr>
        <w:spacing w:line="420" w:lineRule="exact"/>
        <w:ind w:leftChars="-101" w:left="1849" w:rightChars="-150" w:right="-425" w:hangingChars="753" w:hanging="2135"/>
        <w:jc w:val="left"/>
        <w:rPr>
          <w:b/>
          <w:snapToGrid/>
          <w:lang w:eastAsia="zh-HK"/>
        </w:rPr>
      </w:pPr>
      <w:bookmarkStart w:id="8" w:name="_Hlk174368833"/>
      <w:r w:rsidRPr="00EF6C85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>1</w:t>
      </w:r>
      <w:r w:rsidRPr="00EF6C85">
        <w:rPr>
          <w:b/>
          <w:snapToGrid/>
        </w:rPr>
        <w:t xml:space="preserve"> </w:t>
      </w:r>
      <w:r>
        <w:rPr>
          <w:b/>
          <w:snapToGrid/>
        </w:rPr>
        <w:t xml:space="preserve"> </w:t>
      </w:r>
      <w:r w:rsidRPr="00EF6C85">
        <w:rPr>
          <w:rFonts w:hint="eastAsia"/>
          <w:b/>
          <w:snapToGrid/>
        </w:rPr>
        <w:t>1</w:t>
      </w:r>
      <w:r>
        <w:rPr>
          <w:b/>
          <w:snapToGrid/>
        </w:rPr>
        <w:t>11</w:t>
      </w:r>
      <w:r w:rsidRPr="00EF6C85">
        <w:rPr>
          <w:rFonts w:hint="eastAsia"/>
          <w:b/>
          <w:snapToGrid/>
        </w:rPr>
        <w:t>年</w:t>
      </w:r>
      <w:r>
        <w:rPr>
          <w:rFonts w:hint="eastAsia"/>
          <w:b/>
          <w:snapToGrid/>
          <w:lang w:eastAsia="zh-HK"/>
        </w:rPr>
        <w:t>我國各市縣</w:t>
      </w:r>
      <w:r w:rsidRPr="007867D3">
        <w:rPr>
          <w:rFonts w:hint="eastAsia"/>
          <w:b/>
          <w:snapToGrid/>
          <w:lang w:eastAsia="zh-HK"/>
        </w:rPr>
        <w:t>實價登錄查核件數</w:t>
      </w:r>
      <w:r>
        <w:rPr>
          <w:rFonts w:hint="eastAsia"/>
          <w:b/>
          <w:snapToGrid/>
          <w:lang w:eastAsia="zh-HK"/>
        </w:rPr>
        <w:t>調查</w:t>
      </w:r>
      <w:r w:rsidRPr="00EF6C85">
        <w:rPr>
          <w:rFonts w:hint="eastAsia"/>
          <w:b/>
          <w:snapToGrid/>
          <w:lang w:eastAsia="zh-HK"/>
        </w:rPr>
        <w:t>表</w:t>
      </w:r>
      <w:r>
        <w:rPr>
          <w:rFonts w:hint="eastAsia"/>
          <w:b/>
          <w:snapToGrid/>
          <w:lang w:eastAsia="zh-HK"/>
        </w:rPr>
        <w:t xml:space="preserve">       </w:t>
      </w:r>
      <w:r>
        <w:rPr>
          <w:b/>
          <w:snapToGrid/>
          <w:lang w:eastAsia="zh-HK"/>
        </w:rPr>
        <w:t xml:space="preserve">  </w:t>
      </w:r>
      <w:r>
        <w:rPr>
          <w:rFonts w:hint="eastAsia"/>
          <w:b/>
          <w:snapToGrid/>
          <w:lang w:eastAsia="zh-HK"/>
        </w:rPr>
        <w:t xml:space="preserve"> </w:t>
      </w:r>
      <w:r>
        <w:rPr>
          <w:b/>
          <w:snapToGrid/>
          <w:lang w:eastAsia="zh-HK"/>
        </w:rPr>
        <w:t xml:space="preserve"> </w:t>
      </w:r>
      <w:r w:rsidRPr="008E11D0">
        <w:rPr>
          <w:rFonts w:hint="eastAsia"/>
          <w:sz w:val="24"/>
          <w:szCs w:val="24"/>
        </w:rPr>
        <w:t>單位：件；%</w:t>
      </w:r>
    </w:p>
    <w:tbl>
      <w:tblPr>
        <w:tblW w:w="9073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709"/>
        <w:gridCol w:w="709"/>
        <w:gridCol w:w="850"/>
        <w:gridCol w:w="709"/>
        <w:gridCol w:w="709"/>
        <w:gridCol w:w="708"/>
        <w:gridCol w:w="709"/>
        <w:gridCol w:w="567"/>
        <w:gridCol w:w="709"/>
        <w:gridCol w:w="567"/>
        <w:gridCol w:w="567"/>
      </w:tblGrid>
      <w:tr w:rsidR="008A3B7F" w:rsidRPr="00871E3A" w:rsidTr="00640605">
        <w:trPr>
          <w:cantSplit/>
          <w:trHeight w:val="255"/>
          <w:tblHeader/>
        </w:trPr>
        <w:tc>
          <w:tcPr>
            <w:tcW w:w="710" w:type="dxa"/>
            <w:vMerge w:val="restart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bookmarkEnd w:id="8"/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市縣</w:t>
            </w:r>
          </w:p>
        </w:tc>
        <w:tc>
          <w:tcPr>
            <w:tcW w:w="3118" w:type="dxa"/>
            <w:gridSpan w:val="4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登錄案件總數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查核案件數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查核比率</w:t>
            </w:r>
          </w:p>
        </w:tc>
      </w:tr>
      <w:tr w:rsidR="008A3B7F" w:rsidRPr="00871E3A" w:rsidTr="00640605">
        <w:trPr>
          <w:cantSplit/>
          <w:trHeight w:val="255"/>
          <w:tblHeader/>
        </w:trPr>
        <w:tc>
          <w:tcPr>
            <w:tcW w:w="710" w:type="dxa"/>
            <w:vMerge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買賣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租賃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預售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合計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買賣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租賃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預售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合計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買賣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租賃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預售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5" w:rightChars="-15" w:right="-42" w:hanging="172"/>
              <w:jc w:val="center"/>
              <w:rPr>
                <w:b/>
                <w:bCs/>
                <w:sz w:val="20"/>
                <w:szCs w:val="20"/>
              </w:rPr>
            </w:pPr>
            <w:r w:rsidRPr="00871E3A">
              <w:rPr>
                <w:rFonts w:hint="eastAsia"/>
                <w:b/>
                <w:bCs/>
                <w:sz w:val="20"/>
                <w:szCs w:val="20"/>
              </w:rPr>
              <w:t>合計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新北市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65,193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10,210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15,687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91,090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6,807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1,291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5,265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13,363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33.6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14.7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臺北市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27,261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10,775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3,999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42,035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3,142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1,550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1,338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6,030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11.5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14.4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33.5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14.3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桃園市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52,161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11,418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18,253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81,832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4,821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1,231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3,168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9,220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17.4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11.3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lastRenderedPageBreak/>
              <w:t>臺中市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57,406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7,190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16,852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81,448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5,344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719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4,242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10,305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25.2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12.7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臺南市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37,504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4,528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7,360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49,392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1,709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188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2,318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4.7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高雄市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44,861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8,464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8,356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61,681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1,781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487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2,869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4.7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宜蘭縣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9,943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2,470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12,960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1,268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383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1719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15.5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13.3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新竹縣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16,037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709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3,810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20,556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1,280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6.2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苗栗縣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10,472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332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2,823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13,627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1,004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287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1,346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16.6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9.9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南投縣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6,542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7,472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630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1,003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55.4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37.2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13.4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彰化縣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15,520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2,539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18,259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1,124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6.2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雲林縣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10,057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274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1,887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12,218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953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138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1,114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7.3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9.1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嘉義縣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7,595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182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9,022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767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216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1,023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22.0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17.3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11.3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屏東縣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13,781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15,747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805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947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11.7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6.0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花蓮縣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5,287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6,546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369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433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7.0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6.6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臺東縣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3,323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3,708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406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539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50.0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32.3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14.5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基隆市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6,463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1,205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1,416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9,084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245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656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17.3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7.2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新竹市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7,955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662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1,444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10,061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778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407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1,248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28.2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12.4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嘉義市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3,538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630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4,814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330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9.3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12.2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16.9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10.7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澎湖縣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1,260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100.0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62.5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5.6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金門縣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1,139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1,186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3.7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16.2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4.0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連江縣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82.8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82.8</w:t>
            </w:r>
          </w:p>
        </w:tc>
      </w:tr>
      <w:tr w:rsidR="008A3B7F" w:rsidRPr="00871E3A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center"/>
              <w:rPr>
                <w:sz w:val="20"/>
                <w:szCs w:val="20"/>
              </w:rPr>
            </w:pPr>
            <w:r w:rsidRPr="00871E3A">
              <w:rPr>
                <w:rFonts w:hint="eastAsia"/>
                <w:sz w:val="20"/>
                <w:szCs w:val="20"/>
              </w:rPr>
              <w:t>總計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403,321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58,711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92,024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554,056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33,202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6,192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17,825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57,219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8.2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19.4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871E3A" w:rsidRDefault="008A3B7F" w:rsidP="00640605">
            <w:pPr>
              <w:pStyle w:val="12110"/>
              <w:ind w:left="174" w:rightChars="-15" w:right="-42" w:hanging="171"/>
              <w:jc w:val="right"/>
              <w:rPr>
                <w:sz w:val="20"/>
                <w:szCs w:val="20"/>
              </w:rPr>
            </w:pPr>
            <w:r w:rsidRPr="00871E3A">
              <w:rPr>
                <w:sz w:val="20"/>
                <w:szCs w:val="20"/>
              </w:rPr>
              <w:t>10.3</w:t>
            </w:r>
          </w:p>
        </w:tc>
      </w:tr>
    </w:tbl>
    <w:p w:rsidR="008A3B7F" w:rsidRPr="00ED704F" w:rsidRDefault="008A3B7F" w:rsidP="00640605">
      <w:pPr>
        <w:spacing w:line="280" w:lineRule="exact"/>
        <w:ind w:leftChars="-100" w:left="757" w:rightChars="-100" w:right="-283" w:hangingChars="466" w:hanging="1040"/>
        <w:rPr>
          <w:sz w:val="22"/>
          <w:szCs w:val="22"/>
          <w:lang w:eastAsia="zh-HK"/>
        </w:rPr>
      </w:pPr>
      <w:r w:rsidRPr="00ED704F">
        <w:rPr>
          <w:rFonts w:hint="eastAsia"/>
          <w:sz w:val="22"/>
          <w:szCs w:val="22"/>
          <w:lang w:eastAsia="zh-HK"/>
        </w:rPr>
        <w:t>資料來源：內政部地政司。</w:t>
      </w:r>
    </w:p>
    <w:p w:rsidR="008A3B7F" w:rsidRPr="008E11D0" w:rsidRDefault="008A3B7F" w:rsidP="00640605">
      <w:pPr>
        <w:spacing w:line="340" w:lineRule="exact"/>
        <w:ind w:leftChars="-101" w:left="1849" w:rightChars="-150" w:right="-425" w:hangingChars="753" w:hanging="2135"/>
        <w:jc w:val="left"/>
        <w:rPr>
          <w:b/>
          <w:snapToGrid/>
          <w:sz w:val="24"/>
          <w:szCs w:val="24"/>
          <w:lang w:eastAsia="zh-HK"/>
        </w:rPr>
      </w:pPr>
      <w:r w:rsidRPr="00EF6C85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>2</w:t>
      </w:r>
      <w:r w:rsidRPr="00EF6C85">
        <w:rPr>
          <w:b/>
          <w:snapToGrid/>
        </w:rPr>
        <w:t xml:space="preserve"> </w:t>
      </w:r>
      <w:r>
        <w:rPr>
          <w:b/>
          <w:snapToGrid/>
        </w:rPr>
        <w:t xml:space="preserve"> </w:t>
      </w:r>
      <w:r w:rsidRPr="00EF6C85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</w:t>
      </w:r>
      <w:r>
        <w:rPr>
          <w:b/>
          <w:snapToGrid/>
        </w:rPr>
        <w:t>2</w:t>
      </w:r>
      <w:r>
        <w:rPr>
          <w:rFonts w:hint="eastAsia"/>
          <w:b/>
          <w:snapToGrid/>
        </w:rPr>
        <w:t>年</w:t>
      </w:r>
      <w:r>
        <w:rPr>
          <w:rFonts w:hint="eastAsia"/>
          <w:b/>
          <w:snapToGrid/>
          <w:lang w:eastAsia="zh-HK"/>
        </w:rPr>
        <w:t>我國各市縣</w:t>
      </w:r>
      <w:r w:rsidRPr="007867D3">
        <w:rPr>
          <w:rFonts w:hint="eastAsia"/>
          <w:b/>
          <w:snapToGrid/>
          <w:lang w:eastAsia="zh-HK"/>
        </w:rPr>
        <w:t>實價登錄查核件數</w:t>
      </w:r>
      <w:r>
        <w:rPr>
          <w:rFonts w:hint="eastAsia"/>
          <w:b/>
          <w:snapToGrid/>
          <w:lang w:eastAsia="zh-HK"/>
        </w:rPr>
        <w:t>調查</w:t>
      </w:r>
      <w:r w:rsidRPr="00EF6C85">
        <w:rPr>
          <w:rFonts w:hint="eastAsia"/>
          <w:b/>
          <w:snapToGrid/>
          <w:lang w:eastAsia="zh-HK"/>
        </w:rPr>
        <w:t>表</w:t>
      </w:r>
      <w:r>
        <w:rPr>
          <w:rFonts w:hint="eastAsia"/>
          <w:b/>
          <w:snapToGrid/>
          <w:lang w:eastAsia="zh-HK"/>
        </w:rPr>
        <w:t xml:space="preserve">       </w:t>
      </w:r>
      <w:r>
        <w:rPr>
          <w:b/>
          <w:snapToGrid/>
          <w:lang w:eastAsia="zh-HK"/>
        </w:rPr>
        <w:t xml:space="preserve">   </w:t>
      </w:r>
      <w:r>
        <w:rPr>
          <w:rFonts w:hint="eastAsia"/>
          <w:b/>
          <w:snapToGrid/>
          <w:lang w:eastAsia="zh-HK"/>
        </w:rPr>
        <w:t xml:space="preserve">  </w:t>
      </w:r>
      <w:r w:rsidRPr="008E11D0">
        <w:rPr>
          <w:rFonts w:hint="eastAsia"/>
          <w:sz w:val="24"/>
          <w:szCs w:val="24"/>
        </w:rPr>
        <w:t>單位：件；%</w:t>
      </w:r>
    </w:p>
    <w:tbl>
      <w:tblPr>
        <w:tblW w:w="9073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709"/>
        <w:gridCol w:w="709"/>
        <w:gridCol w:w="850"/>
        <w:gridCol w:w="709"/>
        <w:gridCol w:w="709"/>
        <w:gridCol w:w="850"/>
        <w:gridCol w:w="709"/>
        <w:gridCol w:w="567"/>
        <w:gridCol w:w="567"/>
        <w:gridCol w:w="567"/>
        <w:gridCol w:w="567"/>
      </w:tblGrid>
      <w:tr w:rsidR="008A3B7F" w:rsidRPr="00BC3629" w:rsidTr="00640605">
        <w:trPr>
          <w:cantSplit/>
          <w:trHeight w:val="255"/>
          <w:tblHeader/>
        </w:trPr>
        <w:tc>
          <w:tcPr>
            <w:tcW w:w="710" w:type="dxa"/>
            <w:vMerge w:val="restart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市縣</w:t>
            </w:r>
          </w:p>
        </w:tc>
        <w:tc>
          <w:tcPr>
            <w:tcW w:w="3118" w:type="dxa"/>
            <w:gridSpan w:val="4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登錄案件總數</w:t>
            </w:r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查核案件數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查核比率</w:t>
            </w:r>
          </w:p>
        </w:tc>
      </w:tr>
      <w:tr w:rsidR="008A3B7F" w:rsidRPr="00BC3629" w:rsidTr="00640605">
        <w:trPr>
          <w:cantSplit/>
          <w:trHeight w:val="255"/>
          <w:tblHeader/>
        </w:trPr>
        <w:tc>
          <w:tcPr>
            <w:tcW w:w="710" w:type="dxa"/>
            <w:vMerge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買賣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租賃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預售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合計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買賣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租賃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預售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合計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買賣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租賃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預售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5" w:hanging="172"/>
              <w:jc w:val="center"/>
              <w:rPr>
                <w:b/>
                <w:bCs/>
                <w:sz w:val="20"/>
                <w:szCs w:val="20"/>
              </w:rPr>
            </w:pPr>
            <w:r w:rsidRPr="00BC3629">
              <w:rPr>
                <w:rFonts w:hint="eastAsia"/>
                <w:b/>
                <w:bCs/>
                <w:sz w:val="20"/>
                <w:szCs w:val="20"/>
              </w:rPr>
              <w:t>合計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新北市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63,160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15,348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19,550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98,058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5,982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1,648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3,903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11,533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10.7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20.0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11.8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臺北市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26,043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12,789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3,291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42,123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2,500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1,856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5,307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9.6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14.5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28.9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12.6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桃園市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47,706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20,373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20,069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88,148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5,033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2,455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4,082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11,570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10.6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20.3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13.1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臺中市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52,931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11,345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18,090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82,366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5,553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1,491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4,122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11,166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10.5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22.8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13.6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臺南市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33,499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6,098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8,642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48,239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3,451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1,039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5,140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10.7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12.0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10.7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高雄市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41,992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11,514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9,044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62,550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5,350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1,458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2,025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8,833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12.7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12.7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22.4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14.1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宜蘭縣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8,626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824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2,558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12,008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1,104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1570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14.1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13.7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13.1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新竹縣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13,107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4,588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18,521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1,190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473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1,752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9.1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9.5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苗栗縣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9,856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378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2,905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13,139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333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1,401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18.5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11.5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10.7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南投縣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6,415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7,404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346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1,246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12.4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73.2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40.9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16.8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彰化縣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13,710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276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2,573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16,559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1,688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392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2,167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31.5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15.2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13.1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雲林縣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9,571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1,630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11,715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1,011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1,165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10.6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5.4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7.7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9.9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嘉義縣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7,250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1,443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8,884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174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10.0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27.7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10.7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屏東縣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11,938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1,071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13,714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1,289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1,522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16.6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11.1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花蓮縣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5,177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6,422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704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13.6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9.3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13.2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13.1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臺東縣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3,259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3,571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529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13.5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63.8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22.3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14.8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基隆市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6,849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1,635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9,251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678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9.9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5.0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7.3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8.8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新竹市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8,744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1,553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10,888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885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255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1,205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10.1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11.0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16.4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11.1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嘉義市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3,541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793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4,943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441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645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12.5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14.9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14.1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13.0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澎湖縣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1,592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1,637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2.7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9.1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34.8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3.2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金門縣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1,286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1,344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165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193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12.8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60.0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47.2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14.4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連江縣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76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55.3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97C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 xml:space="preserve">55.3 </w:t>
            </w:r>
          </w:p>
        </w:tc>
      </w:tr>
      <w:tr w:rsidR="008A3B7F" w:rsidRPr="00BC3629" w:rsidTr="00640605">
        <w:trPr>
          <w:cantSplit/>
          <w:trHeight w:val="255"/>
        </w:trPr>
        <w:tc>
          <w:tcPr>
            <w:tcW w:w="710" w:type="dxa"/>
            <w:shd w:val="clear" w:color="auto" w:fill="auto"/>
            <w:vAlign w:val="center"/>
          </w:tcPr>
          <w:p w:rsidR="008A3B7F" w:rsidRPr="00BC3629" w:rsidRDefault="008A3B7F" w:rsidP="00640605">
            <w:pPr>
              <w:pStyle w:val="12110"/>
              <w:ind w:left="174" w:hanging="171"/>
              <w:jc w:val="center"/>
              <w:rPr>
                <w:sz w:val="20"/>
                <w:szCs w:val="20"/>
              </w:rPr>
            </w:pPr>
            <w:r w:rsidRPr="00BC3629">
              <w:rPr>
                <w:rFonts w:hint="eastAsia"/>
                <w:sz w:val="20"/>
                <w:szCs w:val="20"/>
              </w:rPr>
              <w:t>總計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376,328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85,438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99,794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561,560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40,068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10,582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19,000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69,650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10.6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12.4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19.0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3B7F" w:rsidRPr="00D97C45" w:rsidRDefault="008A3B7F" w:rsidP="00640605">
            <w:pPr>
              <w:pStyle w:val="12110"/>
              <w:ind w:left="174" w:hanging="171"/>
              <w:jc w:val="right"/>
              <w:rPr>
                <w:sz w:val="20"/>
                <w:szCs w:val="20"/>
              </w:rPr>
            </w:pPr>
            <w:r w:rsidRPr="00D97C45">
              <w:rPr>
                <w:sz w:val="20"/>
                <w:szCs w:val="20"/>
              </w:rPr>
              <w:t>12.4</w:t>
            </w:r>
          </w:p>
        </w:tc>
      </w:tr>
    </w:tbl>
    <w:p w:rsidR="008A3B7F" w:rsidRPr="00ED704F" w:rsidRDefault="008A3B7F" w:rsidP="00640605">
      <w:pPr>
        <w:pStyle w:val="142"/>
        <w:ind w:leftChars="-100" w:left="-24" w:hangingChars="116" w:hanging="259"/>
        <w:rPr>
          <w:sz w:val="22"/>
          <w:szCs w:val="22"/>
          <w:lang w:eastAsia="zh-HK"/>
        </w:rPr>
      </w:pPr>
      <w:r w:rsidRPr="00ED704F">
        <w:rPr>
          <w:rFonts w:hint="eastAsia"/>
          <w:sz w:val="22"/>
          <w:szCs w:val="22"/>
          <w:lang w:eastAsia="zh-HK"/>
        </w:rPr>
        <w:lastRenderedPageBreak/>
        <w:t>資料來源：內政部地政司。</w:t>
      </w:r>
    </w:p>
    <w:p w:rsidR="008A3B7F" w:rsidRDefault="008A3B7F" w:rsidP="00640605">
      <w:pPr>
        <w:ind w:leftChars="-100" w:left="1038" w:rightChars="-150" w:right="-425" w:hangingChars="466" w:hanging="1321"/>
        <w:rPr>
          <w:b/>
          <w:snapToGrid/>
        </w:rPr>
      </w:pPr>
      <w:r w:rsidRPr="00EF6C85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>3</w:t>
      </w:r>
      <w:r w:rsidRPr="00EF6C85">
        <w:rPr>
          <w:b/>
          <w:snapToGrid/>
        </w:rPr>
        <w:t xml:space="preserve"> </w:t>
      </w:r>
      <w:bookmarkStart w:id="9" w:name="_Hlk174369860"/>
      <w:r>
        <w:rPr>
          <w:b/>
          <w:snapToGrid/>
        </w:rPr>
        <w:t xml:space="preserve"> </w:t>
      </w:r>
      <w:r>
        <w:rPr>
          <w:rFonts w:hint="eastAsia"/>
          <w:b/>
          <w:snapToGrid/>
        </w:rPr>
        <w:t>1</w:t>
      </w:r>
      <w:r>
        <w:rPr>
          <w:b/>
          <w:snapToGrid/>
        </w:rPr>
        <w:t>11</w:t>
      </w:r>
      <w:r>
        <w:rPr>
          <w:rFonts w:hint="eastAsia"/>
          <w:b/>
          <w:snapToGrid/>
        </w:rPr>
        <w:t>年及</w:t>
      </w:r>
      <w:r w:rsidRPr="00EF6C85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</w:t>
      </w:r>
      <w:r>
        <w:rPr>
          <w:b/>
          <w:snapToGrid/>
        </w:rPr>
        <w:t>2</w:t>
      </w:r>
      <w:r>
        <w:rPr>
          <w:rFonts w:hint="eastAsia"/>
          <w:b/>
          <w:snapToGrid/>
        </w:rPr>
        <w:t>年我國各市縣</w:t>
      </w:r>
      <w:r w:rsidRPr="00D8797C">
        <w:rPr>
          <w:rFonts w:hint="eastAsia"/>
          <w:b/>
          <w:snapToGrid/>
        </w:rPr>
        <w:t>實價登錄裁罰案件統計表</w:t>
      </w:r>
    </w:p>
    <w:p w:rsidR="008A3B7F" w:rsidRDefault="008A3B7F" w:rsidP="00640605">
      <w:pPr>
        <w:spacing w:line="280" w:lineRule="exact"/>
        <w:ind w:leftChars="-100" w:left="850" w:rightChars="-150" w:right="-425" w:hangingChars="466" w:hanging="1133"/>
        <w:jc w:val="right"/>
        <w:rPr>
          <w:sz w:val="24"/>
          <w:szCs w:val="24"/>
          <w:lang w:eastAsia="zh-HK"/>
        </w:rPr>
      </w:pPr>
      <w:r w:rsidRPr="00EF6C85">
        <w:rPr>
          <w:rFonts w:hint="eastAsia"/>
          <w:sz w:val="24"/>
          <w:szCs w:val="24"/>
          <w:lang w:eastAsia="zh-HK"/>
        </w:rPr>
        <w:t>單位</w:t>
      </w:r>
      <w:r w:rsidRPr="00EF6C85">
        <w:rPr>
          <w:rFonts w:hint="eastAsia"/>
          <w:sz w:val="24"/>
          <w:szCs w:val="24"/>
        </w:rPr>
        <w:t>：件；</w:t>
      </w:r>
      <w:r>
        <w:rPr>
          <w:rFonts w:hint="eastAsia"/>
          <w:sz w:val="24"/>
          <w:szCs w:val="24"/>
          <w:lang w:eastAsia="zh-HK"/>
        </w:rPr>
        <w:t>新臺幣千元</w:t>
      </w:r>
    </w:p>
    <w:tbl>
      <w:tblPr>
        <w:tblW w:w="9498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89"/>
        <w:gridCol w:w="679"/>
        <w:gridCol w:w="840"/>
        <w:gridCol w:w="678"/>
        <w:gridCol w:w="769"/>
        <w:gridCol w:w="654"/>
        <w:gridCol w:w="769"/>
        <w:gridCol w:w="661"/>
        <w:gridCol w:w="769"/>
        <w:gridCol w:w="672"/>
        <w:gridCol w:w="769"/>
        <w:gridCol w:w="680"/>
        <w:gridCol w:w="769"/>
      </w:tblGrid>
      <w:tr w:rsidR="008A3B7F" w:rsidRPr="000828E9" w:rsidTr="00640605">
        <w:trPr>
          <w:trHeight w:val="255"/>
          <w:tblHeader/>
        </w:trPr>
        <w:tc>
          <w:tcPr>
            <w:tcW w:w="789" w:type="dxa"/>
            <w:vMerge w:val="restart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bookmarkEnd w:id="9"/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市</w:t>
            </w:r>
            <w:r>
              <w:rPr>
                <w:rFonts w:hint="eastAsia"/>
                <w:b/>
                <w:bCs/>
              </w:rPr>
              <w:t>縣</w:t>
            </w:r>
          </w:p>
        </w:tc>
        <w:tc>
          <w:tcPr>
            <w:tcW w:w="4389" w:type="dxa"/>
            <w:gridSpan w:val="6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1</w:t>
            </w:r>
            <w:r>
              <w:rPr>
                <w:b/>
                <w:bCs/>
              </w:rPr>
              <w:t>09</w:t>
            </w:r>
            <w:r w:rsidRPr="000B1DF3">
              <w:rPr>
                <w:rFonts w:hint="eastAsia"/>
                <w:b/>
                <w:bCs/>
              </w:rPr>
              <w:t>年</w:t>
            </w:r>
          </w:p>
        </w:tc>
        <w:tc>
          <w:tcPr>
            <w:tcW w:w="4320" w:type="dxa"/>
            <w:gridSpan w:val="6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1</w:t>
            </w:r>
            <w:r w:rsidRPr="000B1DF3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  <w:r w:rsidRPr="000B1DF3">
              <w:rPr>
                <w:rFonts w:hint="eastAsia"/>
                <w:b/>
                <w:bCs/>
              </w:rPr>
              <w:t>年</w:t>
            </w:r>
          </w:p>
        </w:tc>
      </w:tr>
      <w:tr w:rsidR="008A3B7F" w:rsidRPr="000828E9" w:rsidTr="00640605">
        <w:trPr>
          <w:trHeight w:val="255"/>
          <w:tblHeader/>
        </w:trPr>
        <w:tc>
          <w:tcPr>
            <w:tcW w:w="789" w:type="dxa"/>
            <w:vMerge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8A3B7F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</w:t>
            </w:r>
          </w:p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總金額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逾期申報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申報不實</w:t>
            </w:r>
          </w:p>
        </w:tc>
        <w:tc>
          <w:tcPr>
            <w:tcW w:w="661" w:type="dxa"/>
            <w:vMerge w:val="restart"/>
            <w:shd w:val="clear" w:color="auto" w:fill="auto"/>
            <w:vAlign w:val="center"/>
          </w:tcPr>
          <w:p w:rsidR="008A3B7F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</w:t>
            </w:r>
          </w:p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8A3B7F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</w:t>
            </w:r>
          </w:p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1441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逾期申報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申報不實</w:t>
            </w:r>
          </w:p>
        </w:tc>
      </w:tr>
      <w:tr w:rsidR="008A3B7F" w:rsidRPr="000828E9" w:rsidTr="00640605">
        <w:trPr>
          <w:trHeight w:val="255"/>
          <w:tblHeader/>
        </w:trPr>
        <w:tc>
          <w:tcPr>
            <w:tcW w:w="789" w:type="dxa"/>
            <w:vMerge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9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840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65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661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769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68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</w:tr>
      <w:tr w:rsidR="008A3B7F" w:rsidRPr="000828E9" w:rsidTr="00640605">
        <w:trPr>
          <w:trHeight w:val="255"/>
          <w:tblHeader/>
        </w:trPr>
        <w:tc>
          <w:tcPr>
            <w:tcW w:w="789" w:type="dxa"/>
            <w:tcBorders>
              <w:top w:val="single" w:sz="6" w:space="0" w:color="auto"/>
              <w:bottom w:val="double" w:sz="4" w:space="0" w:color="auto"/>
              <w:tl2br w:val="nil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center"/>
            </w:pPr>
            <w:r w:rsidRPr="002D16B1">
              <w:rPr>
                <w:rFonts w:hint="eastAsia"/>
              </w:rPr>
              <w:t>總計</w:t>
            </w:r>
          </w:p>
        </w:tc>
        <w:tc>
          <w:tcPr>
            <w:tcW w:w="67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 xml:space="preserve">174 </w:t>
            </w:r>
          </w:p>
        </w:tc>
        <w:tc>
          <w:tcPr>
            <w:tcW w:w="84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>7,210</w:t>
            </w:r>
          </w:p>
        </w:tc>
        <w:tc>
          <w:tcPr>
            <w:tcW w:w="67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 xml:space="preserve">45 </w:t>
            </w:r>
          </w:p>
        </w:tc>
        <w:tc>
          <w:tcPr>
            <w:tcW w:w="76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>2,770</w:t>
            </w:r>
          </w:p>
        </w:tc>
        <w:tc>
          <w:tcPr>
            <w:tcW w:w="654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 xml:space="preserve">129 </w:t>
            </w:r>
          </w:p>
        </w:tc>
        <w:tc>
          <w:tcPr>
            <w:tcW w:w="76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>4,440</w:t>
            </w:r>
          </w:p>
        </w:tc>
        <w:tc>
          <w:tcPr>
            <w:tcW w:w="66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 xml:space="preserve">283 </w:t>
            </w:r>
          </w:p>
        </w:tc>
        <w:tc>
          <w:tcPr>
            <w:tcW w:w="76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>11,159</w:t>
            </w:r>
          </w:p>
        </w:tc>
        <w:tc>
          <w:tcPr>
            <w:tcW w:w="67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 xml:space="preserve">36 </w:t>
            </w:r>
          </w:p>
        </w:tc>
        <w:tc>
          <w:tcPr>
            <w:tcW w:w="76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>3,640</w:t>
            </w:r>
          </w:p>
        </w:tc>
        <w:tc>
          <w:tcPr>
            <w:tcW w:w="68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 xml:space="preserve">247 </w:t>
            </w:r>
          </w:p>
        </w:tc>
        <w:tc>
          <w:tcPr>
            <w:tcW w:w="76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3B7F" w:rsidRPr="002D16B1" w:rsidRDefault="008A3B7F" w:rsidP="00640605">
            <w:pPr>
              <w:pStyle w:val="12110"/>
              <w:ind w:left="195" w:hanging="192"/>
              <w:jc w:val="right"/>
            </w:pPr>
            <w:r w:rsidRPr="002D16B1">
              <w:rPr>
                <w:rFonts w:hint="eastAsia"/>
              </w:rPr>
              <w:t>7,519</w:t>
            </w:r>
          </w:p>
        </w:tc>
      </w:tr>
      <w:tr w:rsidR="008A3B7F" w:rsidRPr="000828E9" w:rsidTr="00640605">
        <w:trPr>
          <w:trHeight w:val="255"/>
          <w:tblHeader/>
        </w:trPr>
        <w:tc>
          <w:tcPr>
            <w:tcW w:w="789" w:type="dxa"/>
            <w:vMerge w:val="restart"/>
            <w:tcBorders>
              <w:top w:val="double" w:sz="4" w:space="0" w:color="auto"/>
              <w:tl2br w:val="nil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市</w:t>
            </w:r>
            <w:r>
              <w:rPr>
                <w:rFonts w:hint="eastAsia"/>
                <w:b/>
                <w:bCs/>
              </w:rPr>
              <w:t>縣</w:t>
            </w:r>
          </w:p>
        </w:tc>
        <w:tc>
          <w:tcPr>
            <w:tcW w:w="4389" w:type="dxa"/>
            <w:gridSpan w:val="6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1</w:t>
            </w:r>
            <w:r w:rsidRPr="000B1DF3">
              <w:rPr>
                <w:b/>
                <w:bCs/>
              </w:rPr>
              <w:t>11</w:t>
            </w:r>
            <w:r w:rsidRPr="000B1DF3">
              <w:rPr>
                <w:rFonts w:hint="eastAsia"/>
                <w:b/>
                <w:bCs/>
              </w:rPr>
              <w:t>年</w:t>
            </w:r>
          </w:p>
        </w:tc>
        <w:tc>
          <w:tcPr>
            <w:tcW w:w="4320" w:type="dxa"/>
            <w:gridSpan w:val="6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1</w:t>
            </w:r>
            <w:r w:rsidRPr="000B1DF3">
              <w:rPr>
                <w:b/>
                <w:bCs/>
              </w:rPr>
              <w:t>12</w:t>
            </w:r>
            <w:r w:rsidRPr="000B1DF3">
              <w:rPr>
                <w:rFonts w:hint="eastAsia"/>
                <w:b/>
                <w:bCs/>
              </w:rPr>
              <w:t>年</w:t>
            </w:r>
          </w:p>
        </w:tc>
      </w:tr>
      <w:tr w:rsidR="008A3B7F" w:rsidRPr="000828E9" w:rsidTr="00640605">
        <w:trPr>
          <w:trHeight w:val="255"/>
          <w:tblHeader/>
        </w:trPr>
        <w:tc>
          <w:tcPr>
            <w:tcW w:w="789" w:type="dxa"/>
            <w:vMerge/>
            <w:tcBorders>
              <w:tl2br w:val="nil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8A3B7F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</w:t>
            </w:r>
          </w:p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總金額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逾期申報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申報不實</w:t>
            </w:r>
          </w:p>
        </w:tc>
        <w:tc>
          <w:tcPr>
            <w:tcW w:w="661" w:type="dxa"/>
            <w:vMerge w:val="restart"/>
            <w:shd w:val="clear" w:color="auto" w:fill="auto"/>
            <w:vAlign w:val="center"/>
          </w:tcPr>
          <w:p w:rsidR="008A3B7F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</w:t>
            </w:r>
          </w:p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8A3B7F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總</w:t>
            </w:r>
          </w:p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1441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逾期申報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申報不實</w:t>
            </w:r>
          </w:p>
        </w:tc>
      </w:tr>
      <w:tr w:rsidR="008A3B7F" w:rsidRPr="000828E9" w:rsidTr="00640605">
        <w:trPr>
          <w:trHeight w:val="255"/>
          <w:tblHeader/>
        </w:trPr>
        <w:tc>
          <w:tcPr>
            <w:tcW w:w="789" w:type="dxa"/>
            <w:vMerge/>
            <w:tcBorders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9" w:type="dxa"/>
            <w:vMerge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661" w:type="dxa"/>
            <w:vMerge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769" w:type="dxa"/>
            <w:vMerge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件數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6" w:hanging="193"/>
              <w:jc w:val="center"/>
              <w:rPr>
                <w:b/>
                <w:bCs/>
              </w:rPr>
            </w:pPr>
            <w:r w:rsidRPr="000B1DF3">
              <w:rPr>
                <w:rFonts w:hint="eastAsia"/>
                <w:b/>
                <w:bCs/>
              </w:rPr>
              <w:t>金額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新北市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23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4,620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4,320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300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1,228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19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726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18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502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臺北市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91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15,610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59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1,3650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1,960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7,660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5,220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2,440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桃園市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2,680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970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1,710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3,560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59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1,750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1,810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臺中市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51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1,530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1,380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3,210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1,520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1,690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臺南市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86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4,225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1,530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2,695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1,705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430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1,275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高雄市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129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3,750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2,760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990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3,950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78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2,930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1,020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宜蘭縣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18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900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840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655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345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310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新竹縣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32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1,980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1,350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630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1,170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870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300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苗栗縣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240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560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530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南投縣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270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180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彰化縣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38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1,120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210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910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1,070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920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雲林縣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210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180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270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180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嘉義縣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540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480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屏東縣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11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290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280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690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630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花蓮縣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340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190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310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220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90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臺東縣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400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300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100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210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210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基隆市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420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rPr>
                <w:rFonts w:hint="eastAsia"/>
              </w:rPr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rPr>
                <w:rFonts w:hint="eastAsia"/>
              </w:rPr>
              <w:t>3</w:t>
            </w:r>
            <w:r w:rsidRPr="000B1DF3">
              <w:t>60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rPr>
                <w:rFonts w:hint="eastAsia"/>
              </w:rPr>
              <w:t>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新竹市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42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1,405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29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750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13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655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350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350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BB598A" w:rsidRDefault="008A3B7F" w:rsidP="00640605">
            <w:pPr>
              <w:pStyle w:val="12110"/>
              <w:ind w:left="195" w:hanging="192"/>
              <w:jc w:val="center"/>
            </w:pPr>
            <w:r w:rsidRPr="00BB598A">
              <w:rPr>
                <w:rFonts w:hint="eastAsia"/>
              </w:rPr>
              <w:t>嘉義市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27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810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660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620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110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510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澎湖縣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金門縣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連江縣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0</w:t>
            </w:r>
          </w:p>
        </w:tc>
      </w:tr>
      <w:tr w:rsidR="008A3B7F" w:rsidRPr="000828E9" w:rsidTr="00640605">
        <w:trPr>
          <w:trHeight w:val="255"/>
        </w:trPr>
        <w:tc>
          <w:tcPr>
            <w:tcW w:w="789" w:type="dxa"/>
            <w:shd w:val="clear" w:color="auto" w:fill="auto"/>
            <w:vAlign w:val="center"/>
          </w:tcPr>
          <w:p w:rsidR="008A3B7F" w:rsidRPr="000828E9" w:rsidRDefault="008A3B7F" w:rsidP="00640605">
            <w:pPr>
              <w:pStyle w:val="12110"/>
              <w:ind w:left="195" w:hanging="192"/>
              <w:jc w:val="center"/>
            </w:pPr>
            <w:r w:rsidRPr="000828E9">
              <w:rPr>
                <w:rFonts w:hint="eastAsia"/>
              </w:rPr>
              <w:t>總計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686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40,950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34</w:t>
            </w:r>
            <w:r w:rsidRPr="000B1DF3">
              <w:rPr>
                <w:rFonts w:hint="eastAsia"/>
              </w:rPr>
              <w:t>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27,</w:t>
            </w:r>
            <w:r w:rsidRPr="000B1DF3">
              <w:rPr>
                <w:rFonts w:hint="eastAsia"/>
              </w:rPr>
              <w:t>7</w:t>
            </w:r>
            <w:r w:rsidRPr="000B1DF3">
              <w:t>20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33</w:t>
            </w:r>
            <w:r w:rsidRPr="000B1DF3">
              <w:rPr>
                <w:rFonts w:hint="eastAsia"/>
              </w:rPr>
              <w:t>9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13,</w:t>
            </w:r>
            <w:r w:rsidRPr="000B1DF3">
              <w:rPr>
                <w:rFonts w:hint="eastAsia"/>
              </w:rPr>
              <w:t>2</w:t>
            </w:r>
            <w:r w:rsidRPr="000B1DF3">
              <w:t>30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701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28,088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327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15,521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374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8A3B7F" w:rsidRPr="000B1DF3" w:rsidRDefault="008A3B7F" w:rsidP="00640605">
            <w:pPr>
              <w:pStyle w:val="12110"/>
              <w:ind w:left="195" w:hanging="192"/>
              <w:jc w:val="right"/>
            </w:pPr>
            <w:r w:rsidRPr="000B1DF3">
              <w:t>12,567</w:t>
            </w:r>
          </w:p>
        </w:tc>
      </w:tr>
    </w:tbl>
    <w:p w:rsidR="008A3B7F" w:rsidRPr="00ED704F" w:rsidRDefault="008A3B7F" w:rsidP="00640605">
      <w:pPr>
        <w:spacing w:line="280" w:lineRule="exact"/>
        <w:ind w:leftChars="-100" w:left="757" w:rightChars="-100" w:right="-283" w:hangingChars="466" w:hanging="1040"/>
        <w:rPr>
          <w:sz w:val="24"/>
          <w:szCs w:val="24"/>
        </w:rPr>
      </w:pPr>
      <w:r w:rsidRPr="00ED704F">
        <w:rPr>
          <w:rFonts w:hint="eastAsia"/>
          <w:sz w:val="22"/>
          <w:szCs w:val="22"/>
          <w:lang w:eastAsia="zh-HK"/>
        </w:rPr>
        <w:t>資料來源：內政部地政司</w:t>
      </w:r>
      <w:r w:rsidRPr="00ED704F">
        <w:rPr>
          <w:rFonts w:hint="eastAsia"/>
          <w:sz w:val="22"/>
          <w:szCs w:val="22"/>
        </w:rPr>
        <w:t>。</w:t>
      </w:r>
      <w:bookmarkEnd w:id="5"/>
      <w:bookmarkEnd w:id="6"/>
    </w:p>
    <w:sectPr w:rsidR="008A3B7F" w:rsidRPr="00ED704F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865427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06047D" w:rsidRDefault="00064496" w:rsidP="00640605">
      <w:pPr>
        <w:pStyle w:val="142"/>
      </w:pPr>
      <w:r>
        <w:rPr>
          <w:rStyle w:val="af5"/>
        </w:rPr>
        <w:footnoteRef/>
      </w:r>
      <w:r>
        <w:rPr>
          <w:rFonts w:hint="eastAsia"/>
        </w:rPr>
        <w:t>我國最近</w:t>
      </w:r>
      <w:r>
        <w:t>1</w:t>
      </w:r>
      <w:r>
        <w:rPr>
          <w:rFonts w:hint="eastAsia"/>
        </w:rPr>
        <w:t>次</w:t>
      </w:r>
      <w:r w:rsidRPr="00C970E0">
        <w:rPr>
          <w:rFonts w:hint="eastAsia"/>
        </w:rPr>
        <w:t>人口及住宅普查</w:t>
      </w:r>
      <w:r>
        <w:rPr>
          <w:rFonts w:hint="eastAsia"/>
        </w:rPr>
        <w:t>係於1</w:t>
      </w:r>
      <w:r>
        <w:t>09</w:t>
      </w:r>
      <w:r>
        <w:rPr>
          <w:rFonts w:hint="eastAsia"/>
        </w:rPr>
        <w:t>年度辦理。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65427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0E4A528B-789B-4B35-A22A-AF469929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100FC-64D6-481D-9387-8D45B9316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981</Words>
  <Characters>5592</Characters>
  <Application>Microsoft Office Word</Application>
  <DocSecurity>0</DocSecurity>
  <Lines>46</Lines>
  <Paragraphs>13</Paragraphs>
  <ScaleCrop>false</ScaleCrop>
  <Company>HOME</Company>
  <LinksUpToDate>false</LinksUpToDate>
  <CharactersWithSpaces>6560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2024-09-24T07:48:00Z</dcterms:created>
  <dcterms:modified xsi:type="dcterms:W3CDTF">2024-09-24T07:48:00Z</dcterms:modified>
</cp:coreProperties>
</file>