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93328C" w:rsidRPr="00B10724" w:rsidRDefault="0093328C" w:rsidP="00640605">
      <w:pPr>
        <w:pStyle w:val="14"/>
        <w:ind w:left="567" w:hanging="567"/>
      </w:pPr>
      <w:bookmarkStart w:id="2" w:name="_Toc177394292"/>
      <w:bookmarkEnd w:id="0"/>
      <w:r>
        <w:rPr>
          <w:rFonts w:hint="eastAsia"/>
        </w:rPr>
        <w:t>一四</w:t>
      </w:r>
      <w:r w:rsidRPr="00B10724">
        <w:rPr>
          <w:rFonts w:hint="eastAsia"/>
        </w:rPr>
        <w:t>、推動大專校院學生雙語學習，</w:t>
      </w:r>
      <w:r w:rsidRPr="00BE15E4">
        <w:rPr>
          <w:rFonts w:hint="eastAsia"/>
        </w:rPr>
        <w:t>允宜賡續強化EMI</w:t>
      </w:r>
      <w:r>
        <w:rPr>
          <w:rFonts w:hint="eastAsia"/>
        </w:rPr>
        <w:t>授課內容、</w:t>
      </w:r>
      <w:r w:rsidRPr="00BE15E4">
        <w:rPr>
          <w:rFonts w:hint="eastAsia"/>
        </w:rPr>
        <w:t>師資質量與支持系統</w:t>
      </w:r>
      <w:r>
        <w:rPr>
          <w:rFonts w:hint="eastAsia"/>
        </w:rPr>
        <w:t>，並審酌另行研發英語評量檢測之必要性</w:t>
      </w:r>
      <w:bookmarkEnd w:id="2"/>
    </w:p>
    <w:p w:rsidR="0093328C" w:rsidRPr="004849F4" w:rsidRDefault="0093328C" w:rsidP="00640605">
      <w:pPr>
        <w:ind w:left="566" w:firstLine="566"/>
      </w:pPr>
      <w:r w:rsidRPr="004849F4">
        <w:rPr>
          <w:rFonts w:hint="eastAsia"/>
        </w:rPr>
        <w:t>「2030雙語政策整體推動方案」推動主軸之</w:t>
      </w:r>
      <w:r>
        <w:rPr>
          <w:rFonts w:hint="eastAsia"/>
        </w:rPr>
        <w:t>一係</w:t>
      </w:r>
      <w:r w:rsidRPr="004849F4">
        <w:rPr>
          <w:rFonts w:hint="eastAsia"/>
        </w:rPr>
        <w:t>「加速推動高等教育雙語化」，</w:t>
      </w:r>
      <w:r>
        <w:rPr>
          <w:rFonts w:hint="eastAsia"/>
        </w:rPr>
        <w:t>其中</w:t>
      </w:r>
      <w:r w:rsidRPr="004849F4">
        <w:rPr>
          <w:rFonts w:hint="eastAsia"/>
        </w:rPr>
        <w:t>「大專校院學生雙語化學習計畫」</w:t>
      </w:r>
      <w:r>
        <w:rPr>
          <w:rFonts w:hint="eastAsia"/>
        </w:rPr>
        <w:t>由</w:t>
      </w:r>
      <w:r w:rsidRPr="004849F4">
        <w:rPr>
          <w:rFonts w:hint="eastAsia"/>
        </w:rPr>
        <w:t>教育部</w:t>
      </w:r>
      <w:r>
        <w:rPr>
          <w:rFonts w:hint="eastAsia"/>
        </w:rPr>
        <w:t>辦理</w:t>
      </w:r>
      <w:r w:rsidRPr="004849F4">
        <w:rPr>
          <w:rFonts w:hint="eastAsia"/>
        </w:rPr>
        <w:t>，1</w:t>
      </w:r>
      <w:r w:rsidRPr="004849F4">
        <w:t>10</w:t>
      </w:r>
      <w:r w:rsidRPr="004849F4">
        <w:rPr>
          <w:rFonts w:hint="eastAsia"/>
        </w:rPr>
        <w:t>至1</w:t>
      </w:r>
      <w:r w:rsidRPr="004849F4">
        <w:t>12</w:t>
      </w:r>
      <w:r w:rsidRPr="004849F4">
        <w:rPr>
          <w:rFonts w:hint="eastAsia"/>
        </w:rPr>
        <w:t>年度決算數合共</w:t>
      </w:r>
      <w:r>
        <w:rPr>
          <w:rFonts w:hint="eastAsia"/>
        </w:rPr>
        <w:t>2</w:t>
      </w:r>
      <w:r>
        <w:t>1.52</w:t>
      </w:r>
      <w:r>
        <w:rPr>
          <w:rFonts w:hint="eastAsia"/>
        </w:rPr>
        <w:t>億</w:t>
      </w:r>
      <w:r w:rsidRPr="004849F4">
        <w:rPr>
          <w:rFonts w:hint="eastAsia"/>
        </w:rPr>
        <w:t>元，茲說明如次：</w:t>
      </w:r>
    </w:p>
    <w:p w:rsidR="0093328C" w:rsidRPr="0094743A" w:rsidRDefault="0093328C" w:rsidP="00640605">
      <w:pPr>
        <w:pStyle w:val="a5"/>
        <w:ind w:left="849" w:hanging="283"/>
        <w:rPr>
          <w:b/>
        </w:rPr>
      </w:pPr>
      <w:r w:rsidRPr="0094743A">
        <w:rPr>
          <w:rFonts w:hint="eastAsia"/>
          <w:b/>
        </w:rPr>
        <w:t>(一)大專校院學生雙語化學習計畫相關預算編列與執行</w:t>
      </w:r>
    </w:p>
    <w:p w:rsidR="0093328C" w:rsidRDefault="0093328C" w:rsidP="00640605">
      <w:pPr>
        <w:pStyle w:val="21"/>
        <w:ind w:left="850" w:firstLine="566"/>
      </w:pPr>
      <w:r>
        <w:rPr>
          <w:rFonts w:hint="eastAsia"/>
        </w:rPr>
        <w:t>「2</w:t>
      </w:r>
      <w:r>
        <w:t>030</w:t>
      </w:r>
      <w:r>
        <w:rPr>
          <w:rFonts w:hint="eastAsia"/>
        </w:rPr>
        <w:t>雙語政策整體推動方案」由行政院國家發展委員會、教育部、人事行政總處、考選部、公務人員保障暨培訓委員會共同推動6大主軸</w:t>
      </w:r>
      <w:r>
        <w:rPr>
          <w:rStyle w:val="af5"/>
        </w:rPr>
        <w:footnoteReference w:id="1"/>
      </w:r>
      <w:r>
        <w:rPr>
          <w:rFonts w:hint="eastAsia"/>
        </w:rPr>
        <w:t>，以實現「培育臺灣人才接軌國際」，並「呼應國際企業來臺深耕，讓臺灣產業連結全球，打造優質就業機會」之願景。其中推動主軸之「加速推動高等教育雙語化」，係由教育部辦理「大專校院學生雙語化學習計畫」，透過「重點培育」及「普及提升」2大策略，並輔以「增聘雙語人力」及「資源共享與校際合作」落實雙語教育，以達到「強化學生英語力，推動全英語授課(</w:t>
      </w:r>
      <w:r>
        <w:t>EMI)</w:t>
      </w:r>
      <w:r>
        <w:rPr>
          <w:rFonts w:hint="eastAsia"/>
        </w:rPr>
        <w:t>，整體提升高教國際競爭力」之願景。</w:t>
      </w:r>
    </w:p>
    <w:p w:rsidR="0093328C" w:rsidRDefault="0093328C" w:rsidP="00640605">
      <w:pPr>
        <w:pStyle w:val="21"/>
        <w:ind w:left="850" w:firstLine="566"/>
      </w:pPr>
      <w:r>
        <w:rPr>
          <w:rFonts w:hint="eastAsia"/>
        </w:rPr>
        <w:t>前揭</w:t>
      </w:r>
      <w:r w:rsidRPr="00AC22A2">
        <w:rPr>
          <w:rFonts w:hint="eastAsia"/>
        </w:rPr>
        <w:t>「大專校院學生雙語化學習計畫」1</w:t>
      </w:r>
      <w:r w:rsidRPr="00AC22A2">
        <w:t>10</w:t>
      </w:r>
      <w:r w:rsidRPr="00AC22A2">
        <w:rPr>
          <w:rFonts w:hint="eastAsia"/>
        </w:rPr>
        <w:t>至1</w:t>
      </w:r>
      <w:r w:rsidRPr="00AC22A2">
        <w:t>1</w:t>
      </w:r>
      <w:r>
        <w:t>2</w:t>
      </w:r>
      <w:r w:rsidRPr="007F6C1D">
        <w:rPr>
          <w:rFonts w:hint="eastAsia"/>
        </w:rPr>
        <w:t>年度預算總計2</w:t>
      </w:r>
      <w:r w:rsidRPr="007F6C1D">
        <w:t>1</w:t>
      </w:r>
      <w:r w:rsidRPr="007F6C1D">
        <w:rPr>
          <w:rFonts w:hint="eastAsia"/>
        </w:rPr>
        <w:t>億5</w:t>
      </w:r>
      <w:r w:rsidRPr="007F6C1D">
        <w:t>,878</w:t>
      </w:r>
      <w:r w:rsidRPr="007F6C1D">
        <w:rPr>
          <w:rFonts w:hint="eastAsia"/>
        </w:rPr>
        <w:t>萬元</w:t>
      </w:r>
      <w:r w:rsidRPr="007F6C1D">
        <w:rPr>
          <w:rStyle w:val="af5"/>
        </w:rPr>
        <w:footnoteReference w:id="2"/>
      </w:r>
      <w:r w:rsidRPr="007F6C1D">
        <w:rPr>
          <w:rFonts w:hint="eastAsia"/>
        </w:rPr>
        <w:t>，</w:t>
      </w:r>
      <w:r>
        <w:rPr>
          <w:rFonts w:hint="eastAsia"/>
        </w:rPr>
        <w:t>決</w:t>
      </w:r>
      <w:r w:rsidRPr="007F6C1D">
        <w:rPr>
          <w:rFonts w:hint="eastAsia"/>
        </w:rPr>
        <w:t>算數合共</w:t>
      </w:r>
      <w:r>
        <w:rPr>
          <w:rFonts w:hint="eastAsia"/>
        </w:rPr>
        <w:t>2</w:t>
      </w:r>
      <w:r>
        <w:t>1</w:t>
      </w:r>
      <w:r>
        <w:rPr>
          <w:rFonts w:hint="eastAsia"/>
        </w:rPr>
        <w:t>億5</w:t>
      </w:r>
      <w:r>
        <w:t>,165</w:t>
      </w:r>
      <w:r>
        <w:rPr>
          <w:rFonts w:hint="eastAsia"/>
        </w:rPr>
        <w:t>萬</w:t>
      </w:r>
      <w:r w:rsidRPr="007F6C1D">
        <w:rPr>
          <w:rFonts w:hint="eastAsia"/>
        </w:rPr>
        <w:t>元</w:t>
      </w:r>
      <w:r>
        <w:rPr>
          <w:rStyle w:val="af5"/>
        </w:rPr>
        <w:footnoteReference w:id="3"/>
      </w:r>
      <w:r w:rsidRPr="007F6C1D">
        <w:rPr>
          <w:rFonts w:hint="eastAsia"/>
        </w:rPr>
        <w:t>，</w:t>
      </w:r>
      <w:r>
        <w:rPr>
          <w:rFonts w:hint="eastAsia"/>
        </w:rPr>
        <w:t>執行率9</w:t>
      </w:r>
      <w:r>
        <w:t>9.67</w:t>
      </w:r>
      <w:r w:rsidRPr="007F6C1D">
        <w:t>%</w:t>
      </w:r>
      <w:r w:rsidRPr="007F6C1D">
        <w:rPr>
          <w:rFonts w:hint="eastAsia"/>
        </w:rPr>
        <w:t>(詳表1)</w:t>
      </w:r>
      <w:r>
        <w:rPr>
          <w:rFonts w:hint="eastAsia"/>
        </w:rPr>
        <w:t>。</w:t>
      </w:r>
    </w:p>
    <w:p w:rsidR="0093328C" w:rsidRDefault="0093328C" w:rsidP="00640605">
      <w:pPr>
        <w:pStyle w:val="123"/>
        <w:spacing w:line="400" w:lineRule="exact"/>
        <w:ind w:leftChars="0" w:left="797" w:hangingChars="281" w:hanging="797"/>
        <w:rPr>
          <w:sz w:val="24"/>
          <w:szCs w:val="24"/>
        </w:rPr>
      </w:pPr>
      <w:r w:rsidRPr="009A5BFA">
        <w:rPr>
          <w:rFonts w:hint="eastAsia"/>
          <w:b/>
        </w:rPr>
        <w:t>表1</w:t>
      </w:r>
      <w:r w:rsidRPr="009A5BFA">
        <w:rPr>
          <w:b/>
        </w:rPr>
        <w:t xml:space="preserve">  </w:t>
      </w:r>
      <w:r>
        <w:rPr>
          <w:rFonts w:hint="eastAsia"/>
          <w:b/>
        </w:rPr>
        <w:t>教育部主管辦理</w:t>
      </w:r>
      <w:r w:rsidRPr="009A5BFA">
        <w:rPr>
          <w:rFonts w:hint="eastAsia"/>
          <w:b/>
        </w:rPr>
        <w:t>「大專校院學生雙語化學習計畫」</w:t>
      </w:r>
      <w:r>
        <w:rPr>
          <w:rFonts w:hint="eastAsia"/>
          <w:b/>
        </w:rPr>
        <w:t>1</w:t>
      </w:r>
      <w:r>
        <w:rPr>
          <w:b/>
        </w:rPr>
        <w:t>10</w:t>
      </w:r>
      <w:r>
        <w:rPr>
          <w:rFonts w:hint="eastAsia"/>
          <w:b/>
        </w:rPr>
        <w:t>至1</w:t>
      </w:r>
      <w:r>
        <w:rPr>
          <w:b/>
        </w:rPr>
        <w:t>12</w:t>
      </w:r>
      <w:r>
        <w:rPr>
          <w:rFonts w:hint="eastAsia"/>
          <w:b/>
        </w:rPr>
        <w:t>年度</w:t>
      </w:r>
      <w:r w:rsidRPr="009A5BFA">
        <w:rPr>
          <w:rFonts w:hint="eastAsia"/>
          <w:b/>
        </w:rPr>
        <w:t>預</w:t>
      </w:r>
      <w:r>
        <w:rPr>
          <w:rFonts w:hint="eastAsia"/>
          <w:b/>
        </w:rPr>
        <w:t>、決</w:t>
      </w:r>
      <w:r w:rsidRPr="009A5BFA">
        <w:rPr>
          <w:rFonts w:hint="eastAsia"/>
          <w:b/>
        </w:rPr>
        <w:t>算</w:t>
      </w:r>
      <w:r>
        <w:rPr>
          <w:rFonts w:hint="eastAsia"/>
          <w:b/>
        </w:rPr>
        <w:t>概</w:t>
      </w:r>
      <w:r w:rsidRPr="009A5BFA">
        <w:rPr>
          <w:rFonts w:hint="eastAsia"/>
          <w:b/>
        </w:rPr>
        <w:t>況</w:t>
      </w:r>
      <w:r>
        <w:rPr>
          <w:rFonts w:hint="eastAsia"/>
          <w:b/>
        </w:rPr>
        <w:t>表</w:t>
      </w:r>
      <w:r>
        <w:rPr>
          <w:b/>
        </w:rPr>
        <w:t xml:space="preserve">                      </w:t>
      </w:r>
      <w:r w:rsidRPr="007B0BAE">
        <w:rPr>
          <w:rFonts w:hint="eastAsia"/>
          <w:sz w:val="24"/>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126"/>
        <w:gridCol w:w="2126"/>
        <w:gridCol w:w="1506"/>
      </w:tblGrid>
      <w:tr w:rsidR="0093328C" w:rsidTr="00640605">
        <w:trPr>
          <w:tblHeader/>
        </w:trPr>
        <w:tc>
          <w:tcPr>
            <w:tcW w:w="2694" w:type="dxa"/>
            <w:tcBorders>
              <w:top w:val="single" w:sz="12" w:space="0" w:color="auto"/>
              <w:left w:val="single" w:sz="12" w:space="0" w:color="auto"/>
              <w:tl2br w:val="single" w:sz="4" w:space="0" w:color="auto"/>
            </w:tcBorders>
            <w:shd w:val="clear" w:color="auto" w:fill="auto"/>
            <w:vAlign w:val="center"/>
          </w:tcPr>
          <w:p w:rsidR="0093328C" w:rsidRDefault="0093328C" w:rsidP="00640605">
            <w:pPr>
              <w:pStyle w:val="142"/>
              <w:jc w:val="right"/>
            </w:pPr>
            <w:r>
              <w:rPr>
                <w:rFonts w:hint="eastAsia"/>
              </w:rPr>
              <w:t>年度</w:t>
            </w:r>
          </w:p>
          <w:p w:rsidR="0093328C" w:rsidRDefault="0093328C" w:rsidP="00640605">
            <w:pPr>
              <w:pStyle w:val="142"/>
            </w:pPr>
            <w:r>
              <w:rPr>
                <w:rFonts w:hint="eastAsia"/>
              </w:rPr>
              <w:t>工作項目</w:t>
            </w:r>
          </w:p>
        </w:tc>
        <w:tc>
          <w:tcPr>
            <w:tcW w:w="2126" w:type="dxa"/>
            <w:tcBorders>
              <w:top w:val="single" w:sz="12" w:space="0" w:color="auto"/>
            </w:tcBorders>
            <w:shd w:val="clear" w:color="auto" w:fill="auto"/>
            <w:vAlign w:val="center"/>
          </w:tcPr>
          <w:p w:rsidR="0093328C" w:rsidRDefault="0093328C" w:rsidP="00640605">
            <w:pPr>
              <w:pStyle w:val="142"/>
              <w:jc w:val="center"/>
            </w:pPr>
            <w:r w:rsidRPr="002A3918">
              <w:rPr>
                <w:rFonts w:hint="eastAsia"/>
              </w:rPr>
              <w:t>110至112年度</w:t>
            </w:r>
          </w:p>
          <w:p w:rsidR="0093328C" w:rsidRDefault="0093328C" w:rsidP="00640605">
            <w:pPr>
              <w:pStyle w:val="142"/>
              <w:jc w:val="center"/>
            </w:pPr>
            <w:r w:rsidRPr="002A3918">
              <w:rPr>
                <w:rFonts w:hint="eastAsia"/>
              </w:rPr>
              <w:t>預算數合計</w:t>
            </w:r>
            <w:r>
              <w:rPr>
                <w:rFonts w:hint="eastAsia"/>
              </w:rPr>
              <w:t>[</w:t>
            </w:r>
            <w:r>
              <w:t>A]</w:t>
            </w:r>
          </w:p>
        </w:tc>
        <w:tc>
          <w:tcPr>
            <w:tcW w:w="2126" w:type="dxa"/>
            <w:tcBorders>
              <w:top w:val="single" w:sz="12" w:space="0" w:color="auto"/>
            </w:tcBorders>
            <w:shd w:val="clear" w:color="auto" w:fill="auto"/>
            <w:vAlign w:val="center"/>
          </w:tcPr>
          <w:p w:rsidR="0093328C" w:rsidRDefault="0093328C" w:rsidP="00640605">
            <w:pPr>
              <w:pStyle w:val="142"/>
              <w:jc w:val="center"/>
            </w:pPr>
            <w:r w:rsidRPr="002A3918">
              <w:rPr>
                <w:rFonts w:hint="eastAsia"/>
              </w:rPr>
              <w:t>110至112年度</w:t>
            </w:r>
          </w:p>
          <w:p w:rsidR="0093328C" w:rsidRDefault="0093328C" w:rsidP="00640605">
            <w:pPr>
              <w:pStyle w:val="142"/>
              <w:jc w:val="center"/>
            </w:pPr>
            <w:r w:rsidRPr="002A3918">
              <w:rPr>
                <w:rFonts w:hint="eastAsia"/>
              </w:rPr>
              <w:t>決算數合計</w:t>
            </w:r>
            <w:r>
              <w:rPr>
                <w:rFonts w:hint="eastAsia"/>
              </w:rPr>
              <w:t>[</w:t>
            </w:r>
            <w:r>
              <w:t>B]</w:t>
            </w:r>
          </w:p>
        </w:tc>
        <w:tc>
          <w:tcPr>
            <w:tcW w:w="1506" w:type="dxa"/>
            <w:tcBorders>
              <w:top w:val="single" w:sz="12" w:space="0" w:color="auto"/>
              <w:right w:val="single" w:sz="12" w:space="0" w:color="auto"/>
            </w:tcBorders>
            <w:shd w:val="clear" w:color="auto" w:fill="auto"/>
            <w:vAlign w:val="center"/>
          </w:tcPr>
          <w:p w:rsidR="0093328C" w:rsidRDefault="0093328C" w:rsidP="00640605">
            <w:pPr>
              <w:pStyle w:val="142"/>
              <w:jc w:val="center"/>
            </w:pPr>
            <w:r>
              <w:rPr>
                <w:rFonts w:hint="eastAsia"/>
              </w:rPr>
              <w:t>執行</w:t>
            </w:r>
            <w:r w:rsidRPr="002A3918">
              <w:rPr>
                <w:rFonts w:hint="eastAsia"/>
              </w:rPr>
              <w:t>率</w:t>
            </w:r>
            <w:r>
              <w:rPr>
                <w:rFonts w:hint="eastAsia"/>
              </w:rPr>
              <w:t>[</w:t>
            </w:r>
            <w:r>
              <w:t>B/A]</w:t>
            </w:r>
          </w:p>
        </w:tc>
      </w:tr>
      <w:tr w:rsidR="0093328C" w:rsidTr="00640605">
        <w:tc>
          <w:tcPr>
            <w:tcW w:w="2694" w:type="dxa"/>
            <w:tcBorders>
              <w:left w:val="single" w:sz="12" w:space="0" w:color="auto"/>
            </w:tcBorders>
            <w:shd w:val="clear" w:color="auto" w:fill="auto"/>
            <w:vAlign w:val="center"/>
          </w:tcPr>
          <w:p w:rsidR="0093328C" w:rsidRDefault="0093328C" w:rsidP="00640605">
            <w:pPr>
              <w:pStyle w:val="142"/>
              <w:jc w:val="both"/>
            </w:pPr>
            <w:r w:rsidRPr="002A3918">
              <w:rPr>
                <w:rFonts w:hint="eastAsia"/>
              </w:rPr>
              <w:t>設立雙語標竿學校</w:t>
            </w:r>
          </w:p>
        </w:tc>
        <w:tc>
          <w:tcPr>
            <w:tcW w:w="2126" w:type="dxa"/>
            <w:shd w:val="clear" w:color="auto" w:fill="auto"/>
            <w:vAlign w:val="center"/>
          </w:tcPr>
          <w:p w:rsidR="0093328C" w:rsidRDefault="0093328C" w:rsidP="00640605">
            <w:pPr>
              <w:pStyle w:val="142"/>
              <w:jc w:val="right"/>
            </w:pPr>
            <w:r w:rsidRPr="00B57351">
              <w:t>1,191,340</w:t>
            </w:r>
          </w:p>
        </w:tc>
        <w:tc>
          <w:tcPr>
            <w:tcW w:w="2126" w:type="dxa"/>
            <w:shd w:val="clear" w:color="auto" w:fill="auto"/>
            <w:vAlign w:val="center"/>
          </w:tcPr>
          <w:p w:rsidR="0093328C" w:rsidRDefault="0093328C" w:rsidP="00640605">
            <w:pPr>
              <w:pStyle w:val="142"/>
              <w:jc w:val="right"/>
            </w:pPr>
            <w:r w:rsidRPr="00B57351">
              <w:t>1,234,867</w:t>
            </w:r>
          </w:p>
        </w:tc>
        <w:tc>
          <w:tcPr>
            <w:tcW w:w="1506" w:type="dxa"/>
            <w:tcBorders>
              <w:right w:val="single" w:sz="12" w:space="0" w:color="auto"/>
            </w:tcBorders>
            <w:shd w:val="clear" w:color="auto" w:fill="auto"/>
            <w:vAlign w:val="center"/>
          </w:tcPr>
          <w:p w:rsidR="0093328C" w:rsidRDefault="0093328C" w:rsidP="00640605">
            <w:pPr>
              <w:pStyle w:val="142"/>
              <w:jc w:val="right"/>
            </w:pPr>
            <w:r>
              <w:rPr>
                <w:rFonts w:hint="eastAsia"/>
              </w:rPr>
              <w:t>1</w:t>
            </w:r>
            <w:r>
              <w:t>03.65</w:t>
            </w:r>
          </w:p>
        </w:tc>
      </w:tr>
      <w:tr w:rsidR="0093328C" w:rsidTr="00640605">
        <w:tc>
          <w:tcPr>
            <w:tcW w:w="2694" w:type="dxa"/>
            <w:tcBorders>
              <w:left w:val="single" w:sz="12" w:space="0" w:color="auto"/>
            </w:tcBorders>
            <w:shd w:val="clear" w:color="auto" w:fill="auto"/>
            <w:vAlign w:val="center"/>
          </w:tcPr>
          <w:p w:rsidR="0093328C" w:rsidRDefault="0093328C" w:rsidP="00640605">
            <w:pPr>
              <w:pStyle w:val="142"/>
              <w:jc w:val="both"/>
            </w:pPr>
            <w:r w:rsidRPr="002A3918">
              <w:rPr>
                <w:rFonts w:hint="eastAsia"/>
              </w:rPr>
              <w:t>設立雙語標竿學院</w:t>
            </w:r>
          </w:p>
        </w:tc>
        <w:tc>
          <w:tcPr>
            <w:tcW w:w="2126" w:type="dxa"/>
            <w:shd w:val="clear" w:color="auto" w:fill="auto"/>
            <w:vAlign w:val="center"/>
          </w:tcPr>
          <w:p w:rsidR="0093328C" w:rsidRDefault="0093328C" w:rsidP="00640605">
            <w:pPr>
              <w:pStyle w:val="142"/>
              <w:jc w:val="right"/>
            </w:pPr>
            <w:r w:rsidRPr="00B57351">
              <w:t>827,440</w:t>
            </w:r>
          </w:p>
        </w:tc>
        <w:tc>
          <w:tcPr>
            <w:tcW w:w="2126" w:type="dxa"/>
            <w:shd w:val="clear" w:color="auto" w:fill="auto"/>
            <w:vAlign w:val="center"/>
          </w:tcPr>
          <w:p w:rsidR="0093328C" w:rsidRDefault="0093328C" w:rsidP="00640605">
            <w:pPr>
              <w:pStyle w:val="142"/>
              <w:jc w:val="right"/>
            </w:pPr>
            <w:r w:rsidRPr="00B57351">
              <w:t>748,128</w:t>
            </w:r>
          </w:p>
        </w:tc>
        <w:tc>
          <w:tcPr>
            <w:tcW w:w="1506" w:type="dxa"/>
            <w:tcBorders>
              <w:right w:val="single" w:sz="12" w:space="0" w:color="auto"/>
            </w:tcBorders>
            <w:shd w:val="clear" w:color="auto" w:fill="auto"/>
            <w:vAlign w:val="center"/>
          </w:tcPr>
          <w:p w:rsidR="0093328C" w:rsidRDefault="0093328C" w:rsidP="00640605">
            <w:pPr>
              <w:pStyle w:val="142"/>
              <w:jc w:val="right"/>
            </w:pPr>
            <w:r>
              <w:rPr>
                <w:rFonts w:hint="eastAsia"/>
              </w:rPr>
              <w:t>9</w:t>
            </w:r>
            <w:r>
              <w:t>0.41</w:t>
            </w:r>
          </w:p>
        </w:tc>
      </w:tr>
      <w:tr w:rsidR="0093328C" w:rsidTr="00640605">
        <w:tc>
          <w:tcPr>
            <w:tcW w:w="2694" w:type="dxa"/>
            <w:tcBorders>
              <w:left w:val="single" w:sz="12" w:space="0" w:color="auto"/>
            </w:tcBorders>
            <w:shd w:val="clear" w:color="auto" w:fill="auto"/>
            <w:vAlign w:val="center"/>
          </w:tcPr>
          <w:p w:rsidR="0093328C" w:rsidRDefault="0093328C" w:rsidP="00640605">
            <w:pPr>
              <w:pStyle w:val="142"/>
              <w:jc w:val="both"/>
            </w:pPr>
            <w:r w:rsidRPr="002A3918">
              <w:rPr>
                <w:rFonts w:hint="eastAsia"/>
              </w:rPr>
              <w:t>設立雙語教學資源中心</w:t>
            </w:r>
          </w:p>
        </w:tc>
        <w:tc>
          <w:tcPr>
            <w:tcW w:w="2126" w:type="dxa"/>
            <w:shd w:val="clear" w:color="auto" w:fill="auto"/>
            <w:vAlign w:val="center"/>
          </w:tcPr>
          <w:p w:rsidR="0093328C" w:rsidRDefault="0093328C" w:rsidP="00640605">
            <w:pPr>
              <w:pStyle w:val="142"/>
              <w:jc w:val="right"/>
            </w:pPr>
            <w:r w:rsidRPr="00B57351">
              <w:t>20,000</w:t>
            </w:r>
          </w:p>
        </w:tc>
        <w:tc>
          <w:tcPr>
            <w:tcW w:w="2126" w:type="dxa"/>
            <w:shd w:val="clear" w:color="auto" w:fill="auto"/>
            <w:vAlign w:val="center"/>
          </w:tcPr>
          <w:p w:rsidR="0093328C" w:rsidRDefault="0093328C" w:rsidP="00640605">
            <w:pPr>
              <w:pStyle w:val="142"/>
              <w:jc w:val="right"/>
            </w:pPr>
            <w:r w:rsidRPr="00B57351">
              <w:t>24,915</w:t>
            </w:r>
          </w:p>
        </w:tc>
        <w:tc>
          <w:tcPr>
            <w:tcW w:w="1506" w:type="dxa"/>
            <w:tcBorders>
              <w:right w:val="single" w:sz="12" w:space="0" w:color="auto"/>
            </w:tcBorders>
            <w:shd w:val="clear" w:color="auto" w:fill="auto"/>
            <w:vAlign w:val="center"/>
          </w:tcPr>
          <w:p w:rsidR="0093328C" w:rsidRDefault="0093328C" w:rsidP="00640605">
            <w:pPr>
              <w:pStyle w:val="142"/>
              <w:jc w:val="right"/>
            </w:pPr>
            <w:r>
              <w:rPr>
                <w:rFonts w:hint="eastAsia"/>
              </w:rPr>
              <w:t>1</w:t>
            </w:r>
            <w:r>
              <w:t>24.58</w:t>
            </w:r>
          </w:p>
        </w:tc>
      </w:tr>
      <w:tr w:rsidR="0093328C" w:rsidTr="00640605">
        <w:tc>
          <w:tcPr>
            <w:tcW w:w="2694" w:type="dxa"/>
            <w:tcBorders>
              <w:left w:val="single" w:sz="12" w:space="0" w:color="auto"/>
            </w:tcBorders>
            <w:shd w:val="clear" w:color="auto" w:fill="auto"/>
            <w:vAlign w:val="center"/>
          </w:tcPr>
          <w:p w:rsidR="0093328C" w:rsidRDefault="0093328C" w:rsidP="00640605">
            <w:pPr>
              <w:pStyle w:val="142"/>
              <w:jc w:val="both"/>
            </w:pPr>
            <w:r w:rsidRPr="002A3918">
              <w:rPr>
                <w:rFonts w:hint="eastAsia"/>
              </w:rPr>
              <w:lastRenderedPageBreak/>
              <w:t>辦理全國大專校院英語評量檢測</w:t>
            </w:r>
          </w:p>
        </w:tc>
        <w:tc>
          <w:tcPr>
            <w:tcW w:w="2126" w:type="dxa"/>
            <w:shd w:val="clear" w:color="auto" w:fill="auto"/>
            <w:vAlign w:val="center"/>
          </w:tcPr>
          <w:p w:rsidR="0093328C" w:rsidRDefault="0093328C" w:rsidP="00640605">
            <w:pPr>
              <w:pStyle w:val="142"/>
              <w:jc w:val="right"/>
            </w:pPr>
            <w:r w:rsidRPr="00B57351">
              <w:t>120,000</w:t>
            </w:r>
          </w:p>
        </w:tc>
        <w:tc>
          <w:tcPr>
            <w:tcW w:w="2126" w:type="dxa"/>
            <w:shd w:val="clear" w:color="auto" w:fill="auto"/>
            <w:vAlign w:val="center"/>
          </w:tcPr>
          <w:p w:rsidR="0093328C" w:rsidRDefault="0093328C" w:rsidP="00640605">
            <w:pPr>
              <w:pStyle w:val="142"/>
              <w:jc w:val="right"/>
            </w:pPr>
            <w:r w:rsidRPr="00B57351">
              <w:t>143,740</w:t>
            </w:r>
          </w:p>
        </w:tc>
        <w:tc>
          <w:tcPr>
            <w:tcW w:w="1506" w:type="dxa"/>
            <w:tcBorders>
              <w:right w:val="single" w:sz="12" w:space="0" w:color="auto"/>
            </w:tcBorders>
            <w:shd w:val="clear" w:color="auto" w:fill="auto"/>
            <w:vAlign w:val="center"/>
          </w:tcPr>
          <w:p w:rsidR="0093328C" w:rsidRDefault="0093328C" w:rsidP="00640605">
            <w:pPr>
              <w:pStyle w:val="142"/>
              <w:jc w:val="right"/>
            </w:pPr>
            <w:r>
              <w:rPr>
                <w:rFonts w:hint="eastAsia"/>
              </w:rPr>
              <w:t>1</w:t>
            </w:r>
            <w:r>
              <w:t>19.78</w:t>
            </w:r>
          </w:p>
        </w:tc>
      </w:tr>
      <w:tr w:rsidR="0093328C" w:rsidRPr="00F56939" w:rsidTr="00640605">
        <w:tc>
          <w:tcPr>
            <w:tcW w:w="2694" w:type="dxa"/>
            <w:tcBorders>
              <w:left w:val="single" w:sz="12" w:space="0" w:color="auto"/>
              <w:bottom w:val="single" w:sz="12" w:space="0" w:color="auto"/>
            </w:tcBorders>
            <w:shd w:val="clear" w:color="auto" w:fill="auto"/>
            <w:vAlign w:val="center"/>
          </w:tcPr>
          <w:p w:rsidR="0093328C" w:rsidRPr="00F56939" w:rsidRDefault="0093328C" w:rsidP="00640605">
            <w:pPr>
              <w:pStyle w:val="142"/>
              <w:jc w:val="center"/>
              <w:rPr>
                <w:b/>
              </w:rPr>
            </w:pPr>
            <w:r w:rsidRPr="00F56939">
              <w:rPr>
                <w:rFonts w:hint="eastAsia"/>
                <w:b/>
              </w:rPr>
              <w:t>合計</w:t>
            </w:r>
          </w:p>
        </w:tc>
        <w:tc>
          <w:tcPr>
            <w:tcW w:w="2126" w:type="dxa"/>
            <w:tcBorders>
              <w:bottom w:val="single" w:sz="12" w:space="0" w:color="auto"/>
            </w:tcBorders>
            <w:shd w:val="clear" w:color="auto" w:fill="auto"/>
            <w:vAlign w:val="center"/>
          </w:tcPr>
          <w:p w:rsidR="0093328C" w:rsidRPr="00F56939" w:rsidRDefault="0093328C" w:rsidP="00640605">
            <w:pPr>
              <w:pStyle w:val="142"/>
              <w:jc w:val="right"/>
              <w:rPr>
                <w:b/>
              </w:rPr>
            </w:pPr>
            <w:r w:rsidRPr="00F56939">
              <w:rPr>
                <w:b/>
              </w:rPr>
              <w:t>2,158,780</w:t>
            </w:r>
          </w:p>
        </w:tc>
        <w:tc>
          <w:tcPr>
            <w:tcW w:w="2126" w:type="dxa"/>
            <w:tcBorders>
              <w:bottom w:val="single" w:sz="12" w:space="0" w:color="auto"/>
            </w:tcBorders>
            <w:shd w:val="clear" w:color="auto" w:fill="auto"/>
            <w:vAlign w:val="center"/>
          </w:tcPr>
          <w:p w:rsidR="0093328C" w:rsidRPr="00F56939" w:rsidRDefault="0093328C" w:rsidP="00640605">
            <w:pPr>
              <w:pStyle w:val="142"/>
              <w:jc w:val="right"/>
              <w:rPr>
                <w:b/>
              </w:rPr>
            </w:pPr>
            <w:r w:rsidRPr="00F56939">
              <w:rPr>
                <w:b/>
              </w:rPr>
              <w:t>2,151,650</w:t>
            </w:r>
          </w:p>
        </w:tc>
        <w:tc>
          <w:tcPr>
            <w:tcW w:w="1506" w:type="dxa"/>
            <w:tcBorders>
              <w:bottom w:val="single" w:sz="12" w:space="0" w:color="auto"/>
              <w:right w:val="single" w:sz="12" w:space="0" w:color="auto"/>
            </w:tcBorders>
            <w:shd w:val="clear" w:color="auto" w:fill="auto"/>
            <w:vAlign w:val="center"/>
          </w:tcPr>
          <w:p w:rsidR="0093328C" w:rsidRPr="00F56939" w:rsidRDefault="0093328C" w:rsidP="00640605">
            <w:pPr>
              <w:pStyle w:val="142"/>
              <w:jc w:val="right"/>
              <w:rPr>
                <w:b/>
              </w:rPr>
            </w:pPr>
            <w:r w:rsidRPr="00F56939">
              <w:rPr>
                <w:rFonts w:hint="eastAsia"/>
                <w:b/>
              </w:rPr>
              <w:t>9</w:t>
            </w:r>
            <w:r w:rsidRPr="00F56939">
              <w:rPr>
                <w:b/>
              </w:rPr>
              <w:t>9.67</w:t>
            </w:r>
          </w:p>
        </w:tc>
      </w:tr>
    </w:tbl>
    <w:p w:rsidR="0093328C" w:rsidRDefault="0093328C" w:rsidP="00640605">
      <w:pPr>
        <w:pStyle w:val="142"/>
        <w:ind w:left="141" w:hangingChars="58" w:hanging="141"/>
      </w:pPr>
      <w:r>
        <w:rPr>
          <w:rFonts w:hint="eastAsia"/>
        </w:rPr>
        <w:t xml:space="preserve">說 </w:t>
      </w:r>
      <w:r>
        <w:t xml:space="preserve">   </w:t>
      </w:r>
      <w:r>
        <w:rPr>
          <w:rFonts w:hint="eastAsia"/>
        </w:rPr>
        <w:t>明：預、決算均包括教育部年度預算及前瞻特別預算。</w:t>
      </w:r>
    </w:p>
    <w:p w:rsidR="0093328C" w:rsidRPr="009A5BFA" w:rsidRDefault="0093328C" w:rsidP="00640605">
      <w:pPr>
        <w:pStyle w:val="142"/>
        <w:ind w:left="141" w:hangingChars="58" w:hanging="141"/>
      </w:pPr>
      <w:r w:rsidRPr="009A5BFA">
        <w:rPr>
          <w:rFonts w:hint="eastAsia"/>
        </w:rPr>
        <w:t>資料來源：教育部提供。</w:t>
      </w:r>
    </w:p>
    <w:p w:rsidR="0093328C" w:rsidRPr="0094743A" w:rsidRDefault="0093328C" w:rsidP="00640605">
      <w:pPr>
        <w:pStyle w:val="a5"/>
        <w:ind w:left="849" w:hanging="283"/>
        <w:rPr>
          <w:b/>
        </w:rPr>
      </w:pPr>
      <w:r w:rsidRPr="0094743A">
        <w:rPr>
          <w:rFonts w:hint="eastAsia"/>
          <w:b/>
        </w:rPr>
        <w:t>(二)「大專校院學生雙語化學習計畫」重點培育學校與學院數雖增加，惟學生「能說、會寫」能力待加強</w:t>
      </w:r>
    </w:p>
    <w:p w:rsidR="0093328C" w:rsidRDefault="0093328C" w:rsidP="00640605">
      <w:pPr>
        <w:pStyle w:val="123"/>
        <w:ind w:left="1133" w:hanging="283"/>
      </w:pPr>
      <w:r w:rsidRPr="009225EC">
        <w:rPr>
          <w:rFonts w:hint="eastAsia"/>
          <w:b/>
        </w:rPr>
        <w:t>1</w:t>
      </w:r>
      <w:r w:rsidRPr="009225EC">
        <w:rPr>
          <w:b/>
        </w:rPr>
        <w:t>.</w:t>
      </w:r>
      <w:r w:rsidRPr="009225EC">
        <w:rPr>
          <w:rFonts w:hint="eastAsia"/>
          <w:b/>
        </w:rPr>
        <w:t>教育部評估在學生、教師及課程等面向具推動基礎</w:t>
      </w:r>
      <w:r>
        <w:rPr>
          <w:rFonts w:hint="eastAsia"/>
        </w:rPr>
        <w:t>：據</w:t>
      </w:r>
      <w:r w:rsidRPr="00C6115A">
        <w:rPr>
          <w:rFonts w:hint="eastAsia"/>
        </w:rPr>
        <w:t>「大專校院學生雙語化學習計畫」</w:t>
      </w:r>
      <w:r>
        <w:rPr>
          <w:rFonts w:hint="eastAsia"/>
        </w:rPr>
        <w:t>估計國內一般大學專任教師可進行全英語授課占全體專任教師約</w:t>
      </w:r>
      <w:r>
        <w:t>15%(</w:t>
      </w:r>
      <w:r>
        <w:rPr>
          <w:rFonts w:hint="eastAsia"/>
        </w:rPr>
        <w:t>約6</w:t>
      </w:r>
      <w:r>
        <w:t>,960</w:t>
      </w:r>
      <w:r>
        <w:rPr>
          <w:rFonts w:hint="eastAsia"/>
        </w:rPr>
        <w:t>人)，兼任教師約1</w:t>
      </w:r>
      <w:r>
        <w:t>,700</w:t>
      </w:r>
      <w:r>
        <w:rPr>
          <w:rFonts w:hint="eastAsia"/>
        </w:rPr>
        <w:t>人，可透過培訓機制提升E</w:t>
      </w:r>
      <w:r>
        <w:t>MI</w:t>
      </w:r>
      <w:r>
        <w:rPr>
          <w:rFonts w:hint="eastAsia"/>
        </w:rPr>
        <w:t>教學品質及擴大師資，而擴增E</w:t>
      </w:r>
      <w:r>
        <w:t>MI</w:t>
      </w:r>
      <w:r>
        <w:rPr>
          <w:rFonts w:hint="eastAsia"/>
        </w:rPr>
        <w:t>課程數量；又全國大專校院E</w:t>
      </w:r>
      <w:r>
        <w:t>MI</w:t>
      </w:r>
      <w:r>
        <w:rPr>
          <w:rFonts w:hint="eastAsia"/>
        </w:rPr>
        <w:t>課程占所有課程總數平均為4</w:t>
      </w:r>
      <w:r>
        <w:t>5%</w:t>
      </w:r>
      <w:r>
        <w:rPr>
          <w:rFonts w:hint="eastAsia"/>
        </w:rPr>
        <w:t>，獲高教深耕計畫全校型及國際重點領域學校之碩博士班全英語授課課程比率，約占全校開課總數1</w:t>
      </w:r>
      <w:r>
        <w:t>0%</w:t>
      </w:r>
      <w:r>
        <w:rPr>
          <w:rFonts w:hint="eastAsia"/>
        </w:rPr>
        <w:t>至3</w:t>
      </w:r>
      <w:r>
        <w:t>0%</w:t>
      </w:r>
      <w:r>
        <w:rPr>
          <w:rFonts w:hint="eastAsia"/>
        </w:rPr>
        <w:t>，故E</w:t>
      </w:r>
      <w:r>
        <w:t>MI</w:t>
      </w:r>
      <w:r>
        <w:rPr>
          <w:rFonts w:hint="eastAsia"/>
        </w:rPr>
        <w:t>課程已有一定比例可做為推動基礎；且我國已約有五分之一之高三學生達到「歐洲語言學習、教學、評量共同參考架構」(簡稱C</w:t>
      </w:r>
      <w:r>
        <w:t>EFR)B2</w:t>
      </w:r>
      <w:r>
        <w:rPr>
          <w:rFonts w:hint="eastAsia"/>
        </w:rPr>
        <w:t>與C等級，具修習全英語課程之基本能力。</w:t>
      </w:r>
    </w:p>
    <w:p w:rsidR="0093328C" w:rsidRDefault="0093328C" w:rsidP="00640605">
      <w:pPr>
        <w:pStyle w:val="123"/>
        <w:ind w:left="1133" w:hanging="283"/>
      </w:pPr>
      <w:r w:rsidRPr="00C71718">
        <w:rPr>
          <w:rFonts w:hint="eastAsia"/>
          <w:b/>
        </w:rPr>
        <w:t>2</w:t>
      </w:r>
      <w:r w:rsidRPr="00C71718">
        <w:rPr>
          <w:b/>
        </w:rPr>
        <w:t>.</w:t>
      </w:r>
      <w:r w:rsidRPr="00C71718">
        <w:rPr>
          <w:rFonts w:hint="eastAsia"/>
          <w:b/>
        </w:rPr>
        <w:t>重點培育學校與學院數</w:t>
      </w:r>
      <w:r>
        <w:rPr>
          <w:rFonts w:hint="eastAsia"/>
          <w:b/>
        </w:rPr>
        <w:t>雖</w:t>
      </w:r>
      <w:r w:rsidRPr="00C71718">
        <w:rPr>
          <w:rFonts w:hint="eastAsia"/>
          <w:b/>
        </w:rPr>
        <w:t>增加，</w:t>
      </w:r>
      <w:r>
        <w:rPr>
          <w:rFonts w:hint="eastAsia"/>
          <w:b/>
        </w:rPr>
        <w:t>惟</w:t>
      </w:r>
      <w:r w:rsidRPr="00C71718">
        <w:rPr>
          <w:rFonts w:hint="eastAsia"/>
          <w:b/>
        </w:rPr>
        <w:t>學生「能說、會寫」能力待加強</w:t>
      </w:r>
      <w:r>
        <w:rPr>
          <w:rFonts w:hint="eastAsia"/>
        </w:rPr>
        <w:t>：</w:t>
      </w:r>
      <w:r w:rsidRPr="00A00E8C">
        <w:rPr>
          <w:rFonts w:hint="eastAsia"/>
        </w:rPr>
        <w:t>「大專校院學生雙語化學習計畫」</w:t>
      </w:r>
      <w:r>
        <w:rPr>
          <w:rFonts w:hint="eastAsia"/>
        </w:rPr>
        <w:t>之「重點培育」及「普及提升」策略，係擇優補助設立雙語標竿學校、專業領域雙語標竿學院，並對獲高教深耕主冊計畫補助，惟未符合標竿學校或學院申請資格之學校，得申請參加普及提</w:t>
      </w:r>
      <w:r w:rsidRPr="00C71718">
        <w:rPr>
          <w:rFonts w:hint="eastAsia"/>
        </w:rPr>
        <w:t>升計畫</w:t>
      </w:r>
      <w:r>
        <w:rPr>
          <w:rFonts w:hint="eastAsia"/>
        </w:rPr>
        <w:t>；</w:t>
      </w:r>
      <w:r w:rsidRPr="00C71718">
        <w:rPr>
          <w:rFonts w:hint="eastAsia"/>
        </w:rPr>
        <w:t>1</w:t>
      </w:r>
      <w:r w:rsidRPr="00C71718">
        <w:t>10</w:t>
      </w:r>
      <w:r w:rsidRPr="00C71718">
        <w:rPr>
          <w:rFonts w:hint="eastAsia"/>
        </w:rPr>
        <w:t>至1</w:t>
      </w:r>
      <w:r w:rsidRPr="00C71718">
        <w:t>12</w:t>
      </w:r>
      <w:r w:rsidRPr="00C71718">
        <w:rPr>
          <w:rFonts w:hint="eastAsia"/>
        </w:rPr>
        <w:t>學年度</w:t>
      </w:r>
      <w:r>
        <w:rPr>
          <w:rFonts w:hint="eastAsia"/>
        </w:rPr>
        <w:t>執行以來</w:t>
      </w:r>
      <w:r w:rsidRPr="00C71718">
        <w:rPr>
          <w:rFonts w:hint="eastAsia"/>
        </w:rPr>
        <w:t>重點培育學校自</w:t>
      </w:r>
      <w:r w:rsidRPr="00C71718">
        <w:t>4</w:t>
      </w:r>
      <w:r w:rsidRPr="00C71718">
        <w:rPr>
          <w:rFonts w:hint="eastAsia"/>
        </w:rPr>
        <w:t>校增加為7校、</w:t>
      </w:r>
      <w:r>
        <w:rPr>
          <w:rFonts w:hint="eastAsia"/>
        </w:rPr>
        <w:t>重點培育</w:t>
      </w:r>
      <w:r w:rsidRPr="00C71718">
        <w:rPr>
          <w:rFonts w:hint="eastAsia"/>
        </w:rPr>
        <w:t>學院自4</w:t>
      </w:r>
      <w:r w:rsidRPr="00C71718">
        <w:t>1</w:t>
      </w:r>
      <w:r w:rsidRPr="00C71718">
        <w:rPr>
          <w:rFonts w:hint="eastAsia"/>
        </w:rPr>
        <w:t>學院增加為4</w:t>
      </w:r>
      <w:r w:rsidRPr="00C71718">
        <w:t>5</w:t>
      </w:r>
      <w:r w:rsidRPr="00C71718">
        <w:rPr>
          <w:rFonts w:hint="eastAsia"/>
        </w:rPr>
        <w:t>學院、普及提升由3</w:t>
      </w:r>
      <w:r w:rsidRPr="00C71718">
        <w:t>7</w:t>
      </w:r>
      <w:r w:rsidRPr="00C71718">
        <w:rPr>
          <w:rFonts w:hint="eastAsia"/>
        </w:rPr>
        <w:t>校減為3</w:t>
      </w:r>
      <w:r w:rsidRPr="00C71718">
        <w:t>1</w:t>
      </w:r>
      <w:r w:rsidRPr="00C71718">
        <w:rPr>
          <w:rFonts w:hint="eastAsia"/>
        </w:rPr>
        <w:t>校(詳表2</w:t>
      </w:r>
      <w:r w:rsidRPr="00C71718">
        <w:t>)</w:t>
      </w:r>
      <w:r>
        <w:rPr>
          <w:rFonts w:hint="eastAsia"/>
        </w:rPr>
        <w:t>。然</w:t>
      </w:r>
      <w:r w:rsidRPr="00C71718">
        <w:rPr>
          <w:rFonts w:hint="eastAsia"/>
        </w:rPr>
        <w:t>據英國文化協會調查顯示</w:t>
      </w:r>
      <w:r>
        <w:rPr>
          <w:rStyle w:val="af5"/>
        </w:rPr>
        <w:footnoteReference w:id="4"/>
      </w:r>
      <w:r w:rsidRPr="00C71718">
        <w:rPr>
          <w:rFonts w:hint="eastAsia"/>
        </w:rPr>
        <w:t>，雖有五</w:t>
      </w:r>
      <w:r w:rsidRPr="00C71718">
        <w:rPr>
          <w:rFonts w:hint="eastAsia"/>
        </w:rPr>
        <w:lastRenderedPageBreak/>
        <w:t>分之一高</w:t>
      </w:r>
      <w:r>
        <w:rPr>
          <w:rFonts w:hint="eastAsia"/>
        </w:rPr>
        <w:t>三學生整體英語程度已達C</w:t>
      </w:r>
      <w:r>
        <w:t>EFR B2</w:t>
      </w:r>
      <w:r>
        <w:rPr>
          <w:rFonts w:hint="eastAsia"/>
        </w:rPr>
        <w:t>或以上等級，惟「讀」與「聽」之接收技能表現遠優於「寫」與「說」之生產技能</w:t>
      </w:r>
      <w:r>
        <w:rPr>
          <w:rStyle w:val="af5"/>
        </w:rPr>
        <w:footnoteReference w:id="5"/>
      </w:r>
      <w:r>
        <w:rPr>
          <w:rFonts w:hint="eastAsia"/>
        </w:rPr>
        <w:t>，顯示「能說、會寫」為臺灣學生參與全英語課程需大幅提升之能力。</w:t>
      </w:r>
    </w:p>
    <w:p w:rsidR="0093328C" w:rsidRPr="007B0BAE" w:rsidRDefault="0093328C" w:rsidP="00640605">
      <w:pPr>
        <w:pStyle w:val="123"/>
        <w:ind w:leftChars="-50" w:left="796" w:right="-143" w:hangingChars="331" w:hanging="938"/>
      </w:pPr>
      <w:r w:rsidRPr="00C35E26">
        <w:rPr>
          <w:rFonts w:hint="eastAsia"/>
          <w:b/>
        </w:rPr>
        <w:t>表2</w:t>
      </w:r>
      <w:r w:rsidRPr="00C35E26">
        <w:rPr>
          <w:b/>
        </w:rPr>
        <w:t xml:space="preserve">  </w:t>
      </w:r>
      <w:r w:rsidRPr="00C35E26">
        <w:rPr>
          <w:rFonts w:hint="eastAsia"/>
          <w:b/>
        </w:rPr>
        <w:t>重點培育及普及提升計畫核定補助學校、學院數量表</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84"/>
        <w:gridCol w:w="2409"/>
        <w:gridCol w:w="2410"/>
        <w:gridCol w:w="2410"/>
      </w:tblGrid>
      <w:tr w:rsidR="0093328C" w:rsidRPr="00C35E26" w:rsidTr="00640605">
        <w:trPr>
          <w:tblHeader/>
        </w:trPr>
        <w:tc>
          <w:tcPr>
            <w:tcW w:w="1384" w:type="dxa"/>
            <w:shd w:val="clear" w:color="auto" w:fill="auto"/>
            <w:vAlign w:val="center"/>
          </w:tcPr>
          <w:p w:rsidR="0093328C" w:rsidRPr="00C35E26" w:rsidRDefault="0093328C" w:rsidP="00640605">
            <w:pPr>
              <w:pStyle w:val="142"/>
              <w:jc w:val="center"/>
            </w:pPr>
            <w:r w:rsidRPr="00C35E26">
              <w:rPr>
                <w:rFonts w:hint="eastAsia"/>
              </w:rPr>
              <w:t>學年度</w:t>
            </w:r>
          </w:p>
        </w:tc>
        <w:tc>
          <w:tcPr>
            <w:tcW w:w="2409" w:type="dxa"/>
            <w:shd w:val="clear" w:color="auto" w:fill="auto"/>
            <w:vAlign w:val="center"/>
          </w:tcPr>
          <w:p w:rsidR="0093328C" w:rsidRPr="00C35E26" w:rsidRDefault="0093328C" w:rsidP="00640605">
            <w:pPr>
              <w:pStyle w:val="142"/>
              <w:jc w:val="center"/>
            </w:pPr>
            <w:r w:rsidRPr="00C35E26">
              <w:rPr>
                <w:rFonts w:hint="eastAsia"/>
              </w:rPr>
              <w:t>重點培育學校</w:t>
            </w:r>
          </w:p>
        </w:tc>
        <w:tc>
          <w:tcPr>
            <w:tcW w:w="2410" w:type="dxa"/>
            <w:shd w:val="clear" w:color="auto" w:fill="auto"/>
            <w:vAlign w:val="center"/>
          </w:tcPr>
          <w:p w:rsidR="0093328C" w:rsidRPr="00C35E26" w:rsidRDefault="0093328C" w:rsidP="00640605">
            <w:pPr>
              <w:pStyle w:val="142"/>
              <w:jc w:val="center"/>
            </w:pPr>
            <w:r w:rsidRPr="00C35E26">
              <w:rPr>
                <w:rFonts w:hint="eastAsia"/>
              </w:rPr>
              <w:t>重點培育學院</w:t>
            </w:r>
          </w:p>
        </w:tc>
        <w:tc>
          <w:tcPr>
            <w:tcW w:w="2410" w:type="dxa"/>
            <w:shd w:val="clear" w:color="auto" w:fill="auto"/>
            <w:vAlign w:val="center"/>
          </w:tcPr>
          <w:p w:rsidR="0093328C" w:rsidRPr="00C35E26" w:rsidRDefault="0093328C" w:rsidP="00640605">
            <w:pPr>
              <w:pStyle w:val="142"/>
              <w:jc w:val="center"/>
            </w:pPr>
            <w:r w:rsidRPr="00C35E26">
              <w:rPr>
                <w:rFonts w:hint="eastAsia"/>
              </w:rPr>
              <w:t>普及提升計畫</w:t>
            </w:r>
          </w:p>
        </w:tc>
      </w:tr>
      <w:tr w:rsidR="0093328C" w:rsidRPr="00C35E26" w:rsidTr="00640605">
        <w:tc>
          <w:tcPr>
            <w:tcW w:w="1384" w:type="dxa"/>
            <w:shd w:val="clear" w:color="auto" w:fill="auto"/>
          </w:tcPr>
          <w:p w:rsidR="0093328C" w:rsidRPr="00C35E26" w:rsidRDefault="0093328C" w:rsidP="00640605">
            <w:pPr>
              <w:pStyle w:val="142"/>
              <w:jc w:val="center"/>
            </w:pPr>
            <w:r w:rsidRPr="00C35E26">
              <w:rPr>
                <w:rFonts w:hint="eastAsia"/>
              </w:rPr>
              <w:t>1</w:t>
            </w:r>
            <w:r w:rsidRPr="00C35E26">
              <w:t>10</w:t>
            </w:r>
          </w:p>
        </w:tc>
        <w:tc>
          <w:tcPr>
            <w:tcW w:w="2409" w:type="dxa"/>
            <w:shd w:val="clear" w:color="auto" w:fill="auto"/>
            <w:vAlign w:val="center"/>
          </w:tcPr>
          <w:p w:rsidR="0093328C" w:rsidRPr="00C35E26" w:rsidRDefault="0093328C" w:rsidP="00640605">
            <w:pPr>
              <w:pStyle w:val="142"/>
              <w:jc w:val="center"/>
            </w:pPr>
            <w:r w:rsidRPr="00C35E26">
              <w:rPr>
                <w:rFonts w:hint="eastAsia"/>
              </w:rPr>
              <w:t>4校</w:t>
            </w:r>
          </w:p>
        </w:tc>
        <w:tc>
          <w:tcPr>
            <w:tcW w:w="2410" w:type="dxa"/>
            <w:shd w:val="clear" w:color="auto" w:fill="auto"/>
            <w:vAlign w:val="center"/>
          </w:tcPr>
          <w:p w:rsidR="0093328C" w:rsidRPr="00C35E26" w:rsidRDefault="0093328C" w:rsidP="00640605">
            <w:pPr>
              <w:pStyle w:val="142"/>
              <w:jc w:val="center"/>
            </w:pPr>
            <w:r w:rsidRPr="00C35E26">
              <w:rPr>
                <w:rFonts w:hint="eastAsia"/>
              </w:rPr>
              <w:t>4</w:t>
            </w:r>
            <w:r w:rsidRPr="00C35E26">
              <w:t>1</w:t>
            </w:r>
            <w:r w:rsidRPr="00C35E26">
              <w:rPr>
                <w:rFonts w:hint="eastAsia"/>
              </w:rPr>
              <w:t>學院</w:t>
            </w:r>
            <w:r>
              <w:rPr>
                <w:rFonts w:hint="eastAsia"/>
              </w:rPr>
              <w:t>(</w:t>
            </w:r>
            <w:r w:rsidRPr="00C35E26">
              <w:rPr>
                <w:rFonts w:hint="eastAsia"/>
              </w:rPr>
              <w:t>2</w:t>
            </w:r>
            <w:r w:rsidRPr="00C35E26">
              <w:t>5</w:t>
            </w:r>
            <w:r w:rsidRPr="00C35E26">
              <w:rPr>
                <w:rFonts w:hint="eastAsia"/>
              </w:rPr>
              <w:t>校</w:t>
            </w:r>
            <w:r>
              <w:rPr>
                <w:rFonts w:hint="eastAsia"/>
              </w:rPr>
              <w:t>)</w:t>
            </w:r>
          </w:p>
        </w:tc>
        <w:tc>
          <w:tcPr>
            <w:tcW w:w="2410" w:type="dxa"/>
            <w:shd w:val="clear" w:color="auto" w:fill="auto"/>
            <w:vAlign w:val="center"/>
          </w:tcPr>
          <w:p w:rsidR="0093328C" w:rsidRPr="00C35E26" w:rsidRDefault="0093328C" w:rsidP="00640605">
            <w:pPr>
              <w:pStyle w:val="142"/>
              <w:jc w:val="center"/>
            </w:pPr>
            <w:r w:rsidRPr="00C35E26">
              <w:rPr>
                <w:rFonts w:hint="eastAsia"/>
              </w:rPr>
              <w:t>3</w:t>
            </w:r>
            <w:r w:rsidRPr="00C35E26">
              <w:t>7</w:t>
            </w:r>
            <w:r w:rsidRPr="00C35E26">
              <w:rPr>
                <w:rFonts w:hint="eastAsia"/>
              </w:rPr>
              <w:t>校</w:t>
            </w:r>
          </w:p>
        </w:tc>
      </w:tr>
      <w:tr w:rsidR="0093328C" w:rsidRPr="00C35E26" w:rsidTr="00640605">
        <w:tc>
          <w:tcPr>
            <w:tcW w:w="1384" w:type="dxa"/>
            <w:shd w:val="clear" w:color="auto" w:fill="auto"/>
          </w:tcPr>
          <w:p w:rsidR="0093328C" w:rsidRPr="00C35E26" w:rsidRDefault="0093328C" w:rsidP="00640605">
            <w:pPr>
              <w:pStyle w:val="142"/>
              <w:jc w:val="center"/>
            </w:pPr>
            <w:r w:rsidRPr="00C35E26">
              <w:rPr>
                <w:rFonts w:hint="eastAsia"/>
              </w:rPr>
              <w:t>1</w:t>
            </w:r>
            <w:r w:rsidRPr="00C35E26">
              <w:t>11</w:t>
            </w:r>
          </w:p>
        </w:tc>
        <w:tc>
          <w:tcPr>
            <w:tcW w:w="2409" w:type="dxa"/>
            <w:shd w:val="clear" w:color="auto" w:fill="auto"/>
            <w:vAlign w:val="center"/>
          </w:tcPr>
          <w:p w:rsidR="0093328C" w:rsidRPr="00C35E26" w:rsidRDefault="0093328C" w:rsidP="00640605">
            <w:pPr>
              <w:pStyle w:val="142"/>
              <w:jc w:val="center"/>
            </w:pPr>
            <w:r w:rsidRPr="00C35E26">
              <w:rPr>
                <w:rFonts w:hint="eastAsia"/>
              </w:rPr>
              <w:t>4校</w:t>
            </w:r>
          </w:p>
        </w:tc>
        <w:tc>
          <w:tcPr>
            <w:tcW w:w="2410" w:type="dxa"/>
            <w:shd w:val="clear" w:color="auto" w:fill="auto"/>
            <w:vAlign w:val="center"/>
          </w:tcPr>
          <w:p w:rsidR="0093328C" w:rsidRPr="00C35E26" w:rsidRDefault="0093328C" w:rsidP="00640605">
            <w:pPr>
              <w:pStyle w:val="142"/>
              <w:jc w:val="center"/>
            </w:pPr>
            <w:r w:rsidRPr="00C35E26">
              <w:rPr>
                <w:rFonts w:hint="eastAsia"/>
              </w:rPr>
              <w:t>4</w:t>
            </w:r>
            <w:r w:rsidRPr="00C35E26">
              <w:t>1</w:t>
            </w:r>
            <w:r w:rsidRPr="00C35E26">
              <w:rPr>
                <w:rFonts w:hint="eastAsia"/>
              </w:rPr>
              <w:t>學院</w:t>
            </w:r>
            <w:r>
              <w:rPr>
                <w:rFonts w:hint="eastAsia"/>
              </w:rPr>
              <w:t>(</w:t>
            </w:r>
            <w:r w:rsidRPr="00C35E26">
              <w:rPr>
                <w:rFonts w:hint="eastAsia"/>
              </w:rPr>
              <w:t>2</w:t>
            </w:r>
            <w:r w:rsidRPr="00C35E26">
              <w:t>5</w:t>
            </w:r>
            <w:r w:rsidRPr="00C35E26">
              <w:rPr>
                <w:rFonts w:hint="eastAsia"/>
              </w:rPr>
              <w:t>校</w:t>
            </w:r>
            <w:r>
              <w:rPr>
                <w:rFonts w:hint="eastAsia"/>
              </w:rPr>
              <w:t>)</w:t>
            </w:r>
          </w:p>
        </w:tc>
        <w:tc>
          <w:tcPr>
            <w:tcW w:w="2410" w:type="dxa"/>
            <w:shd w:val="clear" w:color="auto" w:fill="auto"/>
            <w:vAlign w:val="center"/>
          </w:tcPr>
          <w:p w:rsidR="0093328C" w:rsidRPr="00C35E26" w:rsidRDefault="0093328C" w:rsidP="00640605">
            <w:pPr>
              <w:pStyle w:val="142"/>
              <w:jc w:val="center"/>
            </w:pPr>
            <w:r w:rsidRPr="00C35E26">
              <w:rPr>
                <w:rFonts w:hint="eastAsia"/>
              </w:rPr>
              <w:t>3</w:t>
            </w:r>
            <w:r w:rsidRPr="00C35E26">
              <w:t>7</w:t>
            </w:r>
            <w:r w:rsidRPr="00C35E26">
              <w:rPr>
                <w:rFonts w:hint="eastAsia"/>
              </w:rPr>
              <w:t>校</w:t>
            </w:r>
          </w:p>
        </w:tc>
      </w:tr>
      <w:tr w:rsidR="0093328C" w:rsidRPr="00C35E26" w:rsidTr="00640605">
        <w:tc>
          <w:tcPr>
            <w:tcW w:w="1384" w:type="dxa"/>
            <w:shd w:val="clear" w:color="auto" w:fill="auto"/>
          </w:tcPr>
          <w:p w:rsidR="0093328C" w:rsidRPr="00C35E26" w:rsidRDefault="0093328C" w:rsidP="00640605">
            <w:pPr>
              <w:pStyle w:val="142"/>
              <w:jc w:val="center"/>
            </w:pPr>
            <w:r w:rsidRPr="00C35E26">
              <w:rPr>
                <w:rFonts w:hint="eastAsia"/>
              </w:rPr>
              <w:t>1</w:t>
            </w:r>
            <w:r w:rsidRPr="00C35E26">
              <w:t>12</w:t>
            </w:r>
          </w:p>
        </w:tc>
        <w:tc>
          <w:tcPr>
            <w:tcW w:w="2409" w:type="dxa"/>
            <w:shd w:val="clear" w:color="auto" w:fill="auto"/>
            <w:vAlign w:val="center"/>
          </w:tcPr>
          <w:p w:rsidR="0093328C" w:rsidRPr="00C35E26" w:rsidRDefault="0093328C" w:rsidP="00640605">
            <w:pPr>
              <w:pStyle w:val="142"/>
              <w:jc w:val="center"/>
            </w:pPr>
            <w:r w:rsidRPr="00C35E26">
              <w:rPr>
                <w:rFonts w:hint="eastAsia"/>
              </w:rPr>
              <w:t>7校</w:t>
            </w:r>
          </w:p>
        </w:tc>
        <w:tc>
          <w:tcPr>
            <w:tcW w:w="2410" w:type="dxa"/>
            <w:shd w:val="clear" w:color="auto" w:fill="auto"/>
            <w:vAlign w:val="center"/>
          </w:tcPr>
          <w:p w:rsidR="0093328C" w:rsidRPr="00C35E26" w:rsidRDefault="0093328C" w:rsidP="00640605">
            <w:pPr>
              <w:pStyle w:val="142"/>
              <w:jc w:val="center"/>
            </w:pPr>
            <w:r w:rsidRPr="00C35E26">
              <w:rPr>
                <w:rFonts w:hint="eastAsia"/>
              </w:rPr>
              <w:t>4</w:t>
            </w:r>
            <w:r w:rsidRPr="00C35E26">
              <w:t>5</w:t>
            </w:r>
            <w:r w:rsidRPr="00C35E26">
              <w:rPr>
                <w:rFonts w:hint="eastAsia"/>
              </w:rPr>
              <w:t>學院</w:t>
            </w:r>
            <w:r>
              <w:rPr>
                <w:rFonts w:hint="eastAsia"/>
              </w:rPr>
              <w:t>(</w:t>
            </w:r>
            <w:r w:rsidRPr="00C35E26">
              <w:rPr>
                <w:rFonts w:hint="eastAsia"/>
              </w:rPr>
              <w:t>2</w:t>
            </w:r>
            <w:r w:rsidRPr="00C35E26">
              <w:t>4</w:t>
            </w:r>
            <w:r>
              <w:rPr>
                <w:rFonts w:hint="eastAsia"/>
              </w:rPr>
              <w:t>校)</w:t>
            </w:r>
          </w:p>
        </w:tc>
        <w:tc>
          <w:tcPr>
            <w:tcW w:w="2410" w:type="dxa"/>
            <w:shd w:val="clear" w:color="auto" w:fill="auto"/>
            <w:vAlign w:val="center"/>
          </w:tcPr>
          <w:p w:rsidR="0093328C" w:rsidRPr="00C35E26" w:rsidRDefault="0093328C" w:rsidP="00640605">
            <w:pPr>
              <w:pStyle w:val="142"/>
              <w:jc w:val="center"/>
            </w:pPr>
            <w:r w:rsidRPr="00C35E26">
              <w:rPr>
                <w:rFonts w:hint="eastAsia"/>
              </w:rPr>
              <w:t>3</w:t>
            </w:r>
            <w:r w:rsidRPr="00C35E26">
              <w:t>1</w:t>
            </w:r>
            <w:r w:rsidRPr="00C35E26">
              <w:rPr>
                <w:rFonts w:hint="eastAsia"/>
              </w:rPr>
              <w:t>校</w:t>
            </w:r>
          </w:p>
        </w:tc>
      </w:tr>
    </w:tbl>
    <w:p w:rsidR="0093328C" w:rsidRPr="00200DFD" w:rsidRDefault="0093328C" w:rsidP="00640605">
      <w:pPr>
        <w:pStyle w:val="142"/>
      </w:pPr>
      <w:r>
        <w:rPr>
          <w:rFonts w:hint="eastAsia"/>
        </w:rPr>
        <w:t>資料來源：教育部。</w:t>
      </w:r>
    </w:p>
    <w:p w:rsidR="0093328C" w:rsidRPr="0094743A" w:rsidRDefault="0093328C" w:rsidP="00640605">
      <w:pPr>
        <w:pStyle w:val="a5"/>
        <w:ind w:left="849" w:hanging="283"/>
        <w:rPr>
          <w:b/>
        </w:rPr>
      </w:pPr>
      <w:r w:rsidRPr="0094743A">
        <w:rPr>
          <w:rFonts w:hint="eastAsia"/>
          <w:b/>
        </w:rPr>
        <w:t>(三)既有英文能力檢定種類眾多，「大專校院學生雙語化學習計畫」復補助研發英語評量檢測，允宜審慎衡酌，另E</w:t>
      </w:r>
      <w:r w:rsidRPr="0094743A">
        <w:rPr>
          <w:b/>
        </w:rPr>
        <w:t>MI</w:t>
      </w:r>
      <w:r w:rsidRPr="0094743A">
        <w:rPr>
          <w:rFonts w:hint="eastAsia"/>
          <w:b/>
        </w:rPr>
        <w:t>授課、師資質量與支持系統亦待賡續檢討強化</w:t>
      </w:r>
    </w:p>
    <w:p w:rsidR="0093328C" w:rsidRDefault="0093328C" w:rsidP="00640605">
      <w:pPr>
        <w:pStyle w:val="123"/>
        <w:ind w:left="1133" w:hanging="283"/>
      </w:pPr>
      <w:r>
        <w:rPr>
          <w:b/>
        </w:rPr>
        <w:t>1</w:t>
      </w:r>
      <w:r w:rsidRPr="001361B6">
        <w:rPr>
          <w:b/>
        </w:rPr>
        <w:t>.</w:t>
      </w:r>
      <w:r>
        <w:rPr>
          <w:rFonts w:hint="eastAsia"/>
          <w:b/>
        </w:rPr>
        <w:t>重點培育雙語標竿學校及學院以提升學生英語能力為目標</w:t>
      </w:r>
      <w:r>
        <w:rPr>
          <w:rFonts w:hint="eastAsia"/>
        </w:rPr>
        <w:t>：</w:t>
      </w:r>
      <w:r w:rsidRPr="0048033D">
        <w:rPr>
          <w:rFonts w:hint="eastAsia"/>
        </w:rPr>
        <w:t>「大專校院學生雙語化學習計畫」</w:t>
      </w:r>
      <w:r>
        <w:rPr>
          <w:rFonts w:hint="eastAsia"/>
        </w:rPr>
        <w:t>之</w:t>
      </w:r>
      <w:r w:rsidRPr="0048033D">
        <w:rPr>
          <w:rFonts w:hint="eastAsia"/>
        </w:rPr>
        <w:t>「重點培育」及「普及提升」</w:t>
      </w:r>
      <w:r>
        <w:rPr>
          <w:rFonts w:hint="eastAsia"/>
        </w:rPr>
        <w:t>策略，前者以提升學生英語能力及學生修讀全英語授課(</w:t>
      </w:r>
      <w:r>
        <w:t>EMI)</w:t>
      </w:r>
      <w:r>
        <w:rPr>
          <w:rFonts w:hint="eastAsia"/>
        </w:rPr>
        <w:t>課程情形為績效目標，後者以英語課採全英教學及學生修讀</w:t>
      </w:r>
      <w:r w:rsidRPr="00AB5BF3">
        <w:t>EMI</w:t>
      </w:r>
      <w:r>
        <w:rPr>
          <w:rFonts w:hint="eastAsia"/>
        </w:rPr>
        <w:t>課程情形為目標(詳表3</w:t>
      </w:r>
      <w:r>
        <w:t>)</w:t>
      </w:r>
      <w:r>
        <w:rPr>
          <w:rFonts w:hint="eastAsia"/>
        </w:rPr>
        <w:t>。其中重點培育計畫設立雙語標竿學校及專業領域雙語標竿學院之績效目標「學生英語能力提升」衡量標準，</w:t>
      </w:r>
      <w:r w:rsidR="00056C2E">
        <w:rPr>
          <w:rFonts w:hint="eastAsia"/>
        </w:rPr>
        <w:t>於</w:t>
      </w:r>
      <w:r>
        <w:rPr>
          <w:rFonts w:hint="eastAsia"/>
        </w:rPr>
        <w:t>1</w:t>
      </w:r>
      <w:r>
        <w:t>13</w:t>
      </w:r>
      <w:r>
        <w:rPr>
          <w:rFonts w:hint="eastAsia"/>
        </w:rPr>
        <w:t>年至少2</w:t>
      </w:r>
      <w:r>
        <w:t>5%</w:t>
      </w:r>
      <w:r>
        <w:rPr>
          <w:rFonts w:hint="eastAsia"/>
        </w:rPr>
        <w:t>學生</w:t>
      </w:r>
      <w:r w:rsidR="00056C2E">
        <w:rPr>
          <w:rFonts w:hint="eastAsia"/>
        </w:rPr>
        <w:t>，</w:t>
      </w:r>
      <w:r>
        <w:rPr>
          <w:rFonts w:hint="eastAsia"/>
        </w:rPr>
        <w:t>大二起英文能力達B</w:t>
      </w:r>
      <w:r>
        <w:t>2</w:t>
      </w:r>
      <w:r>
        <w:rPr>
          <w:rFonts w:hint="eastAsia"/>
        </w:rPr>
        <w:t>以上、1</w:t>
      </w:r>
      <w:r>
        <w:t>19</w:t>
      </w:r>
      <w:r>
        <w:rPr>
          <w:rFonts w:hint="eastAsia"/>
        </w:rPr>
        <w:t>年至少5</w:t>
      </w:r>
      <w:r>
        <w:t>0%</w:t>
      </w:r>
      <w:r>
        <w:rPr>
          <w:rFonts w:hint="eastAsia"/>
        </w:rPr>
        <w:t>達B</w:t>
      </w:r>
      <w:r>
        <w:t>2</w:t>
      </w:r>
      <w:r>
        <w:rPr>
          <w:rFonts w:hint="eastAsia"/>
        </w:rPr>
        <w:t>以上。</w:t>
      </w:r>
    </w:p>
    <w:p w:rsidR="0093328C" w:rsidRDefault="0093328C" w:rsidP="00640605">
      <w:pPr>
        <w:pStyle w:val="123"/>
        <w:spacing w:line="400" w:lineRule="exact"/>
        <w:ind w:leftChars="0" w:left="712" w:hangingChars="251" w:hanging="712"/>
        <w:rPr>
          <w:b/>
        </w:rPr>
      </w:pPr>
      <w:r w:rsidRPr="002310B6">
        <w:rPr>
          <w:rFonts w:hint="eastAsia"/>
          <w:b/>
        </w:rPr>
        <w:t>表3</w:t>
      </w:r>
      <w:r w:rsidRPr="002310B6">
        <w:rPr>
          <w:b/>
        </w:rPr>
        <w:t xml:space="preserve">  </w:t>
      </w:r>
      <w:r w:rsidRPr="002310B6">
        <w:rPr>
          <w:rFonts w:hint="eastAsia"/>
          <w:b/>
        </w:rPr>
        <w:t>「重點培育」與「普及提升」</w:t>
      </w:r>
      <w:r>
        <w:rPr>
          <w:rFonts w:hint="eastAsia"/>
          <w:b/>
        </w:rPr>
        <w:t>績效</w:t>
      </w:r>
      <w:r w:rsidRPr="002310B6">
        <w:rPr>
          <w:rFonts w:hint="eastAsia"/>
          <w:b/>
        </w:rPr>
        <w:t>目標</w:t>
      </w:r>
      <w:r>
        <w:rPr>
          <w:rFonts w:hint="eastAsia"/>
          <w:b/>
        </w:rPr>
        <w:t>摘要</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7229"/>
      </w:tblGrid>
      <w:tr w:rsidR="0093328C" w:rsidTr="00640605">
        <w:trPr>
          <w:tblHeader/>
        </w:trPr>
        <w:tc>
          <w:tcPr>
            <w:tcW w:w="1276" w:type="dxa"/>
            <w:shd w:val="clear" w:color="auto" w:fill="auto"/>
            <w:vAlign w:val="center"/>
          </w:tcPr>
          <w:p w:rsidR="0093328C" w:rsidRDefault="0093328C" w:rsidP="00640605">
            <w:pPr>
              <w:pStyle w:val="142"/>
              <w:jc w:val="center"/>
            </w:pPr>
            <w:r>
              <w:rPr>
                <w:rFonts w:hint="eastAsia"/>
              </w:rPr>
              <w:t>策略</w:t>
            </w:r>
          </w:p>
        </w:tc>
        <w:tc>
          <w:tcPr>
            <w:tcW w:w="7229" w:type="dxa"/>
            <w:shd w:val="clear" w:color="auto" w:fill="auto"/>
            <w:vAlign w:val="center"/>
          </w:tcPr>
          <w:p w:rsidR="0093328C" w:rsidRDefault="0093328C" w:rsidP="00640605">
            <w:pPr>
              <w:pStyle w:val="142"/>
              <w:jc w:val="center"/>
            </w:pPr>
            <w:r>
              <w:rPr>
                <w:rFonts w:hint="eastAsia"/>
              </w:rPr>
              <w:t>績效目標</w:t>
            </w:r>
          </w:p>
        </w:tc>
      </w:tr>
      <w:tr w:rsidR="0093328C" w:rsidTr="00640605">
        <w:tc>
          <w:tcPr>
            <w:tcW w:w="1276" w:type="dxa"/>
            <w:shd w:val="clear" w:color="auto" w:fill="auto"/>
            <w:vAlign w:val="center"/>
          </w:tcPr>
          <w:p w:rsidR="0093328C" w:rsidRDefault="0093328C" w:rsidP="00640605">
            <w:pPr>
              <w:pStyle w:val="142"/>
              <w:jc w:val="both"/>
            </w:pPr>
            <w:r>
              <w:rPr>
                <w:rFonts w:hint="eastAsia"/>
              </w:rPr>
              <w:t>策略1：</w:t>
            </w:r>
          </w:p>
          <w:p w:rsidR="0093328C" w:rsidRDefault="0093328C" w:rsidP="00640605">
            <w:pPr>
              <w:pStyle w:val="142"/>
              <w:jc w:val="both"/>
            </w:pPr>
            <w:r>
              <w:rPr>
                <w:rFonts w:hint="eastAsia"/>
              </w:rPr>
              <w:t>重點培育</w:t>
            </w:r>
          </w:p>
        </w:tc>
        <w:tc>
          <w:tcPr>
            <w:tcW w:w="7229" w:type="dxa"/>
            <w:shd w:val="clear" w:color="auto" w:fill="auto"/>
          </w:tcPr>
          <w:p w:rsidR="0093328C" w:rsidRPr="0061331C" w:rsidRDefault="0093328C" w:rsidP="00640605">
            <w:pPr>
              <w:pStyle w:val="142"/>
            </w:pPr>
            <w:r w:rsidRPr="0061331C">
              <w:rPr>
                <w:rFonts w:hint="eastAsia"/>
              </w:rPr>
              <w:t>預計</w:t>
            </w:r>
            <w:r>
              <w:rPr>
                <w:rFonts w:hint="eastAsia"/>
              </w:rPr>
              <w:t>至</w:t>
            </w:r>
            <w:r w:rsidRPr="0061331C">
              <w:rPr>
                <w:rFonts w:hint="eastAsia"/>
              </w:rPr>
              <w:t>1</w:t>
            </w:r>
            <w:r w:rsidRPr="0061331C">
              <w:t>19</w:t>
            </w:r>
            <w:r w:rsidRPr="0061331C">
              <w:rPr>
                <w:rFonts w:hint="eastAsia"/>
              </w:rPr>
              <w:t>年設立雙語標竿學校6所，以及專業領域之雙語標竿學院3</w:t>
            </w:r>
            <w:r w:rsidRPr="0061331C">
              <w:t>0</w:t>
            </w:r>
            <w:r w:rsidRPr="0061331C">
              <w:rPr>
                <w:rFonts w:hint="eastAsia"/>
              </w:rPr>
              <w:t>所，並達成以下目標：</w:t>
            </w:r>
          </w:p>
          <w:p w:rsidR="0093328C" w:rsidRPr="00F56939" w:rsidRDefault="0093328C" w:rsidP="00640605">
            <w:pPr>
              <w:pStyle w:val="142"/>
              <w:rPr>
                <w:b/>
              </w:rPr>
            </w:pPr>
            <w:r w:rsidRPr="00F56939">
              <w:rPr>
                <w:rFonts w:hint="eastAsia"/>
                <w:b/>
              </w:rPr>
              <w:t>1</w:t>
            </w:r>
            <w:r w:rsidRPr="00F56939">
              <w:rPr>
                <w:b/>
              </w:rPr>
              <w:t>.</w:t>
            </w:r>
            <w:r w:rsidRPr="00F56939">
              <w:rPr>
                <w:rFonts w:hint="eastAsia"/>
                <w:b/>
              </w:rPr>
              <w:t>學生英語能力提升</w:t>
            </w:r>
          </w:p>
          <w:p w:rsidR="0093328C" w:rsidRDefault="0093328C" w:rsidP="00640605">
            <w:pPr>
              <w:pStyle w:val="142"/>
              <w:ind w:leftChars="12" w:left="323" w:hangingChars="119" w:hanging="289"/>
              <w:jc w:val="both"/>
            </w:pPr>
            <w:r>
              <w:t>(1)</w:t>
            </w:r>
            <w:r>
              <w:rPr>
                <w:rFonts w:hint="eastAsia"/>
              </w:rPr>
              <w:t>1</w:t>
            </w:r>
            <w:r>
              <w:t>13</w:t>
            </w:r>
            <w:r>
              <w:rPr>
                <w:rFonts w:hint="eastAsia"/>
              </w:rPr>
              <w:t>年至少2</w:t>
            </w:r>
            <w:r>
              <w:t>5%</w:t>
            </w:r>
            <w:r>
              <w:rPr>
                <w:rFonts w:hint="eastAsia"/>
              </w:rPr>
              <w:t>學生大二起英文能力達B</w:t>
            </w:r>
            <w:r>
              <w:t>2</w:t>
            </w:r>
            <w:r>
              <w:rPr>
                <w:rFonts w:hint="eastAsia"/>
              </w:rPr>
              <w:t>以上(大二指1</w:t>
            </w:r>
            <w:r>
              <w:t>12</w:t>
            </w:r>
            <w:r>
              <w:rPr>
                <w:rFonts w:hint="eastAsia"/>
              </w:rPr>
              <w:t>學年度入學)。</w:t>
            </w:r>
          </w:p>
          <w:p w:rsidR="0093328C" w:rsidRDefault="0093328C" w:rsidP="00640605">
            <w:pPr>
              <w:pStyle w:val="142"/>
              <w:ind w:leftChars="12" w:left="323" w:hangingChars="119" w:hanging="289"/>
              <w:jc w:val="both"/>
            </w:pPr>
            <w:r>
              <w:t>(2)</w:t>
            </w:r>
            <w:r>
              <w:rPr>
                <w:rFonts w:hint="eastAsia"/>
              </w:rPr>
              <w:t>1</w:t>
            </w:r>
            <w:r>
              <w:t>19</w:t>
            </w:r>
            <w:r>
              <w:rPr>
                <w:rFonts w:hint="eastAsia"/>
              </w:rPr>
              <w:t>年至少5</w:t>
            </w:r>
            <w:r>
              <w:t>0%</w:t>
            </w:r>
            <w:r>
              <w:rPr>
                <w:rFonts w:hint="eastAsia"/>
              </w:rPr>
              <w:t>學生大二起英文能力達</w:t>
            </w:r>
            <w:r>
              <w:t>B2</w:t>
            </w:r>
            <w:r>
              <w:rPr>
                <w:rFonts w:hint="eastAsia"/>
              </w:rPr>
              <w:t>以上(大二指1</w:t>
            </w:r>
            <w:r>
              <w:t>18</w:t>
            </w:r>
            <w:r>
              <w:rPr>
                <w:rFonts w:hint="eastAsia"/>
              </w:rPr>
              <w:t>學年度入學)。</w:t>
            </w:r>
          </w:p>
          <w:p w:rsidR="0093328C" w:rsidRDefault="0093328C" w:rsidP="00640605">
            <w:pPr>
              <w:pStyle w:val="142"/>
              <w:ind w:leftChars="12" w:left="323" w:hangingChars="119" w:hanging="289"/>
              <w:jc w:val="both"/>
            </w:pPr>
            <w:r>
              <w:rPr>
                <w:rFonts w:hint="eastAsia"/>
              </w:rPr>
              <w:t>(</w:t>
            </w:r>
            <w:r>
              <w:t>3)</w:t>
            </w:r>
            <w:r>
              <w:rPr>
                <w:rFonts w:hint="eastAsia"/>
              </w:rPr>
              <w:t>實施時已達前述目標者，在推動時每年以一定成長率持續提升。</w:t>
            </w:r>
          </w:p>
          <w:p w:rsidR="0093328C" w:rsidRPr="00F56939" w:rsidRDefault="0093328C" w:rsidP="00640605">
            <w:pPr>
              <w:pStyle w:val="142"/>
              <w:rPr>
                <w:b/>
              </w:rPr>
            </w:pPr>
            <w:r w:rsidRPr="00F56939">
              <w:rPr>
                <w:rFonts w:hint="eastAsia"/>
                <w:b/>
              </w:rPr>
              <w:t>2</w:t>
            </w:r>
            <w:r w:rsidRPr="00F56939">
              <w:rPr>
                <w:b/>
              </w:rPr>
              <w:t>.</w:t>
            </w:r>
            <w:r w:rsidRPr="00F56939">
              <w:rPr>
                <w:rFonts w:hint="eastAsia"/>
                <w:b/>
              </w:rPr>
              <w:t>學生修讀全英語授課(E</w:t>
            </w:r>
            <w:r w:rsidRPr="00F56939">
              <w:rPr>
                <w:b/>
              </w:rPr>
              <w:t>MI)</w:t>
            </w:r>
            <w:r w:rsidRPr="00F56939">
              <w:rPr>
                <w:rFonts w:hint="eastAsia"/>
                <w:b/>
              </w:rPr>
              <w:t>課程情形</w:t>
            </w:r>
          </w:p>
          <w:p w:rsidR="0093328C" w:rsidRDefault="0093328C" w:rsidP="00640605">
            <w:pPr>
              <w:pStyle w:val="142"/>
              <w:ind w:leftChars="12" w:left="323" w:hangingChars="119" w:hanging="289"/>
              <w:jc w:val="both"/>
            </w:pPr>
            <w:r>
              <w:rPr>
                <w:rFonts w:hint="eastAsia"/>
              </w:rPr>
              <w:lastRenderedPageBreak/>
              <w:t>(</w:t>
            </w:r>
            <w:r>
              <w:t>1)113</w:t>
            </w:r>
            <w:r>
              <w:rPr>
                <w:rFonts w:hint="eastAsia"/>
              </w:rPr>
              <w:t>年：至少2</w:t>
            </w:r>
            <w:r>
              <w:t>0%</w:t>
            </w:r>
            <w:r>
              <w:rPr>
                <w:rFonts w:hint="eastAsia"/>
              </w:rPr>
              <w:t>大二及碩一學生，所修學分2</w:t>
            </w:r>
            <w:r>
              <w:t>0%</w:t>
            </w:r>
            <w:r>
              <w:rPr>
                <w:rFonts w:hint="eastAsia"/>
              </w:rPr>
              <w:t>為E</w:t>
            </w:r>
            <w:r>
              <w:t>MI</w:t>
            </w:r>
            <w:r>
              <w:rPr>
                <w:rFonts w:hint="eastAsia"/>
              </w:rPr>
              <w:t>課程(大二指1</w:t>
            </w:r>
            <w:r>
              <w:t>11</w:t>
            </w:r>
            <w:r>
              <w:rPr>
                <w:rFonts w:hint="eastAsia"/>
              </w:rPr>
              <w:t>學年度入學、碩一指1</w:t>
            </w:r>
            <w:r>
              <w:t>12</w:t>
            </w:r>
            <w:r>
              <w:rPr>
                <w:rFonts w:hint="eastAsia"/>
              </w:rPr>
              <w:t>學年度入學</w:t>
            </w:r>
            <w:r>
              <w:t>)</w:t>
            </w:r>
            <w:r>
              <w:rPr>
                <w:rFonts w:hint="eastAsia"/>
              </w:rPr>
              <w:t>。</w:t>
            </w:r>
          </w:p>
          <w:p w:rsidR="0093328C" w:rsidRDefault="0093328C" w:rsidP="00640605">
            <w:pPr>
              <w:pStyle w:val="142"/>
              <w:ind w:leftChars="12" w:left="323" w:hangingChars="119" w:hanging="289"/>
              <w:jc w:val="both"/>
            </w:pPr>
            <w:r>
              <w:rPr>
                <w:rFonts w:hint="eastAsia"/>
              </w:rPr>
              <w:t>(</w:t>
            </w:r>
            <w:r>
              <w:t>2)119</w:t>
            </w:r>
            <w:r>
              <w:rPr>
                <w:rFonts w:hint="eastAsia"/>
              </w:rPr>
              <w:t>年：至少5</w:t>
            </w:r>
            <w:r>
              <w:t>0%</w:t>
            </w:r>
            <w:r w:rsidRPr="007E0FB8">
              <w:rPr>
                <w:rFonts w:hint="eastAsia"/>
              </w:rPr>
              <w:t>大二及碩一學生，所修學分</w:t>
            </w:r>
            <w:r>
              <w:t>5</w:t>
            </w:r>
            <w:r w:rsidRPr="007E0FB8">
              <w:rPr>
                <w:rFonts w:hint="eastAsia"/>
              </w:rPr>
              <w:t>0%為EMI課程(大二指</w:t>
            </w:r>
            <w:r>
              <w:rPr>
                <w:rFonts w:hint="eastAsia"/>
              </w:rPr>
              <w:t>11</w:t>
            </w:r>
            <w:r>
              <w:t>7</w:t>
            </w:r>
            <w:r w:rsidRPr="007E0FB8">
              <w:rPr>
                <w:rFonts w:hint="eastAsia"/>
              </w:rPr>
              <w:t>學年度入學、碩一指</w:t>
            </w:r>
            <w:r>
              <w:rPr>
                <w:rFonts w:hint="eastAsia"/>
              </w:rPr>
              <w:t>11</w:t>
            </w:r>
            <w:r>
              <w:t>8</w:t>
            </w:r>
            <w:r w:rsidRPr="007E0FB8">
              <w:rPr>
                <w:rFonts w:hint="eastAsia"/>
              </w:rPr>
              <w:t>學年度入學)。</w:t>
            </w:r>
          </w:p>
          <w:p w:rsidR="0093328C" w:rsidRDefault="0093328C" w:rsidP="00640605">
            <w:pPr>
              <w:pStyle w:val="142"/>
              <w:ind w:leftChars="12" w:left="323" w:hangingChars="119" w:hanging="289"/>
              <w:jc w:val="both"/>
            </w:pPr>
            <w:r w:rsidRPr="00312D92">
              <w:rPr>
                <w:rFonts w:hint="eastAsia"/>
              </w:rPr>
              <w:t>(3)實施時已達前述目標者，在推動時每年以一定成長率持續提升</w:t>
            </w:r>
            <w:r>
              <w:rPr>
                <w:rFonts w:hint="eastAsia"/>
              </w:rPr>
              <w:t>。</w:t>
            </w:r>
          </w:p>
        </w:tc>
      </w:tr>
      <w:tr w:rsidR="0093328C" w:rsidTr="00640605">
        <w:tc>
          <w:tcPr>
            <w:tcW w:w="1276" w:type="dxa"/>
            <w:shd w:val="clear" w:color="auto" w:fill="auto"/>
            <w:vAlign w:val="center"/>
          </w:tcPr>
          <w:p w:rsidR="0093328C" w:rsidRDefault="0093328C" w:rsidP="00640605">
            <w:pPr>
              <w:pStyle w:val="142"/>
              <w:jc w:val="both"/>
            </w:pPr>
            <w:r>
              <w:rPr>
                <w:rFonts w:hint="eastAsia"/>
              </w:rPr>
              <w:lastRenderedPageBreak/>
              <w:t>策略2：</w:t>
            </w:r>
          </w:p>
          <w:p w:rsidR="0093328C" w:rsidRDefault="0093328C" w:rsidP="00640605">
            <w:pPr>
              <w:pStyle w:val="142"/>
              <w:jc w:val="both"/>
            </w:pPr>
            <w:r>
              <w:rPr>
                <w:rFonts w:hint="eastAsia"/>
              </w:rPr>
              <w:t>普及提升</w:t>
            </w:r>
          </w:p>
        </w:tc>
        <w:tc>
          <w:tcPr>
            <w:tcW w:w="7229" w:type="dxa"/>
            <w:shd w:val="clear" w:color="auto" w:fill="auto"/>
          </w:tcPr>
          <w:p w:rsidR="0093328C" w:rsidRPr="00F56939" w:rsidRDefault="0093328C" w:rsidP="00640605">
            <w:pPr>
              <w:pStyle w:val="142"/>
              <w:rPr>
                <w:b/>
              </w:rPr>
            </w:pPr>
            <w:r w:rsidRPr="00F56939">
              <w:rPr>
                <w:rFonts w:hint="eastAsia"/>
                <w:b/>
              </w:rPr>
              <w:t>1</w:t>
            </w:r>
            <w:r w:rsidRPr="00F56939">
              <w:rPr>
                <w:b/>
              </w:rPr>
              <w:t>.</w:t>
            </w:r>
            <w:r w:rsidRPr="00F56939">
              <w:rPr>
                <w:rFonts w:hint="eastAsia"/>
                <w:b/>
              </w:rPr>
              <w:t>英語課採全英教學</w:t>
            </w:r>
          </w:p>
          <w:p w:rsidR="0093328C" w:rsidRDefault="0093328C" w:rsidP="00640605">
            <w:pPr>
              <w:pStyle w:val="142"/>
              <w:ind w:leftChars="12" w:left="316" w:hangingChars="116" w:hanging="282"/>
              <w:jc w:val="both"/>
            </w:pPr>
            <w:r>
              <w:rPr>
                <w:rFonts w:hint="eastAsia"/>
              </w:rPr>
              <w:t>(</w:t>
            </w:r>
            <w:r>
              <w:t>1)113</w:t>
            </w:r>
            <w:r>
              <w:rPr>
                <w:rFonts w:hint="eastAsia"/>
              </w:rPr>
              <w:t>年：至少2</w:t>
            </w:r>
            <w:r>
              <w:t>0</w:t>
            </w:r>
            <w:r>
              <w:rPr>
                <w:rFonts w:hint="eastAsia"/>
              </w:rPr>
              <w:t>所大專校院英語課採全英授課比率達3</w:t>
            </w:r>
            <w:r>
              <w:t>0%</w:t>
            </w:r>
            <w:r>
              <w:rPr>
                <w:rFonts w:hint="eastAsia"/>
              </w:rPr>
              <w:t>以上。</w:t>
            </w:r>
          </w:p>
          <w:p w:rsidR="0093328C" w:rsidRDefault="0093328C" w:rsidP="00640605">
            <w:pPr>
              <w:pStyle w:val="142"/>
              <w:ind w:leftChars="12" w:left="316" w:hangingChars="116" w:hanging="282"/>
              <w:jc w:val="both"/>
            </w:pPr>
            <w:r>
              <w:rPr>
                <w:rFonts w:hint="eastAsia"/>
              </w:rPr>
              <w:t>(</w:t>
            </w:r>
            <w:r>
              <w:t>2)119</w:t>
            </w:r>
            <w:r>
              <w:rPr>
                <w:rFonts w:hint="eastAsia"/>
              </w:rPr>
              <w:t>年：</w:t>
            </w:r>
            <w:r w:rsidRPr="006436E1">
              <w:rPr>
                <w:rFonts w:hint="eastAsia"/>
              </w:rPr>
              <w:t>至少</w:t>
            </w:r>
            <w:r>
              <w:rPr>
                <w:rFonts w:hint="eastAsia"/>
              </w:rPr>
              <w:t>4</w:t>
            </w:r>
            <w:r w:rsidRPr="006436E1">
              <w:rPr>
                <w:rFonts w:hint="eastAsia"/>
              </w:rPr>
              <w:t>0所大專校院英語課採全英授課比率達</w:t>
            </w:r>
            <w:r>
              <w:rPr>
                <w:rFonts w:hint="eastAsia"/>
              </w:rPr>
              <w:t>8</w:t>
            </w:r>
            <w:r w:rsidRPr="006436E1">
              <w:rPr>
                <w:rFonts w:hint="eastAsia"/>
              </w:rPr>
              <w:t>0%以上</w:t>
            </w:r>
            <w:r>
              <w:rPr>
                <w:rFonts w:hint="eastAsia"/>
              </w:rPr>
              <w:t>。</w:t>
            </w:r>
          </w:p>
          <w:p w:rsidR="0093328C" w:rsidRPr="00F56939" w:rsidRDefault="0093328C" w:rsidP="00640605">
            <w:pPr>
              <w:pStyle w:val="142"/>
              <w:ind w:left="178" w:hangingChars="73" w:hanging="178"/>
              <w:rPr>
                <w:b/>
              </w:rPr>
            </w:pPr>
            <w:r w:rsidRPr="00F56939">
              <w:rPr>
                <w:rFonts w:hint="eastAsia"/>
                <w:b/>
              </w:rPr>
              <w:t>2</w:t>
            </w:r>
            <w:r w:rsidRPr="00F56939">
              <w:rPr>
                <w:b/>
              </w:rPr>
              <w:t>.</w:t>
            </w:r>
            <w:r w:rsidRPr="00F56939">
              <w:rPr>
                <w:rFonts w:hint="eastAsia"/>
                <w:b/>
              </w:rPr>
              <w:t>學生修讀全英語授課(EMI)課程情形</w:t>
            </w:r>
          </w:p>
          <w:p w:rsidR="0093328C" w:rsidRDefault="0093328C" w:rsidP="00640605">
            <w:pPr>
              <w:pStyle w:val="142"/>
              <w:ind w:leftChars="12" w:left="316" w:hangingChars="116" w:hanging="282"/>
              <w:jc w:val="both"/>
            </w:pPr>
            <w:r>
              <w:rPr>
                <w:rFonts w:hint="eastAsia"/>
              </w:rPr>
              <w:t>(</w:t>
            </w:r>
            <w:r>
              <w:t>1)113</w:t>
            </w:r>
            <w:r>
              <w:rPr>
                <w:rFonts w:hint="eastAsia"/>
              </w:rPr>
              <w:t>年：至少5</w:t>
            </w:r>
            <w:r>
              <w:t>%</w:t>
            </w:r>
            <w:r>
              <w:rPr>
                <w:rFonts w:hint="eastAsia"/>
              </w:rPr>
              <w:t>大二及碩一學生，修習至少1門E</w:t>
            </w:r>
            <w:r>
              <w:t>MI</w:t>
            </w:r>
            <w:r>
              <w:rPr>
                <w:rFonts w:hint="eastAsia"/>
              </w:rPr>
              <w:t>課程。</w:t>
            </w:r>
          </w:p>
          <w:p w:rsidR="0093328C" w:rsidRDefault="0093328C" w:rsidP="00640605">
            <w:pPr>
              <w:pStyle w:val="142"/>
              <w:ind w:leftChars="12" w:left="316" w:hangingChars="116" w:hanging="282"/>
              <w:jc w:val="both"/>
            </w:pPr>
            <w:r>
              <w:rPr>
                <w:rFonts w:hint="eastAsia"/>
              </w:rPr>
              <w:t>(</w:t>
            </w:r>
            <w:r>
              <w:t>2)</w:t>
            </w:r>
            <w:r>
              <w:rPr>
                <w:rFonts w:hint="eastAsia"/>
              </w:rPr>
              <w:t>1</w:t>
            </w:r>
            <w:r>
              <w:t>14</w:t>
            </w:r>
            <w:r>
              <w:rPr>
                <w:rFonts w:hint="eastAsia"/>
              </w:rPr>
              <w:t>年：</w:t>
            </w:r>
            <w:r w:rsidRPr="00C94239">
              <w:rPr>
                <w:rFonts w:hint="eastAsia"/>
              </w:rPr>
              <w:t>至少</w:t>
            </w:r>
            <w:r>
              <w:t>10</w:t>
            </w:r>
            <w:r w:rsidRPr="00C94239">
              <w:rPr>
                <w:rFonts w:hint="eastAsia"/>
              </w:rPr>
              <w:t>%大二及碩一學生，修習至少</w:t>
            </w:r>
            <w:r>
              <w:t>2</w:t>
            </w:r>
            <w:r w:rsidRPr="00C94239">
              <w:rPr>
                <w:rFonts w:hint="eastAsia"/>
              </w:rPr>
              <w:t>門EMI課程</w:t>
            </w:r>
            <w:r>
              <w:rPr>
                <w:rFonts w:hint="eastAsia"/>
              </w:rPr>
              <w:t>。</w:t>
            </w:r>
          </w:p>
        </w:tc>
      </w:tr>
    </w:tbl>
    <w:p w:rsidR="0093328C" w:rsidRDefault="0093328C" w:rsidP="00640605">
      <w:pPr>
        <w:pStyle w:val="142"/>
      </w:pPr>
      <w:r>
        <w:rPr>
          <w:rFonts w:hint="eastAsia"/>
        </w:rPr>
        <w:t>資料來源：</w:t>
      </w:r>
      <w:r w:rsidRPr="00DF42D7">
        <w:rPr>
          <w:rFonts w:hint="eastAsia"/>
        </w:rPr>
        <w:t>「大專校院學生雙語化學習計畫」</w:t>
      </w:r>
      <w:r>
        <w:rPr>
          <w:rFonts w:hint="eastAsia"/>
        </w:rPr>
        <w:t>。</w:t>
      </w:r>
    </w:p>
    <w:p w:rsidR="0093328C" w:rsidRDefault="0093328C" w:rsidP="00640605">
      <w:pPr>
        <w:pStyle w:val="123"/>
        <w:ind w:left="1133" w:hanging="283"/>
      </w:pPr>
      <w:r>
        <w:rPr>
          <w:b/>
        </w:rPr>
        <w:t>2</w:t>
      </w:r>
      <w:r w:rsidRPr="00B347E7">
        <w:rPr>
          <w:b/>
        </w:rPr>
        <w:t>.</w:t>
      </w:r>
      <w:r>
        <w:rPr>
          <w:rFonts w:hint="eastAsia"/>
          <w:b/>
        </w:rPr>
        <w:t>既有英文能力測驗檢定種類眾多，該計畫</w:t>
      </w:r>
      <w:r w:rsidRPr="00B347E7">
        <w:rPr>
          <w:rFonts w:hint="eastAsia"/>
          <w:b/>
        </w:rPr>
        <w:t>補助LTTC</w:t>
      </w:r>
      <w:r>
        <w:rPr>
          <w:rFonts w:hint="eastAsia"/>
          <w:b/>
        </w:rPr>
        <w:t>再</w:t>
      </w:r>
      <w:r w:rsidRPr="00B347E7">
        <w:rPr>
          <w:rFonts w:hint="eastAsia"/>
          <w:b/>
        </w:rPr>
        <w:t>研發英語評量檢測</w:t>
      </w:r>
      <w:r>
        <w:rPr>
          <w:rFonts w:hint="eastAsia"/>
          <w:b/>
        </w:rPr>
        <w:t>並全額補助報名費</w:t>
      </w:r>
      <w:r w:rsidRPr="00B347E7">
        <w:rPr>
          <w:rFonts w:hint="eastAsia"/>
          <w:b/>
        </w:rPr>
        <w:t>，允宜</w:t>
      </w:r>
      <w:r>
        <w:rPr>
          <w:rFonts w:hint="eastAsia"/>
          <w:b/>
        </w:rPr>
        <w:t>審酌必要性</w:t>
      </w:r>
      <w:r>
        <w:rPr>
          <w:rFonts w:hint="eastAsia"/>
        </w:rPr>
        <w:t>：</w:t>
      </w:r>
      <w:r w:rsidRPr="002F44F9">
        <w:rPr>
          <w:rFonts w:hint="eastAsia"/>
        </w:rPr>
        <w:t>「大專校院學生雙語化學習計畫」</w:t>
      </w:r>
      <w:r>
        <w:rPr>
          <w:rFonts w:hint="eastAsia"/>
        </w:rPr>
        <w:t>為檢測學生英語能力，據其上位計畫「2</w:t>
      </w:r>
      <w:r>
        <w:t>030</w:t>
      </w:r>
      <w:r>
        <w:rPr>
          <w:rFonts w:hint="eastAsia"/>
        </w:rPr>
        <w:t>雙語政策計畫」第1次修正計畫書</w:t>
      </w:r>
      <w:r>
        <w:rPr>
          <w:rStyle w:val="af5"/>
        </w:rPr>
        <w:footnoteReference w:id="6"/>
      </w:r>
      <w:r>
        <w:rPr>
          <w:rFonts w:hint="eastAsia"/>
        </w:rPr>
        <w:t>，在主要工作項目之「大學教學英語化」中新增「辦理全國大專校院英語評量檢測」，規劃以2</w:t>
      </w:r>
      <w:r>
        <w:t>.4</w:t>
      </w:r>
      <w:r>
        <w:rPr>
          <w:rFonts w:hint="eastAsia"/>
        </w:rPr>
        <w:t>億元委由財團法人語言訓練測驗中心(L</w:t>
      </w:r>
      <w:r>
        <w:t>TTC)</w:t>
      </w:r>
      <w:r>
        <w:rPr>
          <w:rFonts w:hint="eastAsia"/>
        </w:rPr>
        <w:t>開發學生英語能力檢測工具，預計於1</w:t>
      </w:r>
      <w:r>
        <w:t>12</w:t>
      </w:r>
      <w:r>
        <w:rPr>
          <w:rFonts w:hint="eastAsia"/>
        </w:rPr>
        <w:t>至1</w:t>
      </w:r>
      <w:r>
        <w:t>13</w:t>
      </w:r>
      <w:r>
        <w:rPr>
          <w:rFonts w:hint="eastAsia"/>
        </w:rPr>
        <w:t>年完整建置「全國大專校院英語評量檢測」。詢據教育部係補助L</w:t>
      </w:r>
      <w:r>
        <w:t>TTC</w:t>
      </w:r>
      <w:r>
        <w:rPr>
          <w:rFonts w:hint="eastAsia"/>
        </w:rPr>
        <w:t>針對國內大專校院學生研發「培力英語能力檢定測驗(</w:t>
      </w:r>
      <w:r>
        <w:t>BESTEP)</w:t>
      </w:r>
      <w:r>
        <w:rPr>
          <w:rFonts w:hint="eastAsia"/>
        </w:rPr>
        <w:t>」(簡稱培力英檢</w:t>
      </w:r>
      <w:r>
        <w:t>)</w:t>
      </w:r>
      <w:r>
        <w:rPr>
          <w:rFonts w:hint="eastAsia"/>
        </w:rPr>
        <w:t>，並由教育部全額補助執行學校學生報名費。惟目前既有英文檢定(測驗)種類甚多，如：G</w:t>
      </w:r>
      <w:r>
        <w:t>EPT</w:t>
      </w:r>
      <w:r>
        <w:rPr>
          <w:rFonts w:hint="eastAsia"/>
        </w:rPr>
        <w:t>、T</w:t>
      </w:r>
      <w:r>
        <w:t>OEIC</w:t>
      </w:r>
      <w:r>
        <w:rPr>
          <w:rFonts w:hint="eastAsia"/>
        </w:rPr>
        <w:t>、T</w:t>
      </w:r>
      <w:r>
        <w:t>OEFL</w:t>
      </w:r>
      <w:r>
        <w:rPr>
          <w:rFonts w:hint="eastAsia"/>
        </w:rPr>
        <w:t>、I</w:t>
      </w:r>
      <w:r>
        <w:t>ELTS</w:t>
      </w:r>
      <w:r>
        <w:rPr>
          <w:rFonts w:hint="eastAsia"/>
        </w:rPr>
        <w:t>、G</w:t>
      </w:r>
      <w:r>
        <w:t>RE</w:t>
      </w:r>
      <w:r>
        <w:rPr>
          <w:rFonts w:hint="eastAsia"/>
        </w:rPr>
        <w:t>、G</w:t>
      </w:r>
      <w:r>
        <w:t>MAT</w:t>
      </w:r>
      <w:r>
        <w:rPr>
          <w:rFonts w:hint="eastAsia"/>
        </w:rPr>
        <w:t>、F</w:t>
      </w:r>
      <w:r>
        <w:t>LPT</w:t>
      </w:r>
      <w:r>
        <w:rPr>
          <w:rFonts w:hint="eastAsia"/>
        </w:rPr>
        <w:t>等，且L</w:t>
      </w:r>
      <w:r>
        <w:t>TTC</w:t>
      </w:r>
      <w:r>
        <w:rPr>
          <w:rFonts w:hint="eastAsia"/>
        </w:rPr>
        <w:t>已有「大學校院英語能力測驗(C</w:t>
      </w:r>
      <w:r>
        <w:t>SEPT)</w:t>
      </w:r>
      <w:r>
        <w:rPr>
          <w:rFonts w:hint="eastAsia"/>
        </w:rPr>
        <w:t>」，據該網站簡介自8</w:t>
      </w:r>
      <w:r>
        <w:t>6</w:t>
      </w:r>
      <w:r>
        <w:rPr>
          <w:rFonts w:hint="eastAsia"/>
        </w:rPr>
        <w:t>年起「專為國內大學校院評量英語教學及學生學習成果的需求而研發之英語測驗</w:t>
      </w:r>
      <w:r>
        <w:rPr>
          <w:rStyle w:val="af5"/>
        </w:rPr>
        <w:footnoteReference w:id="7"/>
      </w:r>
      <w:r>
        <w:rPr>
          <w:rFonts w:hint="eastAsia"/>
        </w:rPr>
        <w:t>」，如今再補助開發培力英檢並全額補助報名費，效益性尚待檢討。教育部推動大專校院學生雙語化學習以語言檢定</w:t>
      </w:r>
      <w:r w:rsidRPr="006E161D">
        <w:rPr>
          <w:rFonts w:hint="eastAsia"/>
        </w:rPr>
        <w:t>為關鍵績效指標</w:t>
      </w:r>
      <w:r>
        <w:rPr>
          <w:rFonts w:hint="eastAsia"/>
        </w:rPr>
        <w:t>並無可議，惟研發培力英檢新款測驗並全</w:t>
      </w:r>
      <w:r>
        <w:rPr>
          <w:rFonts w:hint="eastAsia"/>
        </w:rPr>
        <w:lastRenderedPageBreak/>
        <w:t>額補助執行學校學生報名費乙節</w:t>
      </w:r>
      <w:r w:rsidRPr="006E161D">
        <w:rPr>
          <w:rFonts w:hint="eastAsia"/>
        </w:rPr>
        <w:t>，</w:t>
      </w:r>
      <w:r>
        <w:rPr>
          <w:rFonts w:hint="eastAsia"/>
        </w:rPr>
        <w:t>鑒於坊間英語能力測驗種類眾多，且既有測驗相關備考資源豐富，</w:t>
      </w:r>
      <w:r w:rsidRPr="002F7941">
        <w:rPr>
          <w:rFonts w:hint="eastAsia"/>
        </w:rPr>
        <w:t>允宜</w:t>
      </w:r>
      <w:r>
        <w:rPr>
          <w:rFonts w:hint="eastAsia"/>
        </w:rPr>
        <w:t>審慎衡酌優劣勢及必要性，並從</w:t>
      </w:r>
      <w:r w:rsidRPr="002F7941">
        <w:rPr>
          <w:rFonts w:hint="eastAsia"/>
        </w:rPr>
        <w:t>客觀多元角度</w:t>
      </w:r>
      <w:r>
        <w:rPr>
          <w:rFonts w:hint="eastAsia"/>
        </w:rPr>
        <w:t>規劃</w:t>
      </w:r>
      <w:r w:rsidRPr="002F7941">
        <w:rPr>
          <w:rFonts w:hint="eastAsia"/>
        </w:rPr>
        <w:t>精進學生英語力提升</w:t>
      </w:r>
      <w:r>
        <w:rPr>
          <w:rFonts w:hint="eastAsia"/>
        </w:rPr>
        <w:t>之措施與英文</w:t>
      </w:r>
      <w:r w:rsidRPr="002F7941">
        <w:rPr>
          <w:rFonts w:hint="eastAsia"/>
        </w:rPr>
        <w:t>程度評估機制</w:t>
      </w:r>
      <w:r>
        <w:rPr>
          <w:rFonts w:hint="eastAsia"/>
        </w:rPr>
        <w:t>，以避免資源重複投入。</w:t>
      </w:r>
    </w:p>
    <w:p w:rsidR="0093328C" w:rsidRDefault="0093328C" w:rsidP="00640605">
      <w:pPr>
        <w:pStyle w:val="123"/>
        <w:ind w:left="1133" w:hanging="283"/>
      </w:pPr>
      <w:r>
        <w:rPr>
          <w:b/>
        </w:rPr>
        <w:t>3</w:t>
      </w:r>
      <w:r w:rsidRPr="00985BF2">
        <w:rPr>
          <w:b/>
        </w:rPr>
        <w:t>.</w:t>
      </w:r>
      <w:r w:rsidRPr="00EA4DF0">
        <w:rPr>
          <w:rFonts w:hint="eastAsia"/>
          <w:b/>
        </w:rPr>
        <w:t>EMI</w:t>
      </w:r>
      <w:r>
        <w:rPr>
          <w:rFonts w:hint="eastAsia"/>
          <w:b/>
        </w:rPr>
        <w:t>授課方式、</w:t>
      </w:r>
      <w:r w:rsidRPr="00EA4DF0">
        <w:rPr>
          <w:rFonts w:hint="eastAsia"/>
          <w:b/>
        </w:rPr>
        <w:t>師資質量與支持系統</w:t>
      </w:r>
      <w:r>
        <w:rPr>
          <w:rFonts w:hint="eastAsia"/>
          <w:b/>
        </w:rPr>
        <w:t>尚待</w:t>
      </w:r>
      <w:r w:rsidRPr="00EA4DF0">
        <w:rPr>
          <w:rFonts w:hint="eastAsia"/>
          <w:b/>
        </w:rPr>
        <w:t>賡續強化</w:t>
      </w:r>
      <w:r>
        <w:rPr>
          <w:rFonts w:hint="eastAsia"/>
        </w:rPr>
        <w:t>：</w:t>
      </w:r>
      <w:r w:rsidRPr="008C6F7F">
        <w:rPr>
          <w:rFonts w:hint="eastAsia"/>
        </w:rPr>
        <w:t>「大專校院學生雙語化學習計畫」</w:t>
      </w:r>
      <w:r>
        <w:rPr>
          <w:rFonts w:hint="eastAsia"/>
        </w:rPr>
        <w:t>策略之一係「擴增雙語教學人才」，其目標為預計全國大專校院每年增加延攬5</w:t>
      </w:r>
      <w:r>
        <w:t>0</w:t>
      </w:r>
      <w:r>
        <w:rPr>
          <w:rFonts w:hint="eastAsia"/>
        </w:rPr>
        <w:t>位具國外全英語授課經驗之國際教學人才(預計</w:t>
      </w:r>
      <w:r>
        <w:t>119</w:t>
      </w:r>
      <w:r>
        <w:rPr>
          <w:rFonts w:hint="eastAsia"/>
        </w:rPr>
        <w:t>年累計新聘5</w:t>
      </w:r>
      <w:r>
        <w:t>00</w:t>
      </w:r>
      <w:r>
        <w:rPr>
          <w:rFonts w:hint="eastAsia"/>
        </w:rPr>
        <w:t>名</w:t>
      </w:r>
      <w:r>
        <w:t>)</w:t>
      </w:r>
      <w:r>
        <w:rPr>
          <w:rFonts w:hint="eastAsia"/>
        </w:rPr>
        <w:t>，及以實體及視訊方式與國外學校教師合作提供優質E</w:t>
      </w:r>
      <w:r>
        <w:t>MI</w:t>
      </w:r>
      <w:r>
        <w:rPr>
          <w:rFonts w:hint="eastAsia"/>
        </w:rPr>
        <w:t>課程，預計研發E</w:t>
      </w:r>
      <w:r>
        <w:t>MI</w:t>
      </w:r>
      <w:r>
        <w:rPr>
          <w:rFonts w:hint="eastAsia"/>
        </w:rPr>
        <w:t>線上模組課程1</w:t>
      </w:r>
      <w:r>
        <w:t>13</w:t>
      </w:r>
      <w:r>
        <w:rPr>
          <w:rFonts w:hint="eastAsia"/>
        </w:rPr>
        <w:t>年1</w:t>
      </w:r>
      <w:r>
        <w:t>24</w:t>
      </w:r>
      <w:r>
        <w:rPr>
          <w:rFonts w:hint="eastAsia"/>
        </w:rPr>
        <w:t>門、1</w:t>
      </w:r>
      <w:r>
        <w:t>19</w:t>
      </w:r>
      <w:r>
        <w:rPr>
          <w:rFonts w:hint="eastAsia"/>
        </w:rPr>
        <w:t>年5</w:t>
      </w:r>
      <w:r>
        <w:t>58</w:t>
      </w:r>
      <w:r>
        <w:rPr>
          <w:rFonts w:hint="eastAsia"/>
        </w:rPr>
        <w:t>門。惟</w:t>
      </w:r>
      <w:r w:rsidRPr="00EA4DF0">
        <w:rPr>
          <w:rFonts w:hint="eastAsia"/>
        </w:rPr>
        <w:t>審計部1</w:t>
      </w:r>
      <w:r w:rsidRPr="00EA4DF0">
        <w:t>12</w:t>
      </w:r>
      <w:r w:rsidRPr="00EA4DF0">
        <w:rPr>
          <w:rFonts w:hint="eastAsia"/>
        </w:rPr>
        <w:t>年度中央政府總決算審核報告</w:t>
      </w:r>
      <w:r>
        <w:rPr>
          <w:rFonts w:hint="eastAsia"/>
        </w:rPr>
        <w:t>指出</w:t>
      </w:r>
      <w:r w:rsidRPr="00A67D5D">
        <w:rPr>
          <w:rStyle w:val="af5"/>
        </w:rPr>
        <w:footnoteReference w:id="8"/>
      </w:r>
      <w:r>
        <w:rPr>
          <w:rFonts w:hint="eastAsia"/>
        </w:rPr>
        <w:t>，教育部1</w:t>
      </w:r>
      <w:r>
        <w:t>10</w:t>
      </w:r>
      <w:r>
        <w:rPr>
          <w:rFonts w:hint="eastAsia"/>
        </w:rPr>
        <w:t>年度推動大專校院學生雙語化學習計畫，多數受補助學校教師投入E</w:t>
      </w:r>
      <w:r>
        <w:t>MI</w:t>
      </w:r>
      <w:r>
        <w:rPr>
          <w:rFonts w:hint="eastAsia"/>
        </w:rPr>
        <w:t>授課情形已有提升，惟仍有少數學校辦理情形未臻理想，且部分E</w:t>
      </w:r>
      <w:r>
        <w:t>MI</w:t>
      </w:r>
      <w:r>
        <w:rPr>
          <w:rFonts w:hint="eastAsia"/>
        </w:rPr>
        <w:t>課程較缺乏師生以雙語互動，未符</w:t>
      </w:r>
      <w:r w:rsidRPr="00A67D5D">
        <w:t>EMI</w:t>
      </w:r>
      <w:r>
        <w:rPr>
          <w:rFonts w:hint="eastAsia"/>
        </w:rPr>
        <w:t>課程定義，不利學生專業學習等。突顯</w:t>
      </w:r>
      <w:r w:rsidRPr="00A00009">
        <w:rPr>
          <w:rFonts w:hint="eastAsia"/>
        </w:rPr>
        <w:t>EMI</w:t>
      </w:r>
      <w:r>
        <w:rPr>
          <w:rFonts w:hint="eastAsia"/>
        </w:rPr>
        <w:t>授課內容、</w:t>
      </w:r>
      <w:r w:rsidRPr="00A00009">
        <w:rPr>
          <w:rFonts w:hint="eastAsia"/>
        </w:rPr>
        <w:t>師資質量與支持系統尚待賡續強化</w:t>
      </w:r>
      <w:r>
        <w:rPr>
          <w:rFonts w:hint="eastAsia"/>
        </w:rPr>
        <w:t>。</w:t>
      </w:r>
    </w:p>
    <w:p w:rsidR="0093328C" w:rsidRPr="000C3E13" w:rsidRDefault="0093328C" w:rsidP="00640605">
      <w:pPr>
        <w:ind w:left="566" w:firstLine="566"/>
      </w:pPr>
      <w:r w:rsidRPr="00200DFD">
        <w:rPr>
          <w:rFonts w:hint="eastAsia"/>
        </w:rPr>
        <w:t>綜上，</w:t>
      </w:r>
      <w:r w:rsidRPr="004849F4">
        <w:rPr>
          <w:rFonts w:hint="eastAsia"/>
        </w:rPr>
        <w:t>教育部</w:t>
      </w:r>
      <w:r>
        <w:rPr>
          <w:rFonts w:hint="eastAsia"/>
        </w:rPr>
        <w:t>辦理之</w:t>
      </w:r>
      <w:r w:rsidRPr="004849F4">
        <w:rPr>
          <w:rFonts w:hint="eastAsia"/>
        </w:rPr>
        <w:t>「大專校院學生雙語化學習計畫」</w:t>
      </w:r>
      <w:r>
        <w:rPr>
          <w:rFonts w:hint="eastAsia"/>
        </w:rPr>
        <w:t>截至1</w:t>
      </w:r>
      <w:r>
        <w:t>12</w:t>
      </w:r>
      <w:r>
        <w:rPr>
          <w:rFonts w:hint="eastAsia"/>
        </w:rPr>
        <w:t>年度</w:t>
      </w:r>
      <w:r w:rsidR="00FF5473">
        <w:rPr>
          <w:rFonts w:hint="eastAsia"/>
        </w:rPr>
        <w:t>(110至112年度)</w:t>
      </w:r>
      <w:r>
        <w:rPr>
          <w:rFonts w:hint="eastAsia"/>
        </w:rPr>
        <w:t>預算執行率逾9</w:t>
      </w:r>
      <w:r>
        <w:t>9%</w:t>
      </w:r>
      <w:r>
        <w:rPr>
          <w:rFonts w:hint="eastAsia"/>
        </w:rPr>
        <w:t>，且</w:t>
      </w:r>
      <w:r w:rsidRPr="004849F4">
        <w:rPr>
          <w:rFonts w:hint="eastAsia"/>
        </w:rPr>
        <w:t>參加重點培育</w:t>
      </w:r>
      <w:r>
        <w:rPr>
          <w:rFonts w:hint="eastAsia"/>
        </w:rPr>
        <w:t>之</w:t>
      </w:r>
      <w:r w:rsidRPr="004849F4">
        <w:rPr>
          <w:rFonts w:hint="eastAsia"/>
        </w:rPr>
        <w:t>校數及學院數</w:t>
      </w:r>
      <w:r>
        <w:rPr>
          <w:rFonts w:hint="eastAsia"/>
        </w:rPr>
        <w:t>亦已</w:t>
      </w:r>
      <w:r w:rsidRPr="004849F4">
        <w:rPr>
          <w:rFonts w:hint="eastAsia"/>
        </w:rPr>
        <w:t>增加，</w:t>
      </w:r>
      <w:r>
        <w:rPr>
          <w:rFonts w:hint="eastAsia"/>
        </w:rPr>
        <w:t>惟目前坊間英文檢定眾多且備考資源豐富，關於補助開發英語評量檢測乙節</w:t>
      </w:r>
      <w:r w:rsidRPr="004849F4">
        <w:rPr>
          <w:rFonts w:hint="eastAsia"/>
        </w:rPr>
        <w:t>，允宜</w:t>
      </w:r>
      <w:r>
        <w:rPr>
          <w:rFonts w:hint="eastAsia"/>
        </w:rPr>
        <w:t>衡酌必要性及效益性；另大學</w:t>
      </w:r>
      <w:r w:rsidRPr="000C3E13">
        <w:rPr>
          <w:rFonts w:hint="eastAsia"/>
        </w:rPr>
        <w:t>EMI</w:t>
      </w:r>
      <w:r>
        <w:rPr>
          <w:rFonts w:hint="eastAsia"/>
        </w:rPr>
        <w:t>授課內容、</w:t>
      </w:r>
      <w:r w:rsidRPr="000C3E13">
        <w:rPr>
          <w:rFonts w:hint="eastAsia"/>
        </w:rPr>
        <w:t>師資質量與支持系統亦尚待賡續強化，</w:t>
      </w:r>
      <w:r>
        <w:rPr>
          <w:rFonts w:hint="eastAsia"/>
        </w:rPr>
        <w:t>以達提升高教國際競爭力之目標</w:t>
      </w:r>
      <w:r w:rsidRPr="000C3E13">
        <w:rPr>
          <w:rFonts w:hint="eastAsia"/>
        </w:rPr>
        <w:t>。</w:t>
      </w:r>
    </w:p>
    <w:p w:rsidR="0093328C" w:rsidRPr="00200DFD" w:rsidRDefault="0093328C" w:rsidP="00640605">
      <w:pPr>
        <w:pStyle w:val="ad"/>
      </w:pPr>
      <w:r w:rsidRPr="00200DFD">
        <w:rPr>
          <w:rFonts w:hint="eastAsia"/>
        </w:rPr>
        <w:t>(分機：1</w:t>
      </w:r>
      <w:r w:rsidRPr="00200DFD">
        <w:t>921</w:t>
      </w:r>
      <w:r>
        <w:t xml:space="preserve"> </w:t>
      </w:r>
      <w:r w:rsidRPr="00200DFD">
        <w:rPr>
          <w:rFonts w:hint="eastAsia"/>
        </w:rPr>
        <w:t>林佑樺</w:t>
      </w:r>
      <w:r w:rsidRPr="00200DFD">
        <w:t>)</w:t>
      </w:r>
    </w:p>
    <w:sectPr w:rsidR="0093328C" w:rsidRPr="00200DFD"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E13664">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0E10B4" w:rsidRDefault="00064496" w:rsidP="00640605">
      <w:pPr>
        <w:pStyle w:val="146"/>
      </w:pPr>
      <w:r>
        <w:rPr>
          <w:rStyle w:val="af5"/>
        </w:rPr>
        <w:footnoteRef/>
      </w:r>
      <w:r>
        <w:t xml:space="preserve"> </w:t>
      </w:r>
      <w:r>
        <w:rPr>
          <w:rFonts w:hint="eastAsia"/>
        </w:rPr>
        <w:t>6項主軸包括加速推動高等教育雙語化、均衡完善高中以下教育階段雙語化條件、數位學習、英檢量能擴充、提升公務人員英語力、成立行政法人專責推動。</w:t>
      </w:r>
    </w:p>
  </w:footnote>
  <w:footnote w:id="2">
    <w:p w:rsidR="00064496" w:rsidRPr="007F6C1D" w:rsidRDefault="00064496" w:rsidP="00640605">
      <w:pPr>
        <w:pStyle w:val="146"/>
      </w:pPr>
      <w:r w:rsidRPr="007F6C1D">
        <w:rPr>
          <w:rStyle w:val="af5"/>
        </w:rPr>
        <w:footnoteRef/>
      </w:r>
      <w:r w:rsidRPr="007F6C1D">
        <w:t xml:space="preserve"> </w:t>
      </w:r>
      <w:r w:rsidRPr="007F6C1D">
        <w:rPr>
          <w:rFonts w:hint="eastAsia"/>
        </w:rPr>
        <w:t>公務預算2億1</w:t>
      </w:r>
      <w:r w:rsidRPr="007F6C1D">
        <w:t>00</w:t>
      </w:r>
      <w:r w:rsidRPr="007F6C1D">
        <w:rPr>
          <w:rFonts w:hint="eastAsia"/>
        </w:rPr>
        <w:t>萬元、前瞻基礎建設計畫特別預算1</w:t>
      </w:r>
      <w:r w:rsidRPr="007F6C1D">
        <w:t>9</w:t>
      </w:r>
      <w:r w:rsidRPr="007F6C1D">
        <w:rPr>
          <w:rFonts w:hint="eastAsia"/>
        </w:rPr>
        <w:t>億5</w:t>
      </w:r>
      <w:r w:rsidRPr="007F6C1D">
        <w:t>,778</w:t>
      </w:r>
      <w:r w:rsidRPr="007F6C1D">
        <w:rPr>
          <w:rFonts w:hint="eastAsia"/>
        </w:rPr>
        <w:t>萬元。</w:t>
      </w:r>
    </w:p>
  </w:footnote>
  <w:footnote w:id="3">
    <w:p w:rsidR="00064496" w:rsidRDefault="00064496" w:rsidP="00640605">
      <w:pPr>
        <w:pStyle w:val="146"/>
      </w:pPr>
      <w:r>
        <w:rPr>
          <w:rStyle w:val="af5"/>
        </w:rPr>
        <w:footnoteRef/>
      </w:r>
      <w:r>
        <w:t xml:space="preserve"> </w:t>
      </w:r>
      <w:r>
        <w:rPr>
          <w:rFonts w:hint="eastAsia"/>
        </w:rPr>
        <w:t>公務決算2億1</w:t>
      </w:r>
      <w:r>
        <w:t>00</w:t>
      </w:r>
      <w:r>
        <w:rPr>
          <w:rFonts w:hint="eastAsia"/>
        </w:rPr>
        <w:t>萬元、</w:t>
      </w:r>
      <w:r w:rsidRPr="007F6C1D">
        <w:rPr>
          <w:rFonts w:hint="eastAsia"/>
        </w:rPr>
        <w:t>前瞻基礎建設計畫特別</w:t>
      </w:r>
      <w:r>
        <w:rPr>
          <w:rFonts w:hint="eastAsia"/>
        </w:rPr>
        <w:t>決算1</w:t>
      </w:r>
      <w:r>
        <w:t>9</w:t>
      </w:r>
      <w:r>
        <w:rPr>
          <w:rFonts w:hint="eastAsia"/>
        </w:rPr>
        <w:t>億5</w:t>
      </w:r>
      <w:r>
        <w:t>,065</w:t>
      </w:r>
      <w:r>
        <w:rPr>
          <w:rFonts w:hint="eastAsia"/>
        </w:rPr>
        <w:t>萬元。</w:t>
      </w:r>
    </w:p>
  </w:footnote>
  <w:footnote w:id="4">
    <w:p w:rsidR="00064496" w:rsidRDefault="00064496" w:rsidP="00640605">
      <w:pPr>
        <w:pStyle w:val="146"/>
      </w:pPr>
      <w:r>
        <w:rPr>
          <w:rStyle w:val="af5"/>
        </w:rPr>
        <w:footnoteRef/>
      </w:r>
      <w:r>
        <w:t xml:space="preserve"> </w:t>
      </w:r>
      <w:r>
        <w:rPr>
          <w:rFonts w:hint="eastAsia"/>
        </w:rPr>
        <w:t>參據</w:t>
      </w:r>
      <w:r w:rsidRPr="00607BD6">
        <w:rPr>
          <w:rFonts w:hint="eastAsia"/>
        </w:rPr>
        <w:t>「大專校院學生雙語化學習計畫」</w:t>
      </w:r>
      <w:r>
        <w:rPr>
          <w:rFonts w:hint="eastAsia"/>
        </w:rPr>
        <w:t>計畫之「參、二」。</w:t>
      </w:r>
    </w:p>
  </w:footnote>
  <w:footnote w:id="5">
    <w:p w:rsidR="00064496" w:rsidRPr="008867A2" w:rsidRDefault="00064496" w:rsidP="00640605">
      <w:pPr>
        <w:pStyle w:val="146"/>
      </w:pPr>
      <w:r>
        <w:rPr>
          <w:rStyle w:val="af5"/>
        </w:rPr>
        <w:footnoteRef/>
      </w:r>
      <w:r>
        <w:t xml:space="preserve"> </w:t>
      </w:r>
      <w:r>
        <w:rPr>
          <w:rFonts w:hint="eastAsia"/>
        </w:rPr>
        <w:t>接收技能(</w:t>
      </w:r>
      <w:r>
        <w:t>receptive skills)</w:t>
      </w:r>
      <w:r>
        <w:rPr>
          <w:rFonts w:hint="eastAsia"/>
        </w:rPr>
        <w:t>、</w:t>
      </w:r>
      <w:r w:rsidRPr="008867A2">
        <w:rPr>
          <w:rFonts w:hint="eastAsia"/>
        </w:rPr>
        <w:t>生產技能</w:t>
      </w:r>
      <w:r>
        <w:rPr>
          <w:rFonts w:hint="eastAsia"/>
        </w:rPr>
        <w:t>(</w:t>
      </w:r>
      <w:r>
        <w:t>productive skills)</w:t>
      </w:r>
      <w:r>
        <w:rPr>
          <w:rFonts w:hint="eastAsia"/>
        </w:rPr>
        <w:t>。</w:t>
      </w:r>
    </w:p>
  </w:footnote>
  <w:footnote w:id="6">
    <w:p w:rsidR="00064496" w:rsidRPr="0048033D" w:rsidRDefault="00064496" w:rsidP="00640605">
      <w:pPr>
        <w:pStyle w:val="146"/>
      </w:pPr>
      <w:r>
        <w:rPr>
          <w:rStyle w:val="af5"/>
        </w:rPr>
        <w:footnoteRef/>
      </w:r>
      <w:r>
        <w:t xml:space="preserve"> </w:t>
      </w:r>
      <w:r w:rsidRPr="0048033D">
        <w:rPr>
          <w:rFonts w:hint="eastAsia"/>
        </w:rPr>
        <w:t>「2030雙語政策計畫」</w:t>
      </w:r>
      <w:r>
        <w:rPr>
          <w:rFonts w:hint="eastAsia"/>
        </w:rPr>
        <w:t>1</w:t>
      </w:r>
      <w:r>
        <w:t>09</w:t>
      </w:r>
      <w:r>
        <w:rPr>
          <w:rFonts w:hint="eastAsia"/>
        </w:rPr>
        <w:t>年9月核定，1</w:t>
      </w:r>
      <w:r>
        <w:t>11</w:t>
      </w:r>
      <w:r>
        <w:rPr>
          <w:rFonts w:hint="eastAsia"/>
        </w:rPr>
        <w:t>年7月第1次修正。</w:t>
      </w:r>
    </w:p>
  </w:footnote>
  <w:footnote w:id="7">
    <w:p w:rsidR="00064496" w:rsidRPr="00212269" w:rsidRDefault="00064496" w:rsidP="00640605">
      <w:pPr>
        <w:pStyle w:val="146"/>
      </w:pPr>
      <w:r>
        <w:rPr>
          <w:rStyle w:val="af5"/>
        </w:rPr>
        <w:footnoteRef/>
      </w:r>
      <w:r>
        <w:t xml:space="preserve"> </w:t>
      </w:r>
      <w:r>
        <w:rPr>
          <w:rFonts w:hint="eastAsia"/>
        </w:rPr>
        <w:t>網址：</w:t>
      </w:r>
      <w:r w:rsidRPr="00212269">
        <w:t>https://www.lttc.ntu.edu.tw/tw/CSEPT_About_Test，</w:t>
      </w:r>
      <w:r w:rsidR="00056C2E">
        <w:rPr>
          <w:rFonts w:hint="eastAsia"/>
        </w:rPr>
        <w:t>檢索日期</w:t>
      </w:r>
      <w:r w:rsidR="00056C2E">
        <w:rPr>
          <w:rFonts w:hAnsi="標楷體" w:hint="eastAsia"/>
        </w:rPr>
        <w:t>：</w:t>
      </w:r>
      <w:r w:rsidRPr="00212269">
        <w:rPr>
          <w:rFonts w:hint="eastAsia"/>
        </w:rPr>
        <w:t>1</w:t>
      </w:r>
      <w:r w:rsidRPr="00212269">
        <w:t>13年</w:t>
      </w:r>
      <w:r w:rsidRPr="00212269">
        <w:rPr>
          <w:rFonts w:hint="eastAsia"/>
        </w:rPr>
        <w:t>8</w:t>
      </w:r>
      <w:r>
        <w:rPr>
          <w:rFonts w:hint="eastAsia"/>
        </w:rPr>
        <w:t>月2</w:t>
      </w:r>
      <w:r>
        <w:t>1</w:t>
      </w:r>
      <w:r>
        <w:rPr>
          <w:rFonts w:hint="eastAsia"/>
        </w:rPr>
        <w:t>日。</w:t>
      </w:r>
    </w:p>
  </w:footnote>
  <w:footnote w:id="8">
    <w:p w:rsidR="00064496" w:rsidRDefault="00064496" w:rsidP="00640605">
      <w:pPr>
        <w:pStyle w:val="146"/>
      </w:pPr>
      <w:r>
        <w:rPr>
          <w:rStyle w:val="af5"/>
        </w:rPr>
        <w:footnoteRef/>
      </w:r>
      <w:r>
        <w:t xml:space="preserve"> </w:t>
      </w:r>
      <w:r w:rsidRPr="00321AC0">
        <w:rPr>
          <w:rFonts w:hint="eastAsia"/>
        </w:rPr>
        <w:t>112年度中央政府總決算審核報告</w:t>
      </w:r>
      <w:r>
        <w:rPr>
          <w:rFonts w:hint="eastAsia"/>
        </w:rPr>
        <w:t>第2冊丙-</w:t>
      </w:r>
      <w:r>
        <w:t>276</w:t>
      </w:r>
      <w:r>
        <w:rPr>
          <w:rFonts w:hint="eastAsia"/>
        </w:rPr>
        <w:t>至2</w:t>
      </w:r>
      <w:r>
        <w:t>77</w:t>
      </w:r>
      <w:r>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13664"/>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F45769BB-6852-4743-A054-180818D31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4349E-E08D-4D98-B4CC-0FE1CF916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540</Words>
  <Characters>3079</Characters>
  <Application>Microsoft Office Word</Application>
  <DocSecurity>0</DocSecurity>
  <Lines>25</Lines>
  <Paragraphs>7</Paragraphs>
  <ScaleCrop>false</ScaleCrop>
  <Company>HOME</Company>
  <LinksUpToDate>false</LinksUpToDate>
  <CharactersWithSpaces>3612</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