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93328C" w:rsidRPr="00D064EC" w:rsidRDefault="0093328C" w:rsidP="00640605">
      <w:pPr>
        <w:pStyle w:val="14"/>
        <w:ind w:left="567" w:hanging="567"/>
      </w:pPr>
      <w:bookmarkStart w:id="2" w:name="_Toc12457922"/>
      <w:bookmarkStart w:id="3" w:name="_Toc143680325"/>
      <w:bookmarkStart w:id="4" w:name="_Toc177394293"/>
      <w:bookmarkEnd w:id="0"/>
      <w:r>
        <w:rPr>
          <w:rFonts w:hint="eastAsia"/>
        </w:rPr>
        <w:t>一五</w:t>
      </w:r>
      <w:r w:rsidRPr="00D064EC">
        <w:rPr>
          <w:rFonts w:hint="eastAsia"/>
        </w:rPr>
        <w:t>、</w:t>
      </w:r>
      <w:bookmarkEnd w:id="2"/>
      <w:bookmarkEnd w:id="3"/>
      <w:r w:rsidRPr="00C7201D">
        <w:rPr>
          <w:rFonts w:hint="eastAsia"/>
        </w:rPr>
        <w:t>近年國中會考與學習扶助篩選測驗結果顯示，偏遠地區仍存有學習落差，為落實教育機會均等，允宜研謀改善</w:t>
      </w:r>
      <w:bookmarkEnd w:id="4"/>
    </w:p>
    <w:p w:rsidR="0093328C" w:rsidRPr="00D064EC" w:rsidRDefault="0093328C" w:rsidP="00640605">
      <w:pPr>
        <w:widowControl/>
        <w:ind w:left="566" w:firstLine="566"/>
        <w:rPr>
          <w:rFonts w:hAnsi="Calibri"/>
          <w:snapToGrid/>
          <w:kern w:val="0"/>
          <w:szCs w:val="22"/>
        </w:rPr>
      </w:pPr>
      <w:r w:rsidRPr="00D064EC">
        <w:rPr>
          <w:rFonts w:hAnsi="Calibri" w:hint="eastAsia"/>
          <w:snapToGrid/>
          <w:kern w:val="0"/>
          <w:szCs w:val="22"/>
        </w:rPr>
        <w:t>為達教育機會均等，教育部</w:t>
      </w:r>
      <w:r>
        <w:rPr>
          <w:rFonts w:hAnsi="Calibri" w:hint="eastAsia"/>
          <w:snapToGrid/>
          <w:kern w:val="0"/>
          <w:szCs w:val="22"/>
        </w:rPr>
        <w:t>陸續</w:t>
      </w:r>
      <w:r w:rsidRPr="00D064EC">
        <w:rPr>
          <w:rFonts w:hAnsi="Calibri" w:hint="eastAsia"/>
          <w:snapToGrid/>
          <w:kern w:val="0"/>
          <w:szCs w:val="22"/>
        </w:rPr>
        <w:t>推動教育優先區計畫、偏鄉教育創新方案</w:t>
      </w:r>
      <w:r>
        <w:rPr>
          <w:rFonts w:hAnsi="Calibri" w:hint="eastAsia"/>
          <w:snapToGrid/>
          <w:kern w:val="0"/>
          <w:szCs w:val="22"/>
        </w:rPr>
        <w:t>及</w:t>
      </w:r>
      <w:r w:rsidRPr="00D064EC">
        <w:rPr>
          <w:rFonts w:hAnsi="Calibri" w:hint="eastAsia"/>
          <w:snapToGrid/>
          <w:kern w:val="0"/>
          <w:szCs w:val="22"/>
        </w:rPr>
        <w:t>偏遠學校教育安定方案</w:t>
      </w:r>
      <w:r>
        <w:rPr>
          <w:rFonts w:hAnsi="Calibri" w:hint="eastAsia"/>
          <w:snapToGrid/>
          <w:kern w:val="0"/>
          <w:szCs w:val="22"/>
        </w:rPr>
        <w:t>等</w:t>
      </w:r>
      <w:r w:rsidRPr="00D064EC">
        <w:rPr>
          <w:rFonts w:hAnsi="Calibri" w:hint="eastAsia"/>
          <w:snapToGrid/>
          <w:kern w:val="0"/>
          <w:szCs w:val="22"/>
        </w:rPr>
        <w:t>，</w:t>
      </w:r>
      <w:r>
        <w:rPr>
          <w:rFonts w:hAnsi="Calibri" w:hint="eastAsia"/>
          <w:snapToGrid/>
          <w:kern w:val="0"/>
          <w:szCs w:val="22"/>
        </w:rPr>
        <w:t>並於</w:t>
      </w:r>
      <w:r w:rsidRPr="00D064EC">
        <w:rPr>
          <w:rFonts w:hAnsi="Calibri" w:hint="eastAsia"/>
          <w:snapToGrid/>
          <w:kern w:val="0"/>
          <w:szCs w:val="22"/>
        </w:rPr>
        <w:t>106 年底</w:t>
      </w:r>
      <w:r>
        <w:rPr>
          <w:rFonts w:hAnsi="Calibri" w:hint="eastAsia"/>
          <w:snapToGrid/>
          <w:kern w:val="0"/>
          <w:szCs w:val="22"/>
        </w:rPr>
        <w:t>制定並</w:t>
      </w:r>
      <w:r w:rsidRPr="00D064EC">
        <w:rPr>
          <w:rFonts w:hAnsi="Calibri" w:hint="eastAsia"/>
          <w:snapToGrid/>
          <w:kern w:val="0"/>
          <w:szCs w:val="22"/>
        </w:rPr>
        <w:t>施行偏遠地區學校教育發展條例</w:t>
      </w:r>
      <w:r>
        <w:rPr>
          <w:rFonts w:hAnsi="標楷體" w:hint="eastAsia"/>
          <w:snapToGrid/>
          <w:kern w:val="0"/>
          <w:szCs w:val="22"/>
        </w:rPr>
        <w:t>；而</w:t>
      </w:r>
      <w:r w:rsidRPr="001843D0">
        <w:rPr>
          <w:rFonts w:hAnsi="標楷體" w:hint="eastAsia"/>
          <w:snapToGrid/>
          <w:kern w:val="0"/>
          <w:szCs w:val="22"/>
        </w:rPr>
        <w:t>國民及學前</w:t>
      </w:r>
      <w:r>
        <w:rPr>
          <w:rFonts w:hAnsi="標楷體" w:hint="eastAsia"/>
          <w:snapToGrid/>
          <w:kern w:val="0"/>
          <w:szCs w:val="22"/>
        </w:rPr>
        <w:t>教育署(下稱</w:t>
      </w:r>
      <w:r w:rsidRPr="00D064EC">
        <w:rPr>
          <w:rFonts w:hAnsi="標楷體" w:hint="eastAsia"/>
          <w:snapToGrid/>
          <w:kern w:val="0"/>
          <w:szCs w:val="22"/>
        </w:rPr>
        <w:t>國教署</w:t>
      </w:r>
      <w:r>
        <w:rPr>
          <w:rFonts w:ascii="SimSun" w:eastAsia="SimSun" w:hAnsi="SimSun" w:hint="eastAsia"/>
          <w:snapToGrid/>
          <w:kern w:val="0"/>
          <w:szCs w:val="22"/>
        </w:rPr>
        <w:t>）</w:t>
      </w:r>
      <w:r w:rsidRPr="001843D0">
        <w:rPr>
          <w:rFonts w:hAnsi="標楷體" w:hint="eastAsia"/>
          <w:snapToGrid/>
          <w:kern w:val="0"/>
          <w:szCs w:val="22"/>
        </w:rPr>
        <w:t>11</w:t>
      </w:r>
      <w:r w:rsidRPr="001843D0">
        <w:rPr>
          <w:rFonts w:hAnsi="標楷體"/>
          <w:snapToGrid/>
          <w:kern w:val="0"/>
          <w:szCs w:val="22"/>
        </w:rPr>
        <w:t>2</w:t>
      </w:r>
      <w:r w:rsidRPr="001843D0">
        <w:rPr>
          <w:rFonts w:hAnsi="標楷體" w:hint="eastAsia"/>
          <w:snapToGrid/>
          <w:kern w:val="0"/>
          <w:szCs w:val="22"/>
        </w:rPr>
        <w:t>年度</w:t>
      </w:r>
      <w:r>
        <w:rPr>
          <w:rFonts w:hAnsi="標楷體" w:hint="eastAsia"/>
          <w:snapToGrid/>
          <w:kern w:val="0"/>
          <w:szCs w:val="22"/>
        </w:rPr>
        <w:t>所</w:t>
      </w:r>
      <w:r w:rsidRPr="001843D0">
        <w:rPr>
          <w:rFonts w:hAnsi="標楷體" w:hint="eastAsia"/>
          <w:snapToGrid/>
          <w:kern w:val="0"/>
          <w:szCs w:val="22"/>
        </w:rPr>
        <w:t>編偏遠地區學校相關計畫預算計</w:t>
      </w:r>
      <w:r w:rsidRPr="001843D0">
        <w:rPr>
          <w:rFonts w:hAnsi="標楷體"/>
          <w:snapToGrid/>
          <w:kern w:val="0"/>
          <w:szCs w:val="22"/>
        </w:rPr>
        <w:t>36</w:t>
      </w:r>
      <w:r w:rsidRPr="001843D0">
        <w:rPr>
          <w:rFonts w:hAnsi="標楷體" w:hint="eastAsia"/>
          <w:snapToGrid/>
          <w:kern w:val="0"/>
          <w:szCs w:val="22"/>
        </w:rPr>
        <w:t>億2</w:t>
      </w:r>
      <w:r w:rsidRPr="001843D0">
        <w:rPr>
          <w:rFonts w:hAnsi="標楷體"/>
          <w:snapToGrid/>
          <w:kern w:val="0"/>
          <w:szCs w:val="22"/>
        </w:rPr>
        <w:t>,341</w:t>
      </w:r>
      <w:r w:rsidRPr="001843D0">
        <w:rPr>
          <w:rFonts w:hAnsi="標楷體" w:hint="eastAsia"/>
          <w:snapToGrid/>
          <w:kern w:val="0"/>
          <w:szCs w:val="22"/>
        </w:rPr>
        <w:t>萬6千元，決算數3</w:t>
      </w:r>
      <w:r w:rsidRPr="001843D0">
        <w:rPr>
          <w:rFonts w:hAnsi="標楷體"/>
          <w:snapToGrid/>
          <w:kern w:val="0"/>
          <w:szCs w:val="22"/>
        </w:rPr>
        <w:t>0</w:t>
      </w:r>
      <w:r w:rsidRPr="001843D0">
        <w:rPr>
          <w:rFonts w:hAnsi="標楷體" w:hint="eastAsia"/>
          <w:snapToGrid/>
          <w:kern w:val="0"/>
          <w:szCs w:val="22"/>
        </w:rPr>
        <w:t>億6</w:t>
      </w:r>
      <w:r w:rsidRPr="001843D0">
        <w:rPr>
          <w:rFonts w:hAnsi="標楷體"/>
          <w:snapToGrid/>
          <w:kern w:val="0"/>
          <w:szCs w:val="22"/>
        </w:rPr>
        <w:t>,743</w:t>
      </w:r>
      <w:r w:rsidRPr="001843D0">
        <w:rPr>
          <w:rFonts w:hAnsi="標楷體" w:hint="eastAsia"/>
          <w:snapToGrid/>
          <w:kern w:val="0"/>
          <w:szCs w:val="22"/>
        </w:rPr>
        <w:t>萬4千元，預算執行率8</w:t>
      </w:r>
      <w:r w:rsidRPr="001843D0">
        <w:rPr>
          <w:rFonts w:hAnsi="標楷體"/>
          <w:snapToGrid/>
          <w:kern w:val="0"/>
          <w:szCs w:val="22"/>
        </w:rPr>
        <w:t>4.66%</w:t>
      </w:r>
      <w:r w:rsidRPr="00D064EC">
        <w:rPr>
          <w:rFonts w:hAnsi="標楷體" w:hint="eastAsia"/>
          <w:snapToGrid/>
          <w:kern w:val="0"/>
          <w:szCs w:val="22"/>
        </w:rPr>
        <w:t>。經查：</w:t>
      </w:r>
    </w:p>
    <w:p w:rsidR="0093328C" w:rsidRPr="00C7201D" w:rsidRDefault="0093328C" w:rsidP="00640605">
      <w:pPr>
        <w:ind w:left="849" w:hangingChars="100" w:hanging="283"/>
        <w:rPr>
          <w:b/>
        </w:rPr>
      </w:pPr>
      <w:r w:rsidRPr="00C7201D">
        <w:rPr>
          <w:rFonts w:hint="eastAsia"/>
          <w:b/>
        </w:rPr>
        <w:t>(一</w:t>
      </w:r>
      <w:r w:rsidRPr="00C7201D">
        <w:rPr>
          <w:b/>
        </w:rPr>
        <w:t>)</w:t>
      </w:r>
      <w:r w:rsidRPr="00C7201D">
        <w:rPr>
          <w:rFonts w:hint="eastAsia"/>
          <w:b/>
        </w:rPr>
        <w:t>1</w:t>
      </w:r>
      <w:r w:rsidRPr="00C7201D">
        <w:rPr>
          <w:b/>
        </w:rPr>
        <w:t>11</w:t>
      </w:r>
      <w:r w:rsidRPr="00C7201D">
        <w:rPr>
          <w:rFonts w:hint="eastAsia"/>
          <w:b/>
        </w:rPr>
        <w:t>及1</w:t>
      </w:r>
      <w:r w:rsidRPr="00C7201D">
        <w:rPr>
          <w:b/>
        </w:rPr>
        <w:t>12</w:t>
      </w:r>
      <w:r w:rsidRPr="00C7201D">
        <w:rPr>
          <w:rFonts w:hint="eastAsia"/>
          <w:b/>
        </w:rPr>
        <w:t>年度國中小之學習扶助篩選測驗結果</w:t>
      </w:r>
      <w:r>
        <w:rPr>
          <w:rFonts w:hint="eastAsia"/>
          <w:b/>
        </w:rPr>
        <w:t>顯示</w:t>
      </w:r>
      <w:r w:rsidRPr="00C7201D">
        <w:rPr>
          <w:rFonts w:hint="eastAsia"/>
          <w:b/>
        </w:rPr>
        <w:t>，偏遠地區各年級未通過比率皆高於全國</w:t>
      </w:r>
    </w:p>
    <w:p w:rsidR="0093328C" w:rsidRPr="00C7201D" w:rsidRDefault="0093328C" w:rsidP="00640605">
      <w:pPr>
        <w:adjustRightInd w:val="0"/>
        <w:ind w:leftChars="300" w:left="850" w:firstLine="566"/>
      </w:pPr>
      <w:r w:rsidRPr="00C7201D">
        <w:rPr>
          <w:rFonts w:hint="eastAsia"/>
        </w:rPr>
        <w:t>十二年國民基本教育實施後，國中學生可免透過升學考試直接進入高中（職）或五專就讀，故有必要強化並落實補救教學，以確保學生具備基本學力品質，國教署自102年度起整併「教育優先區計畫－學習輔導」及「攜手計畫－課後扶助」納入國民中小學學生學習扶助方案賡續推動。</w:t>
      </w:r>
    </w:p>
    <w:p w:rsidR="0093328C" w:rsidRPr="00C7201D" w:rsidRDefault="0093328C" w:rsidP="00640605">
      <w:pPr>
        <w:adjustRightInd w:val="0"/>
        <w:ind w:leftChars="300" w:left="850" w:firstLine="566"/>
        <w:rPr>
          <w:rFonts w:hAnsi="標楷體"/>
        </w:rPr>
      </w:pPr>
      <w:r w:rsidRPr="00C7201D">
        <w:rPr>
          <w:rFonts w:hAnsi="標楷體" w:hint="eastAsia"/>
        </w:rPr>
        <w:t>1</w:t>
      </w:r>
      <w:r w:rsidRPr="00C7201D">
        <w:rPr>
          <w:rFonts w:hAnsi="標楷體"/>
        </w:rPr>
        <w:t>11</w:t>
      </w:r>
      <w:r w:rsidRPr="00C7201D">
        <w:rPr>
          <w:rFonts w:hAnsi="標楷體" w:hint="eastAsia"/>
        </w:rPr>
        <w:t>及1</w:t>
      </w:r>
      <w:r w:rsidRPr="00C7201D">
        <w:rPr>
          <w:rFonts w:hAnsi="標楷體"/>
        </w:rPr>
        <w:t>12</w:t>
      </w:r>
      <w:r w:rsidRPr="00C7201D">
        <w:rPr>
          <w:rFonts w:hAnsi="標楷體" w:hint="eastAsia"/>
        </w:rPr>
        <w:t>年度全國及偏遠地區各國中小學生之學習扶助篩選測驗未通過比率觀之（詳表</w:t>
      </w:r>
      <w:r w:rsidRPr="00C7201D">
        <w:rPr>
          <w:rFonts w:hAnsi="標楷體"/>
        </w:rPr>
        <w:t>1</w:t>
      </w:r>
      <w:r w:rsidRPr="00C7201D">
        <w:rPr>
          <w:rFonts w:hAnsi="標楷體" w:hint="eastAsia"/>
        </w:rPr>
        <w:t>），偏遠地區一至八年級不論在國文、英文或數學之篩選測驗未通過比率皆高於全國，顯示偏遠地區國中小之學習成就與全國仍存有落差。</w:t>
      </w:r>
    </w:p>
    <w:p w:rsidR="0093328C" w:rsidRPr="00C7201D" w:rsidRDefault="0093328C" w:rsidP="00640605">
      <w:pPr>
        <w:ind w:left="849" w:hangingChars="100" w:hanging="283"/>
        <w:rPr>
          <w:b/>
        </w:rPr>
      </w:pPr>
      <w:r w:rsidRPr="00C7201D">
        <w:rPr>
          <w:rFonts w:hint="eastAsia"/>
          <w:b/>
          <w:lang w:eastAsia="zh-HK"/>
        </w:rPr>
        <w:t>(</w:t>
      </w:r>
      <w:r w:rsidRPr="00C7201D">
        <w:rPr>
          <w:rFonts w:hint="eastAsia"/>
          <w:b/>
        </w:rPr>
        <w:t>二</w:t>
      </w:r>
      <w:r w:rsidRPr="00C7201D">
        <w:rPr>
          <w:rFonts w:hint="eastAsia"/>
          <w:b/>
          <w:lang w:eastAsia="zh-HK"/>
        </w:rPr>
        <w:t>)</w:t>
      </w:r>
      <w:r w:rsidRPr="00C7201D">
        <w:rPr>
          <w:rFonts w:hint="eastAsia"/>
          <w:b/>
        </w:rPr>
        <w:t>偏遠地區1</w:t>
      </w:r>
      <w:r w:rsidRPr="00C7201D">
        <w:rPr>
          <w:b/>
        </w:rPr>
        <w:t>07</w:t>
      </w:r>
      <w:r w:rsidRPr="00C7201D">
        <w:rPr>
          <w:rFonts w:hint="eastAsia"/>
          <w:b/>
        </w:rPr>
        <w:t>至1</w:t>
      </w:r>
      <w:r w:rsidRPr="00C7201D">
        <w:rPr>
          <w:b/>
        </w:rPr>
        <w:t>12</w:t>
      </w:r>
      <w:r w:rsidRPr="00C7201D">
        <w:rPr>
          <w:rFonts w:hint="eastAsia"/>
          <w:b/>
        </w:rPr>
        <w:t>年度</w:t>
      </w:r>
      <w:r w:rsidRPr="00C7201D">
        <w:rPr>
          <w:rFonts w:hint="eastAsia"/>
          <w:b/>
          <w:lang w:eastAsia="zh-HK"/>
        </w:rPr>
        <w:t>國中會考「待加強」比率</w:t>
      </w:r>
      <w:r w:rsidRPr="00C7201D">
        <w:rPr>
          <w:rFonts w:hint="eastAsia"/>
          <w:b/>
        </w:rPr>
        <w:t>約為全國2倍，其中英語與數學待加強比率皆逾4</w:t>
      </w:r>
      <w:r w:rsidRPr="00C7201D">
        <w:rPr>
          <w:b/>
        </w:rPr>
        <w:t>7%</w:t>
      </w:r>
    </w:p>
    <w:p w:rsidR="0093328C" w:rsidRPr="00C7201D" w:rsidRDefault="0093328C" w:rsidP="00640605">
      <w:pPr>
        <w:adjustRightInd w:val="0"/>
        <w:ind w:leftChars="300" w:left="850" w:firstLine="566"/>
        <w:rPr>
          <w:rFonts w:hAnsi="標楷體"/>
        </w:rPr>
      </w:pPr>
      <w:r w:rsidRPr="00C7201D">
        <w:rPr>
          <w:rFonts w:hAnsi="標楷體" w:hint="eastAsia"/>
        </w:rPr>
        <w:t>1</w:t>
      </w:r>
      <w:r w:rsidRPr="00C7201D">
        <w:rPr>
          <w:rFonts w:hAnsi="標楷體"/>
        </w:rPr>
        <w:t>07</w:t>
      </w:r>
      <w:r w:rsidRPr="00C7201D">
        <w:rPr>
          <w:rFonts w:hAnsi="標楷體" w:hint="eastAsia"/>
        </w:rPr>
        <w:t>至1</w:t>
      </w:r>
      <w:r w:rsidRPr="00C7201D">
        <w:rPr>
          <w:rFonts w:hAnsi="標楷體"/>
        </w:rPr>
        <w:t>12</w:t>
      </w:r>
      <w:r w:rsidRPr="00C7201D">
        <w:rPr>
          <w:rFonts w:hAnsi="標楷體" w:hint="eastAsia"/>
        </w:rPr>
        <w:t>年度國中會考成績「待加強」比率</w:t>
      </w:r>
      <w:r w:rsidRPr="00C7201D">
        <w:rPr>
          <w:rFonts w:hAnsi="標楷體"/>
        </w:rPr>
        <w:t>(</w:t>
      </w:r>
      <w:r w:rsidRPr="00C7201D">
        <w:rPr>
          <w:rFonts w:hAnsi="標楷體" w:hint="eastAsia"/>
        </w:rPr>
        <w:t>詳表</w:t>
      </w:r>
      <w:r w:rsidRPr="00C7201D">
        <w:rPr>
          <w:rFonts w:hAnsi="標楷體"/>
        </w:rPr>
        <w:t>2)</w:t>
      </w:r>
      <w:r w:rsidRPr="00C7201D">
        <w:rPr>
          <w:rFonts w:hAnsi="標楷體" w:hint="eastAsia"/>
        </w:rPr>
        <w:t>觀之，全國待加強比率除自然外，各學科略呈下降，以英語和數學待加強比率較高，近3年度(</w:t>
      </w:r>
      <w:r w:rsidRPr="00C7201D">
        <w:rPr>
          <w:rFonts w:hAnsi="標楷體"/>
        </w:rPr>
        <w:t>110</w:t>
      </w:r>
      <w:r w:rsidRPr="00C7201D">
        <w:rPr>
          <w:rFonts w:hAnsi="標楷體" w:hint="eastAsia"/>
        </w:rPr>
        <w:t>至1</w:t>
      </w:r>
      <w:r w:rsidRPr="00C7201D">
        <w:rPr>
          <w:rFonts w:hAnsi="標楷體"/>
        </w:rPr>
        <w:t>12</w:t>
      </w:r>
      <w:r w:rsidRPr="00C7201D">
        <w:rPr>
          <w:rFonts w:hAnsi="標楷體" w:hint="eastAsia"/>
        </w:rPr>
        <w:t>年度</w:t>
      </w:r>
      <w:r w:rsidRPr="00C7201D">
        <w:rPr>
          <w:rFonts w:hAnsi="標楷體"/>
        </w:rPr>
        <w:t>)</w:t>
      </w:r>
      <w:r w:rsidRPr="00C7201D">
        <w:rPr>
          <w:rFonts w:hAnsi="標楷體" w:hint="eastAsia"/>
        </w:rPr>
        <w:t>各學科待加強比率皆低於3</w:t>
      </w:r>
      <w:r w:rsidRPr="00C7201D">
        <w:rPr>
          <w:rFonts w:hAnsi="標楷體"/>
        </w:rPr>
        <w:t>0%</w:t>
      </w:r>
      <w:r w:rsidRPr="00C7201D">
        <w:rPr>
          <w:rFonts w:hAnsi="標楷體" w:hint="eastAsia"/>
        </w:rPr>
        <w:t>；同期間偏遠地區各學科待加強比率增減不一，其中數學待加強比率雖略下降，惟仍高於4</w:t>
      </w:r>
      <w:r w:rsidRPr="00C7201D">
        <w:rPr>
          <w:rFonts w:hAnsi="標楷體"/>
        </w:rPr>
        <w:t>8%</w:t>
      </w:r>
      <w:r w:rsidRPr="00C7201D">
        <w:rPr>
          <w:rFonts w:hAnsi="標楷體" w:hint="eastAsia"/>
        </w:rPr>
        <w:t>，且近年除社會科及國文</w:t>
      </w:r>
      <w:r w:rsidRPr="00C7201D">
        <w:rPr>
          <w:rFonts w:hAnsi="標楷體" w:hint="eastAsia"/>
        </w:rPr>
        <w:lastRenderedPageBreak/>
        <w:t>部分年度(</w:t>
      </w:r>
      <w:r w:rsidRPr="00C7201D">
        <w:rPr>
          <w:rFonts w:hAnsi="標楷體"/>
        </w:rPr>
        <w:t>109</w:t>
      </w:r>
      <w:r w:rsidRPr="00C7201D">
        <w:rPr>
          <w:rFonts w:hAnsi="標楷體" w:hint="eastAsia"/>
        </w:rPr>
        <w:t>、1</w:t>
      </w:r>
      <w:r w:rsidRPr="00C7201D">
        <w:rPr>
          <w:rFonts w:hAnsi="標楷體"/>
        </w:rPr>
        <w:t>11</w:t>
      </w:r>
      <w:r w:rsidRPr="00C7201D">
        <w:rPr>
          <w:rFonts w:hAnsi="標楷體" w:hint="eastAsia"/>
        </w:rPr>
        <w:t>及1</w:t>
      </w:r>
      <w:r w:rsidRPr="00C7201D">
        <w:rPr>
          <w:rFonts w:hAnsi="標楷體"/>
        </w:rPr>
        <w:t>12</w:t>
      </w:r>
      <w:r w:rsidRPr="00C7201D">
        <w:rPr>
          <w:rFonts w:hAnsi="標楷體" w:hint="eastAsia"/>
        </w:rPr>
        <w:t>年度</w:t>
      </w:r>
      <w:r w:rsidRPr="00C7201D">
        <w:rPr>
          <w:rFonts w:hAnsi="標楷體"/>
        </w:rPr>
        <w:t>)</w:t>
      </w:r>
      <w:r w:rsidRPr="00C7201D">
        <w:rPr>
          <w:rFonts w:hAnsi="標楷體" w:hint="eastAsia"/>
        </w:rPr>
        <w:t>外，其餘各學科待加強比率皆高於3</w:t>
      </w:r>
      <w:r w:rsidRPr="00C7201D">
        <w:rPr>
          <w:rFonts w:hAnsi="標楷體"/>
        </w:rPr>
        <w:t>0%</w:t>
      </w:r>
      <w:r w:rsidRPr="00C7201D">
        <w:rPr>
          <w:rFonts w:hAnsi="標楷體" w:hint="eastAsia"/>
        </w:rPr>
        <w:t>，其中英語與數學更逾4</w:t>
      </w:r>
      <w:r w:rsidRPr="00C7201D">
        <w:rPr>
          <w:rFonts w:hAnsi="標楷體"/>
        </w:rPr>
        <w:t>7%</w:t>
      </w:r>
      <w:r w:rsidRPr="00C7201D">
        <w:rPr>
          <w:rFonts w:hAnsi="標楷體" w:hint="eastAsia"/>
        </w:rPr>
        <w:t>。</w:t>
      </w:r>
    </w:p>
    <w:p w:rsidR="0093328C" w:rsidRPr="00C7201D" w:rsidRDefault="0093328C" w:rsidP="00640605">
      <w:pPr>
        <w:adjustRightInd w:val="0"/>
        <w:ind w:leftChars="300" w:left="850" w:firstLine="566"/>
        <w:rPr>
          <w:rFonts w:hAnsi="標楷體"/>
        </w:rPr>
      </w:pPr>
      <w:r w:rsidRPr="00C7201D">
        <w:rPr>
          <w:rFonts w:hAnsi="標楷體" w:hint="eastAsia"/>
        </w:rPr>
        <w:t>偏遠地區學校不論在國文、英語、數學、社會、自然科成績「待加強」比率皆高於全國，且差距甚大，以1</w:t>
      </w:r>
      <w:r w:rsidRPr="00C7201D">
        <w:rPr>
          <w:rFonts w:hAnsi="標楷體"/>
        </w:rPr>
        <w:t>12</w:t>
      </w:r>
      <w:r w:rsidRPr="00C7201D">
        <w:rPr>
          <w:rFonts w:hAnsi="標楷體" w:hint="eastAsia"/>
        </w:rPr>
        <w:t>學度為例，偏遠地區國文「待加強」比率為全國比率(以下同</w:t>
      </w:r>
      <w:r w:rsidRPr="00C7201D">
        <w:rPr>
          <w:rFonts w:hAnsi="標楷體"/>
        </w:rPr>
        <w:t>)</w:t>
      </w:r>
      <w:r w:rsidRPr="00C7201D">
        <w:rPr>
          <w:rFonts w:hAnsi="標楷體" w:hint="eastAsia"/>
        </w:rPr>
        <w:t>之2</w:t>
      </w:r>
      <w:r w:rsidRPr="00C7201D">
        <w:rPr>
          <w:rFonts w:hAnsi="標楷體"/>
        </w:rPr>
        <w:t>.19</w:t>
      </w:r>
      <w:r w:rsidRPr="00C7201D">
        <w:rPr>
          <w:rFonts w:hAnsi="標楷體" w:hint="eastAsia"/>
        </w:rPr>
        <w:t>倍、英語為1</w:t>
      </w:r>
      <w:r w:rsidRPr="00C7201D">
        <w:rPr>
          <w:rFonts w:hAnsi="標楷體"/>
        </w:rPr>
        <w:t>.9</w:t>
      </w:r>
      <w:r w:rsidRPr="00C7201D">
        <w:rPr>
          <w:rFonts w:hAnsi="標楷體" w:hint="eastAsia"/>
        </w:rPr>
        <w:t>倍、數學為1</w:t>
      </w:r>
      <w:r w:rsidRPr="00C7201D">
        <w:rPr>
          <w:rFonts w:hAnsi="標楷體"/>
        </w:rPr>
        <w:t>.87</w:t>
      </w:r>
      <w:r w:rsidRPr="00C7201D">
        <w:rPr>
          <w:rFonts w:hAnsi="標楷體" w:hint="eastAsia"/>
        </w:rPr>
        <w:t>倍、社會為2</w:t>
      </w:r>
      <w:r w:rsidRPr="00C7201D">
        <w:rPr>
          <w:rFonts w:hAnsi="標楷體"/>
        </w:rPr>
        <w:t>.18</w:t>
      </w:r>
      <w:r w:rsidRPr="00C7201D">
        <w:rPr>
          <w:rFonts w:hAnsi="標楷體" w:hint="eastAsia"/>
        </w:rPr>
        <w:t>倍、自然為1</w:t>
      </w:r>
      <w:r w:rsidRPr="00C7201D">
        <w:rPr>
          <w:rFonts w:hAnsi="標楷體"/>
        </w:rPr>
        <w:t>.92</w:t>
      </w:r>
      <w:r w:rsidRPr="00C7201D">
        <w:rPr>
          <w:rFonts w:hAnsi="標楷體" w:hint="eastAsia"/>
        </w:rPr>
        <w:t>倍，以上均凸顯學習成就及學力仍存有相當之城鄉落差。</w:t>
      </w:r>
    </w:p>
    <w:p w:rsidR="0093328C" w:rsidRPr="00C7201D" w:rsidRDefault="0093328C" w:rsidP="00640605">
      <w:pPr>
        <w:widowControl/>
        <w:spacing w:beforeLines="50" w:before="255" w:line="0" w:lineRule="atLeast"/>
        <w:ind w:leftChars="211" w:left="1418" w:hangingChars="300" w:hanging="820"/>
        <w:rPr>
          <w:rFonts w:hAnsi="標楷體" w:cs="標楷體"/>
          <w:b/>
          <w:snapToGrid/>
          <w:spacing w:val="-5"/>
          <w:kern w:val="0"/>
        </w:rPr>
      </w:pPr>
      <w:r w:rsidRPr="00C7201D">
        <w:rPr>
          <w:rFonts w:hAnsi="標楷體" w:cs="標楷體" w:hint="eastAsia"/>
          <w:b/>
          <w:snapToGrid/>
          <w:spacing w:val="-5"/>
          <w:kern w:val="0"/>
          <w:lang w:eastAsia="zh-HK"/>
        </w:rPr>
        <w:t>表</w:t>
      </w:r>
      <w:r w:rsidRPr="00C7201D">
        <w:rPr>
          <w:rFonts w:hAnsi="標楷體" w:cs="標楷體"/>
          <w:b/>
          <w:snapToGrid/>
          <w:spacing w:val="-5"/>
          <w:kern w:val="0"/>
        </w:rPr>
        <w:t>1</w:t>
      </w:r>
      <w:r w:rsidRPr="00C7201D">
        <w:rPr>
          <w:rFonts w:hAnsi="標楷體" w:cs="標楷體" w:hint="eastAsia"/>
          <w:b/>
          <w:snapToGrid/>
          <w:spacing w:val="-5"/>
          <w:kern w:val="0"/>
        </w:rPr>
        <w:t xml:space="preserve">  </w:t>
      </w:r>
      <w:r w:rsidRPr="00C7201D">
        <w:rPr>
          <w:rFonts w:hAnsi="標楷體" w:cs="標楷體" w:hint="eastAsia"/>
          <w:b/>
          <w:snapToGrid/>
          <w:spacing w:val="-5"/>
          <w:kern w:val="0"/>
          <w:lang w:eastAsia="zh-HK"/>
        </w:rPr>
        <w:t>1</w:t>
      </w:r>
      <w:r w:rsidRPr="00C7201D">
        <w:rPr>
          <w:rFonts w:hAnsi="標楷體" w:cs="標楷體"/>
          <w:b/>
          <w:snapToGrid/>
          <w:spacing w:val="-5"/>
          <w:kern w:val="0"/>
          <w:lang w:eastAsia="zh-HK"/>
        </w:rPr>
        <w:t>11</w:t>
      </w:r>
      <w:r w:rsidRPr="00C7201D">
        <w:rPr>
          <w:rFonts w:hAnsi="標楷體" w:cs="標楷體" w:hint="eastAsia"/>
          <w:b/>
          <w:snapToGrid/>
          <w:spacing w:val="-5"/>
          <w:kern w:val="0"/>
        </w:rPr>
        <w:t>及1</w:t>
      </w:r>
      <w:r w:rsidRPr="00C7201D">
        <w:rPr>
          <w:rFonts w:hAnsi="標楷體" w:cs="標楷體"/>
          <w:b/>
          <w:snapToGrid/>
          <w:spacing w:val="-5"/>
          <w:kern w:val="0"/>
        </w:rPr>
        <w:t>12</w:t>
      </w:r>
      <w:r w:rsidRPr="00C7201D">
        <w:rPr>
          <w:rFonts w:hAnsi="標楷體" w:cs="標楷體" w:hint="eastAsia"/>
          <w:b/>
          <w:snapToGrid/>
          <w:spacing w:val="-5"/>
          <w:kern w:val="0"/>
          <w:lang w:eastAsia="zh-HK"/>
        </w:rPr>
        <w:t>年度全國及偏遠地區各國中小</w:t>
      </w:r>
      <w:r w:rsidRPr="00C7201D">
        <w:rPr>
          <w:rFonts w:hAnsi="標楷體" w:cs="標楷體" w:hint="eastAsia"/>
          <w:b/>
          <w:snapToGrid/>
          <w:spacing w:val="-5"/>
          <w:kern w:val="0"/>
        </w:rPr>
        <w:t>學生</w:t>
      </w:r>
      <w:r w:rsidRPr="00C7201D">
        <w:rPr>
          <w:rFonts w:hAnsi="標楷體" w:cs="標楷體" w:hint="eastAsia"/>
          <w:b/>
          <w:snapToGrid/>
          <w:spacing w:val="-5"/>
          <w:kern w:val="0"/>
          <w:lang w:eastAsia="zh-HK"/>
        </w:rPr>
        <w:t>之學習扶助篩選測驗未通過比率</w:t>
      </w:r>
      <w:r w:rsidRPr="00C7201D">
        <w:rPr>
          <w:rFonts w:hAnsi="標楷體" w:cs="標楷體" w:hint="eastAsia"/>
          <w:b/>
          <w:snapToGrid/>
          <w:spacing w:val="-5"/>
          <w:kern w:val="0"/>
        </w:rPr>
        <w:t xml:space="preserve">一覽表 </w:t>
      </w:r>
      <w:r w:rsidRPr="00C7201D">
        <w:rPr>
          <w:rFonts w:hAnsi="標楷體" w:cs="標楷體"/>
          <w:b/>
          <w:snapToGrid/>
          <w:spacing w:val="-5"/>
          <w:kern w:val="0"/>
        </w:rPr>
        <w:t xml:space="preserve"> </w:t>
      </w:r>
      <w:r w:rsidRPr="00C7201D">
        <w:rPr>
          <w:rFonts w:hAnsi="標楷體" w:cs="標楷體" w:hint="eastAsia"/>
          <w:b/>
          <w:snapToGrid/>
          <w:spacing w:val="-5"/>
          <w:kern w:val="0"/>
        </w:rPr>
        <w:t xml:space="preserve">         </w:t>
      </w:r>
      <w:r w:rsidRPr="00C7201D">
        <w:rPr>
          <w:rFonts w:hAnsi="標楷體" w:cs="標楷體"/>
          <w:b/>
          <w:snapToGrid/>
          <w:spacing w:val="-5"/>
          <w:kern w:val="0"/>
        </w:rPr>
        <w:t xml:space="preserve"> </w:t>
      </w:r>
      <w:r w:rsidRPr="00C7201D">
        <w:rPr>
          <w:rFonts w:hAnsi="標楷體" w:cs="標楷體" w:hint="eastAsia"/>
          <w:b/>
          <w:snapToGrid/>
          <w:spacing w:val="-5"/>
          <w:kern w:val="0"/>
        </w:rPr>
        <w:t xml:space="preserve">    </w:t>
      </w:r>
      <w:r w:rsidRPr="00C7201D">
        <w:rPr>
          <w:rFonts w:hAnsi="標楷體" w:cs="標楷體"/>
          <w:b/>
          <w:snapToGrid/>
          <w:spacing w:val="-5"/>
          <w:kern w:val="0"/>
        </w:rPr>
        <w:t xml:space="preserve">   </w:t>
      </w:r>
      <w:r w:rsidRPr="00C7201D">
        <w:rPr>
          <w:rFonts w:hAnsi="標楷體" w:cs="標楷體" w:hint="eastAsia"/>
          <w:b/>
          <w:snapToGrid/>
          <w:spacing w:val="-5"/>
          <w:kern w:val="0"/>
        </w:rPr>
        <w:t xml:space="preserve">      </w:t>
      </w:r>
      <w:r w:rsidRPr="00C7201D">
        <w:rPr>
          <w:rFonts w:hAnsi="標楷體" w:cs="標楷體" w:hint="eastAsia"/>
          <w:snapToGrid/>
          <w:spacing w:val="-5"/>
          <w:kern w:val="0"/>
          <w:sz w:val="24"/>
          <w:szCs w:val="24"/>
        </w:rPr>
        <w:t>單位：%</w:t>
      </w:r>
      <w:r w:rsidRPr="00C7201D">
        <w:rPr>
          <w:rFonts w:hAnsi="標楷體" w:cs="標楷體" w:hint="eastAsia"/>
          <w:b/>
          <w:snapToGrid/>
          <w:spacing w:val="-5"/>
          <w:kern w:val="0"/>
        </w:rPr>
        <w:t xml:space="preserve">  </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78"/>
        <w:gridCol w:w="850"/>
        <w:gridCol w:w="1418"/>
        <w:gridCol w:w="992"/>
        <w:gridCol w:w="1417"/>
        <w:gridCol w:w="934"/>
        <w:gridCol w:w="1373"/>
      </w:tblGrid>
      <w:tr w:rsidR="0093328C" w:rsidRPr="00C7201D" w:rsidTr="00640605">
        <w:trPr>
          <w:trHeight w:val="322"/>
          <w:tblHeader/>
          <w:jc w:val="right"/>
        </w:trPr>
        <w:tc>
          <w:tcPr>
            <w:tcW w:w="978" w:type="dxa"/>
            <w:vMerge w:val="restart"/>
            <w:shd w:val="clear" w:color="auto" w:fill="auto"/>
            <w:noWrap/>
            <w:vAlign w:val="center"/>
            <w:hideMark/>
          </w:tcPr>
          <w:p w:rsidR="0093328C" w:rsidRPr="00C7201D" w:rsidRDefault="0093328C" w:rsidP="00640605">
            <w:pPr>
              <w:spacing w:line="280" w:lineRule="exact"/>
              <w:ind w:leftChars="0" w:left="0" w:firstLineChars="0" w:firstLine="0"/>
              <w:jc w:val="center"/>
              <w:rPr>
                <w:snapToGrid/>
                <w:spacing w:val="-12"/>
                <w:sz w:val="24"/>
              </w:rPr>
            </w:pPr>
            <w:r w:rsidRPr="00C7201D">
              <w:rPr>
                <w:rFonts w:hint="eastAsia"/>
                <w:snapToGrid/>
                <w:spacing w:val="-12"/>
                <w:sz w:val="24"/>
              </w:rPr>
              <w:t>年級別</w:t>
            </w:r>
          </w:p>
          <w:p w:rsidR="0093328C" w:rsidRPr="00C7201D" w:rsidRDefault="0093328C" w:rsidP="00640605">
            <w:pPr>
              <w:spacing w:line="280" w:lineRule="exact"/>
              <w:ind w:leftChars="0" w:left="0" w:firstLineChars="0" w:firstLine="0"/>
              <w:jc w:val="center"/>
              <w:rPr>
                <w:snapToGrid/>
                <w:spacing w:val="-12"/>
                <w:sz w:val="24"/>
              </w:rPr>
            </w:pPr>
            <w:r w:rsidRPr="00C7201D">
              <w:rPr>
                <w:rFonts w:hint="eastAsia"/>
                <w:snapToGrid/>
                <w:spacing w:val="-12"/>
                <w:sz w:val="24"/>
              </w:rPr>
              <w:t>/科目</w:t>
            </w:r>
          </w:p>
        </w:tc>
        <w:tc>
          <w:tcPr>
            <w:tcW w:w="2268" w:type="dxa"/>
            <w:gridSpan w:val="2"/>
            <w:shd w:val="clear" w:color="auto" w:fill="auto"/>
            <w:noWrap/>
            <w:vAlign w:val="center"/>
            <w:hideMark/>
          </w:tcPr>
          <w:p w:rsidR="0093328C" w:rsidRPr="005D3727" w:rsidRDefault="0093328C" w:rsidP="00640605">
            <w:pPr>
              <w:spacing w:line="280" w:lineRule="exact"/>
              <w:ind w:leftChars="0" w:left="0" w:firstLineChars="0" w:firstLine="0"/>
              <w:jc w:val="center"/>
              <w:rPr>
                <w:b/>
                <w:snapToGrid/>
                <w:sz w:val="24"/>
              </w:rPr>
            </w:pPr>
            <w:r w:rsidRPr="005D3727">
              <w:rPr>
                <w:rFonts w:hint="eastAsia"/>
                <w:b/>
                <w:snapToGrid/>
                <w:sz w:val="24"/>
              </w:rPr>
              <w:t>國文</w:t>
            </w:r>
          </w:p>
        </w:tc>
        <w:tc>
          <w:tcPr>
            <w:tcW w:w="2409" w:type="dxa"/>
            <w:gridSpan w:val="2"/>
            <w:shd w:val="clear" w:color="auto" w:fill="auto"/>
            <w:noWrap/>
            <w:vAlign w:val="center"/>
            <w:hideMark/>
          </w:tcPr>
          <w:p w:rsidR="0093328C" w:rsidRPr="005D3727" w:rsidRDefault="0093328C" w:rsidP="00640605">
            <w:pPr>
              <w:spacing w:line="280" w:lineRule="exact"/>
              <w:ind w:leftChars="0" w:left="0" w:firstLineChars="0" w:firstLine="0"/>
              <w:jc w:val="center"/>
              <w:rPr>
                <w:b/>
                <w:snapToGrid/>
                <w:sz w:val="24"/>
              </w:rPr>
            </w:pPr>
            <w:r w:rsidRPr="005D3727">
              <w:rPr>
                <w:rFonts w:hint="eastAsia"/>
                <w:b/>
                <w:snapToGrid/>
                <w:sz w:val="24"/>
              </w:rPr>
              <w:t>英語</w:t>
            </w:r>
          </w:p>
        </w:tc>
        <w:tc>
          <w:tcPr>
            <w:tcW w:w="2306" w:type="dxa"/>
            <w:gridSpan w:val="2"/>
            <w:shd w:val="clear" w:color="auto" w:fill="auto"/>
            <w:noWrap/>
            <w:vAlign w:val="center"/>
            <w:hideMark/>
          </w:tcPr>
          <w:p w:rsidR="0093328C" w:rsidRPr="005D3727" w:rsidRDefault="0093328C" w:rsidP="00640605">
            <w:pPr>
              <w:spacing w:line="280" w:lineRule="exact"/>
              <w:ind w:leftChars="0" w:left="0" w:firstLineChars="0" w:firstLine="0"/>
              <w:jc w:val="center"/>
              <w:rPr>
                <w:b/>
                <w:snapToGrid/>
                <w:sz w:val="24"/>
              </w:rPr>
            </w:pPr>
            <w:r w:rsidRPr="005D3727">
              <w:rPr>
                <w:rFonts w:hint="eastAsia"/>
                <w:b/>
                <w:snapToGrid/>
                <w:sz w:val="24"/>
              </w:rPr>
              <w:t>數學</w:t>
            </w:r>
          </w:p>
        </w:tc>
      </w:tr>
      <w:tr w:rsidR="0093328C" w:rsidRPr="00C7201D" w:rsidTr="00640605">
        <w:trPr>
          <w:trHeight w:val="322"/>
          <w:tblHeader/>
          <w:jc w:val="right"/>
        </w:trPr>
        <w:tc>
          <w:tcPr>
            <w:tcW w:w="978" w:type="dxa"/>
            <w:vMerge/>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p>
        </w:tc>
        <w:tc>
          <w:tcPr>
            <w:tcW w:w="850" w:type="dxa"/>
            <w:shd w:val="clear" w:color="auto" w:fill="auto"/>
            <w:noWrap/>
            <w:vAlign w:val="center"/>
            <w:hideMark/>
          </w:tcPr>
          <w:p w:rsidR="0093328C" w:rsidRPr="005D3727" w:rsidRDefault="0093328C" w:rsidP="00640605">
            <w:pPr>
              <w:spacing w:line="280" w:lineRule="exact"/>
              <w:ind w:leftChars="0" w:left="0" w:firstLineChars="0" w:firstLine="0"/>
              <w:jc w:val="center"/>
              <w:rPr>
                <w:b/>
                <w:snapToGrid/>
                <w:sz w:val="24"/>
              </w:rPr>
            </w:pPr>
            <w:r w:rsidRPr="005D3727">
              <w:rPr>
                <w:rFonts w:hint="eastAsia"/>
                <w:b/>
                <w:snapToGrid/>
                <w:sz w:val="24"/>
              </w:rPr>
              <w:t>全國</w:t>
            </w:r>
          </w:p>
        </w:tc>
        <w:tc>
          <w:tcPr>
            <w:tcW w:w="1418" w:type="dxa"/>
            <w:shd w:val="clear" w:color="auto" w:fill="auto"/>
            <w:noWrap/>
            <w:vAlign w:val="center"/>
            <w:hideMark/>
          </w:tcPr>
          <w:p w:rsidR="0093328C" w:rsidRPr="005D3727" w:rsidRDefault="0093328C" w:rsidP="00640605">
            <w:pPr>
              <w:spacing w:line="280" w:lineRule="exact"/>
              <w:ind w:leftChars="0" w:left="0" w:firstLineChars="0" w:firstLine="0"/>
              <w:jc w:val="center"/>
              <w:rPr>
                <w:b/>
                <w:snapToGrid/>
                <w:spacing w:val="-12"/>
                <w:sz w:val="24"/>
              </w:rPr>
            </w:pPr>
            <w:r w:rsidRPr="005D3727">
              <w:rPr>
                <w:rFonts w:hint="eastAsia"/>
                <w:b/>
                <w:snapToGrid/>
                <w:spacing w:val="-12"/>
                <w:sz w:val="24"/>
              </w:rPr>
              <w:t>偏遠地區學校</w:t>
            </w:r>
          </w:p>
        </w:tc>
        <w:tc>
          <w:tcPr>
            <w:tcW w:w="992" w:type="dxa"/>
            <w:shd w:val="clear" w:color="auto" w:fill="auto"/>
            <w:noWrap/>
            <w:vAlign w:val="center"/>
            <w:hideMark/>
          </w:tcPr>
          <w:p w:rsidR="0093328C" w:rsidRPr="005D3727" w:rsidRDefault="0093328C" w:rsidP="00640605">
            <w:pPr>
              <w:spacing w:line="280" w:lineRule="exact"/>
              <w:ind w:leftChars="0" w:left="0" w:firstLineChars="0" w:firstLine="0"/>
              <w:jc w:val="center"/>
              <w:rPr>
                <w:b/>
                <w:snapToGrid/>
                <w:sz w:val="24"/>
              </w:rPr>
            </w:pPr>
            <w:r w:rsidRPr="005D3727">
              <w:rPr>
                <w:rFonts w:hint="eastAsia"/>
                <w:b/>
                <w:snapToGrid/>
                <w:sz w:val="24"/>
              </w:rPr>
              <w:t>全國</w:t>
            </w:r>
          </w:p>
        </w:tc>
        <w:tc>
          <w:tcPr>
            <w:tcW w:w="1417" w:type="dxa"/>
            <w:shd w:val="clear" w:color="auto" w:fill="auto"/>
            <w:noWrap/>
            <w:vAlign w:val="center"/>
            <w:hideMark/>
          </w:tcPr>
          <w:p w:rsidR="0093328C" w:rsidRPr="005D3727" w:rsidRDefault="0093328C" w:rsidP="00640605">
            <w:pPr>
              <w:spacing w:line="280" w:lineRule="exact"/>
              <w:ind w:leftChars="0" w:left="0" w:firstLineChars="0" w:firstLine="0"/>
              <w:jc w:val="center"/>
              <w:rPr>
                <w:b/>
                <w:snapToGrid/>
                <w:spacing w:val="-12"/>
                <w:sz w:val="24"/>
              </w:rPr>
            </w:pPr>
            <w:r w:rsidRPr="005D3727">
              <w:rPr>
                <w:rFonts w:hint="eastAsia"/>
                <w:b/>
                <w:snapToGrid/>
                <w:spacing w:val="-12"/>
                <w:sz w:val="24"/>
              </w:rPr>
              <w:t>偏遠地區學校</w:t>
            </w:r>
          </w:p>
        </w:tc>
        <w:tc>
          <w:tcPr>
            <w:tcW w:w="934" w:type="dxa"/>
            <w:shd w:val="clear" w:color="auto" w:fill="auto"/>
            <w:noWrap/>
            <w:vAlign w:val="center"/>
            <w:hideMark/>
          </w:tcPr>
          <w:p w:rsidR="0093328C" w:rsidRPr="005D3727" w:rsidRDefault="0093328C" w:rsidP="00640605">
            <w:pPr>
              <w:spacing w:line="280" w:lineRule="exact"/>
              <w:ind w:leftChars="0" w:left="0" w:firstLineChars="0" w:firstLine="0"/>
              <w:jc w:val="center"/>
              <w:rPr>
                <w:b/>
                <w:snapToGrid/>
                <w:sz w:val="24"/>
              </w:rPr>
            </w:pPr>
            <w:r w:rsidRPr="005D3727">
              <w:rPr>
                <w:rFonts w:hint="eastAsia"/>
                <w:b/>
                <w:snapToGrid/>
                <w:sz w:val="24"/>
              </w:rPr>
              <w:t>全國</w:t>
            </w:r>
          </w:p>
        </w:tc>
        <w:tc>
          <w:tcPr>
            <w:tcW w:w="0" w:type="auto"/>
            <w:shd w:val="clear" w:color="auto" w:fill="auto"/>
            <w:noWrap/>
            <w:vAlign w:val="center"/>
            <w:hideMark/>
          </w:tcPr>
          <w:p w:rsidR="0093328C" w:rsidRPr="005D3727" w:rsidRDefault="0093328C" w:rsidP="00640605">
            <w:pPr>
              <w:spacing w:line="280" w:lineRule="exact"/>
              <w:ind w:leftChars="0" w:left="0" w:firstLineChars="0" w:firstLine="0"/>
              <w:jc w:val="center"/>
              <w:rPr>
                <w:b/>
                <w:snapToGrid/>
                <w:spacing w:val="-12"/>
                <w:sz w:val="24"/>
              </w:rPr>
            </w:pPr>
            <w:r w:rsidRPr="005D3727">
              <w:rPr>
                <w:rFonts w:hint="eastAsia"/>
                <w:b/>
                <w:snapToGrid/>
                <w:spacing w:val="-12"/>
                <w:sz w:val="24"/>
              </w:rPr>
              <w:t>偏遠地區學校</w:t>
            </w:r>
          </w:p>
        </w:tc>
      </w:tr>
      <w:tr w:rsidR="0093328C" w:rsidRPr="00C7201D" w:rsidTr="00640605">
        <w:trPr>
          <w:trHeight w:val="322"/>
          <w:jc w:val="right"/>
        </w:trPr>
        <w:tc>
          <w:tcPr>
            <w:tcW w:w="7961" w:type="dxa"/>
            <w:gridSpan w:val="7"/>
            <w:shd w:val="clear" w:color="auto" w:fill="auto"/>
            <w:noWrap/>
            <w:vAlign w:val="center"/>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1</w:t>
            </w:r>
            <w:r w:rsidRPr="00C7201D">
              <w:rPr>
                <w:b/>
                <w:snapToGrid/>
                <w:sz w:val="24"/>
              </w:rPr>
              <w:t>11</w:t>
            </w:r>
            <w:r w:rsidRPr="00C7201D">
              <w:rPr>
                <w:rFonts w:hint="eastAsia"/>
                <w:b/>
                <w:snapToGrid/>
                <w:sz w:val="24"/>
              </w:rPr>
              <w:t>年度</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一</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8.47</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3.01</w:t>
            </w:r>
          </w:p>
        </w:tc>
        <w:tc>
          <w:tcPr>
            <w:tcW w:w="992"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w:t>
            </w:r>
          </w:p>
        </w:tc>
        <w:tc>
          <w:tcPr>
            <w:tcW w:w="1417"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6.39</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8.89</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二</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7.01</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1.56</w:t>
            </w:r>
          </w:p>
        </w:tc>
        <w:tc>
          <w:tcPr>
            <w:tcW w:w="992"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w:t>
            </w:r>
          </w:p>
        </w:tc>
        <w:tc>
          <w:tcPr>
            <w:tcW w:w="1417"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6.75</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9.48</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三</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2.89</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4.21</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4.87</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3.95</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0.82</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6.96</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四</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5.54</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7.27</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7.1</w:t>
            </w:r>
            <w:r>
              <w:rPr>
                <w:snapToGrid/>
                <w:sz w:val="24"/>
              </w:rPr>
              <w:t>0</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w:t>
            </w:r>
            <w:r w:rsidRPr="00C7201D">
              <w:rPr>
                <w:snapToGrid/>
                <w:sz w:val="24"/>
              </w:rPr>
              <w:t>0.3</w:t>
            </w:r>
            <w:r>
              <w:rPr>
                <w:snapToGrid/>
                <w:sz w:val="24"/>
              </w:rPr>
              <w:t>0</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1.44</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5</w:t>
            </w:r>
            <w:r w:rsidRPr="00C7201D">
              <w:rPr>
                <w:snapToGrid/>
                <w:sz w:val="24"/>
              </w:rPr>
              <w:t>5.64</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五</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5.59</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6.66</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2.44</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1.04</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9.14</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w:t>
            </w:r>
            <w:r w:rsidRPr="00C7201D">
              <w:rPr>
                <w:snapToGrid/>
                <w:sz w:val="24"/>
              </w:rPr>
              <w:t>4.81</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六</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2.04</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1.01</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6.08</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1.91</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0.06</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w:t>
            </w:r>
            <w:r w:rsidRPr="00C7201D">
              <w:rPr>
                <w:snapToGrid/>
                <w:sz w:val="24"/>
              </w:rPr>
              <w:t>8.03</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七</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4.16</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6.64</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8.72</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8.89</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1.44</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7.28</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八</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2.31</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2.51</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9.21</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7.71</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7.24</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w:t>
            </w:r>
            <w:r w:rsidRPr="00C7201D">
              <w:rPr>
                <w:snapToGrid/>
                <w:sz w:val="24"/>
              </w:rPr>
              <w:t>6.47</w:t>
            </w:r>
          </w:p>
        </w:tc>
      </w:tr>
      <w:tr w:rsidR="0093328C" w:rsidRPr="00C7201D" w:rsidTr="00640605">
        <w:trPr>
          <w:trHeight w:val="322"/>
          <w:jc w:val="right"/>
        </w:trPr>
        <w:tc>
          <w:tcPr>
            <w:tcW w:w="7961" w:type="dxa"/>
            <w:gridSpan w:val="7"/>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1</w:t>
            </w:r>
            <w:r w:rsidRPr="00C7201D">
              <w:rPr>
                <w:b/>
                <w:snapToGrid/>
                <w:sz w:val="24"/>
              </w:rPr>
              <w:t>12</w:t>
            </w:r>
            <w:r w:rsidRPr="00C7201D">
              <w:rPr>
                <w:rFonts w:hint="eastAsia"/>
                <w:b/>
                <w:snapToGrid/>
                <w:sz w:val="24"/>
              </w:rPr>
              <w:t>年度</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lang w:eastAsia="zh-HK"/>
              </w:rPr>
              <w:t>一</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6.37</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6.27</w:t>
            </w:r>
          </w:p>
        </w:tc>
        <w:tc>
          <w:tcPr>
            <w:tcW w:w="992"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　-</w:t>
            </w:r>
          </w:p>
        </w:tc>
        <w:tc>
          <w:tcPr>
            <w:tcW w:w="1417"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　-</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5.45</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4.22</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lang w:eastAsia="zh-HK"/>
              </w:rPr>
              <w:t>二</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snapToGrid/>
                <w:sz w:val="24"/>
              </w:rPr>
              <w:t>11.43</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7.91</w:t>
            </w:r>
          </w:p>
        </w:tc>
        <w:tc>
          <w:tcPr>
            <w:tcW w:w="992"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　-</w:t>
            </w:r>
          </w:p>
        </w:tc>
        <w:tc>
          <w:tcPr>
            <w:tcW w:w="1417"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　-</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8.01</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0.61</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lang w:eastAsia="zh-HK"/>
              </w:rPr>
              <w:t>三</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2.71</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2.86</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3.44</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8.07</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0.15</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4.87</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lang w:eastAsia="zh-HK"/>
              </w:rPr>
              <w:t>四</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4.17</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5.34</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7.93</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8.45</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4.3</w:t>
            </w:r>
            <w:r>
              <w:rPr>
                <w:snapToGrid/>
                <w:sz w:val="24"/>
              </w:rPr>
              <w:t>0</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9.05</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lang w:eastAsia="zh-HK"/>
              </w:rPr>
              <w:t>五</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1.88</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7.9</w:t>
            </w:r>
            <w:r>
              <w:rPr>
                <w:snapToGrid/>
                <w:sz w:val="24"/>
              </w:rPr>
              <w:t>0</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4.83</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4.81</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5</w:t>
            </w:r>
            <w:r>
              <w:rPr>
                <w:snapToGrid/>
                <w:sz w:val="24"/>
              </w:rPr>
              <w:t>.00</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2.86</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lang w:eastAsia="zh-HK"/>
              </w:rPr>
              <w:t>六</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9</w:t>
            </w:r>
            <w:r w:rsidRPr="00C7201D">
              <w:rPr>
                <w:snapToGrid/>
                <w:sz w:val="24"/>
              </w:rPr>
              <w:t>.44</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1.61</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6.12</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8.89</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0.36</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w:t>
            </w:r>
            <w:r w:rsidRPr="00C7201D">
              <w:rPr>
                <w:snapToGrid/>
                <w:sz w:val="24"/>
              </w:rPr>
              <w:t>2.31</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lang w:eastAsia="zh-HK"/>
              </w:rPr>
              <w:t>七</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2.9</w:t>
            </w:r>
            <w:r>
              <w:rPr>
                <w:snapToGrid/>
                <w:sz w:val="24"/>
              </w:rPr>
              <w:t>0</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4.46</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0.64</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w:t>
            </w:r>
            <w:r w:rsidRPr="00C7201D">
              <w:rPr>
                <w:snapToGrid/>
                <w:sz w:val="24"/>
              </w:rPr>
              <w:t>1.94</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1.9</w:t>
            </w:r>
            <w:r>
              <w:rPr>
                <w:snapToGrid/>
                <w:sz w:val="24"/>
              </w:rPr>
              <w:t>0</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8</w:t>
            </w:r>
            <w:r>
              <w:rPr>
                <w:snapToGrid/>
                <w:sz w:val="24"/>
              </w:rPr>
              <w:t>.00</w:t>
            </w:r>
          </w:p>
        </w:tc>
      </w:tr>
      <w:tr w:rsidR="0093328C" w:rsidRPr="00C7201D" w:rsidTr="00640605">
        <w:trPr>
          <w:trHeight w:val="322"/>
          <w:jc w:val="right"/>
        </w:trPr>
        <w:tc>
          <w:tcPr>
            <w:tcW w:w="978"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lang w:eastAsia="zh-HK"/>
              </w:rPr>
              <w:t>八</w:t>
            </w:r>
          </w:p>
        </w:tc>
        <w:tc>
          <w:tcPr>
            <w:tcW w:w="850"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1.56</w:t>
            </w:r>
          </w:p>
        </w:tc>
        <w:tc>
          <w:tcPr>
            <w:tcW w:w="1418"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8.86</w:t>
            </w:r>
          </w:p>
        </w:tc>
        <w:tc>
          <w:tcPr>
            <w:tcW w:w="992"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0.96</w:t>
            </w:r>
          </w:p>
        </w:tc>
        <w:tc>
          <w:tcPr>
            <w:tcW w:w="1417"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w:t>
            </w:r>
            <w:r w:rsidRPr="00C7201D">
              <w:rPr>
                <w:snapToGrid/>
                <w:sz w:val="24"/>
              </w:rPr>
              <w:t>8.86</w:t>
            </w:r>
          </w:p>
        </w:tc>
        <w:tc>
          <w:tcPr>
            <w:tcW w:w="93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4.88</w:t>
            </w:r>
          </w:p>
        </w:tc>
        <w:tc>
          <w:tcPr>
            <w:tcW w:w="0" w:type="auto"/>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w:t>
            </w:r>
            <w:r w:rsidRPr="00C7201D">
              <w:rPr>
                <w:snapToGrid/>
                <w:sz w:val="24"/>
              </w:rPr>
              <w:t>3.97</w:t>
            </w:r>
          </w:p>
        </w:tc>
      </w:tr>
    </w:tbl>
    <w:p w:rsidR="0093328C" w:rsidRPr="00C7201D" w:rsidRDefault="0093328C" w:rsidP="00640605">
      <w:pPr>
        <w:spacing w:line="280" w:lineRule="exact"/>
        <w:ind w:leftChars="185" w:left="1983" w:hangingChars="600" w:hanging="1459"/>
        <w:rPr>
          <w:rFonts w:hAnsi="標楷體"/>
          <w:snapToGrid/>
          <w:sz w:val="24"/>
        </w:rPr>
      </w:pPr>
      <w:r w:rsidRPr="00C7201D">
        <w:rPr>
          <w:rFonts w:hAnsi="標楷體" w:hint="eastAsia"/>
          <w:snapToGrid/>
          <w:sz w:val="24"/>
        </w:rPr>
        <w:t>說    明：1.學習扶助英語文篩選測驗自三年級開始施測，爰一、二年級無英語文篩選測驗成績。</w:t>
      </w:r>
    </w:p>
    <w:p w:rsidR="0093328C" w:rsidRPr="00C7201D" w:rsidRDefault="0093328C" w:rsidP="00640605">
      <w:pPr>
        <w:spacing w:line="280" w:lineRule="exact"/>
        <w:ind w:leftChars="615" w:left="1985" w:hangingChars="100" w:hanging="243"/>
        <w:rPr>
          <w:rFonts w:hAnsi="標楷體"/>
          <w:snapToGrid/>
          <w:spacing w:val="-14"/>
          <w:sz w:val="24"/>
        </w:rPr>
      </w:pPr>
      <w:r w:rsidRPr="00C7201D">
        <w:rPr>
          <w:rFonts w:hAnsi="標楷體"/>
          <w:snapToGrid/>
          <w:sz w:val="24"/>
        </w:rPr>
        <w:t>2.</w:t>
      </w:r>
      <w:r w:rsidRPr="00C7201D">
        <w:rPr>
          <w:rFonts w:hAnsi="標楷體" w:hint="eastAsia"/>
          <w:snapToGrid/>
          <w:spacing w:val="-14"/>
          <w:sz w:val="24"/>
        </w:rPr>
        <w:t>考量每年5月為國中教育會考期間，爰九年級學生均免參加篩選測驗。</w:t>
      </w:r>
    </w:p>
    <w:p w:rsidR="0093328C" w:rsidRPr="00C7201D" w:rsidRDefault="0093328C" w:rsidP="00640605">
      <w:pPr>
        <w:spacing w:line="280" w:lineRule="exact"/>
        <w:ind w:leftChars="0" w:left="0" w:firstLine="486"/>
        <w:jc w:val="left"/>
        <w:rPr>
          <w:rFonts w:hAnsi="標楷體"/>
          <w:sz w:val="24"/>
        </w:rPr>
      </w:pPr>
      <w:r w:rsidRPr="00C7201D">
        <w:rPr>
          <w:rFonts w:hAnsi="標楷體" w:hint="eastAsia"/>
          <w:snapToGrid/>
          <w:sz w:val="24"/>
        </w:rPr>
        <w:t>資料來源：國教署提供。</w:t>
      </w:r>
    </w:p>
    <w:p w:rsidR="0093328C" w:rsidRDefault="0093328C" w:rsidP="00640605">
      <w:pPr>
        <w:adjustRightInd w:val="0"/>
        <w:spacing w:beforeLines="20" w:before="102" w:line="0" w:lineRule="atLeast"/>
        <w:ind w:leftChars="300" w:left="1559" w:hangingChars="250" w:hanging="709"/>
        <w:rPr>
          <w:rFonts w:hAnsi="標楷體"/>
          <w:b/>
        </w:rPr>
      </w:pPr>
    </w:p>
    <w:p w:rsidR="0093328C" w:rsidRDefault="0093328C" w:rsidP="00640605">
      <w:pPr>
        <w:adjustRightInd w:val="0"/>
        <w:spacing w:beforeLines="20" w:before="102" w:line="0" w:lineRule="atLeast"/>
        <w:ind w:leftChars="300" w:left="1559" w:hangingChars="250" w:hanging="709"/>
        <w:rPr>
          <w:rFonts w:hAnsi="標楷體"/>
          <w:b/>
        </w:rPr>
      </w:pPr>
    </w:p>
    <w:p w:rsidR="0093328C" w:rsidRDefault="0093328C" w:rsidP="00640605">
      <w:pPr>
        <w:adjustRightInd w:val="0"/>
        <w:spacing w:beforeLines="20" w:before="102" w:line="0" w:lineRule="atLeast"/>
        <w:ind w:leftChars="300" w:left="1559" w:hangingChars="250" w:hanging="709"/>
        <w:rPr>
          <w:rFonts w:hAnsi="標楷體"/>
          <w:b/>
        </w:rPr>
      </w:pPr>
    </w:p>
    <w:p w:rsidR="0093328C" w:rsidRPr="00C7201D" w:rsidRDefault="0093328C" w:rsidP="00640605">
      <w:pPr>
        <w:adjustRightInd w:val="0"/>
        <w:spacing w:beforeLines="20" w:before="102" w:line="0" w:lineRule="atLeast"/>
        <w:ind w:leftChars="300" w:left="1559" w:hangingChars="250" w:hanging="709"/>
        <w:rPr>
          <w:rFonts w:hAnsi="標楷體"/>
          <w:sz w:val="24"/>
          <w:szCs w:val="24"/>
        </w:rPr>
      </w:pPr>
      <w:r w:rsidRPr="00C7201D">
        <w:rPr>
          <w:rFonts w:hAnsi="標楷體" w:hint="eastAsia"/>
          <w:b/>
        </w:rPr>
        <w:t>表</w:t>
      </w:r>
      <w:r w:rsidRPr="00C7201D">
        <w:rPr>
          <w:rFonts w:hAnsi="標楷體"/>
          <w:b/>
        </w:rPr>
        <w:t>2</w:t>
      </w:r>
      <w:r w:rsidRPr="00C7201D">
        <w:rPr>
          <w:rFonts w:hAnsi="標楷體" w:hint="eastAsia"/>
          <w:b/>
        </w:rPr>
        <w:t xml:space="preserve">  1</w:t>
      </w:r>
      <w:r w:rsidRPr="00C7201D">
        <w:rPr>
          <w:rFonts w:hAnsi="標楷體"/>
          <w:b/>
        </w:rPr>
        <w:t>07</w:t>
      </w:r>
      <w:r w:rsidRPr="00C7201D">
        <w:rPr>
          <w:rFonts w:hAnsi="標楷體" w:hint="eastAsia"/>
          <w:b/>
        </w:rPr>
        <w:t>至1</w:t>
      </w:r>
      <w:r w:rsidRPr="00C7201D">
        <w:rPr>
          <w:rFonts w:hAnsi="標楷體"/>
          <w:b/>
        </w:rPr>
        <w:t>12</w:t>
      </w:r>
      <w:r w:rsidRPr="00C7201D">
        <w:rPr>
          <w:rFonts w:hAnsi="標楷體" w:hint="eastAsia"/>
          <w:b/>
        </w:rPr>
        <w:t xml:space="preserve">年度全國與偏遠地區學生國中會考成績「待加強」比率統計表                           </w:t>
      </w:r>
      <w:r w:rsidRPr="00C7201D">
        <w:rPr>
          <w:rFonts w:hAnsi="標楷體"/>
          <w:b/>
        </w:rPr>
        <w:t xml:space="preserve">  </w:t>
      </w:r>
      <w:r w:rsidRPr="00C7201D">
        <w:rPr>
          <w:rFonts w:hAnsi="標楷體" w:hint="eastAsia"/>
          <w:sz w:val="24"/>
          <w:szCs w:val="24"/>
        </w:rPr>
        <w:t>單位：%</w:t>
      </w:r>
    </w:p>
    <w:tbl>
      <w:tblPr>
        <w:tblW w:w="7697" w:type="dxa"/>
        <w:tblInd w:w="8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6"/>
        <w:gridCol w:w="1284"/>
        <w:gridCol w:w="1284"/>
        <w:gridCol w:w="1284"/>
        <w:gridCol w:w="1284"/>
        <w:gridCol w:w="1285"/>
      </w:tblGrid>
      <w:tr w:rsidR="0093328C" w:rsidRPr="00C7201D" w:rsidTr="00640605">
        <w:trPr>
          <w:trHeight w:val="322"/>
          <w:tblHeader/>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年度</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國文</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英語</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數學</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社會</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自然</w:t>
            </w:r>
          </w:p>
        </w:tc>
      </w:tr>
      <w:tr w:rsidR="0093328C" w:rsidRPr="00C7201D" w:rsidTr="00640605">
        <w:trPr>
          <w:trHeight w:val="322"/>
        </w:trPr>
        <w:tc>
          <w:tcPr>
            <w:tcW w:w="7697" w:type="dxa"/>
            <w:gridSpan w:val="6"/>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全國</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107</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15.91</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30.77</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28.72</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14.25</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20.25</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108</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15.46</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30.2</w:t>
            </w:r>
            <w:r>
              <w:rPr>
                <w:snapToGrid/>
                <w:sz w:val="24"/>
              </w:rPr>
              <w:t>0</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27.35</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14.15</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20.14</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109</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13.28</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26.74</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27.63</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14.84</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21.96</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110</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14.63</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28.27</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26.92</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14.59</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22.35</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111</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13.77</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27.86</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26.62</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13.77</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20.58</w:t>
            </w:r>
          </w:p>
        </w:tc>
      </w:tr>
      <w:tr w:rsidR="0093328C" w:rsidRPr="00C7201D" w:rsidTr="00640605">
        <w:trPr>
          <w:trHeight w:val="322"/>
        </w:trPr>
        <w:tc>
          <w:tcPr>
            <w:tcW w:w="1276" w:type="dxa"/>
            <w:shd w:val="clear" w:color="auto" w:fill="auto"/>
            <w:noWrap/>
            <w:vAlign w:val="center"/>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w:t>
            </w:r>
            <w:r w:rsidRPr="00C7201D">
              <w:rPr>
                <w:snapToGrid/>
                <w:sz w:val="24"/>
              </w:rPr>
              <w:t>12</w:t>
            </w:r>
          </w:p>
        </w:tc>
        <w:tc>
          <w:tcPr>
            <w:tcW w:w="128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2.71</w:t>
            </w:r>
          </w:p>
        </w:tc>
        <w:tc>
          <w:tcPr>
            <w:tcW w:w="128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9.06</w:t>
            </w:r>
          </w:p>
        </w:tc>
        <w:tc>
          <w:tcPr>
            <w:tcW w:w="128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5.93</w:t>
            </w:r>
          </w:p>
        </w:tc>
        <w:tc>
          <w:tcPr>
            <w:tcW w:w="128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1</w:t>
            </w:r>
            <w:r w:rsidRPr="00C7201D">
              <w:rPr>
                <w:snapToGrid/>
                <w:sz w:val="24"/>
              </w:rPr>
              <w:t>2.54</w:t>
            </w:r>
          </w:p>
        </w:tc>
        <w:tc>
          <w:tcPr>
            <w:tcW w:w="1285"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0.97</w:t>
            </w:r>
          </w:p>
        </w:tc>
      </w:tr>
      <w:tr w:rsidR="0093328C" w:rsidRPr="00C7201D" w:rsidTr="00640605">
        <w:trPr>
          <w:trHeight w:val="322"/>
        </w:trPr>
        <w:tc>
          <w:tcPr>
            <w:tcW w:w="7697" w:type="dxa"/>
            <w:gridSpan w:val="6"/>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偏遠地區</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107</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31.27</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53.41</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50.62</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28.28</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35.69</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108</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30.97</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54.9</w:t>
            </w:r>
            <w:r>
              <w:rPr>
                <w:b/>
                <w:snapToGrid/>
                <w:sz w:val="24"/>
              </w:rPr>
              <w:t>0</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50.21</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28.79</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36.61</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109</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26.88</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47.83</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50.51</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29.97</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40.32</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110</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30.15</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51.69</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48.25</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29.87</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41.23</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111</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28.43</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52.02</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48.5</w:t>
            </w:r>
            <w:r>
              <w:rPr>
                <w:b/>
                <w:snapToGrid/>
                <w:sz w:val="24"/>
              </w:rPr>
              <w:t>0</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27.9</w:t>
            </w:r>
            <w:r>
              <w:rPr>
                <w:snapToGrid/>
                <w:sz w:val="24"/>
              </w:rPr>
              <w:t>0</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39.07</w:t>
            </w:r>
          </w:p>
        </w:tc>
      </w:tr>
      <w:tr w:rsidR="0093328C" w:rsidRPr="00C7201D" w:rsidTr="00640605">
        <w:trPr>
          <w:trHeight w:val="322"/>
        </w:trPr>
        <w:tc>
          <w:tcPr>
            <w:tcW w:w="1276" w:type="dxa"/>
            <w:shd w:val="clear" w:color="auto" w:fill="auto"/>
            <w:noWrap/>
            <w:vAlign w:val="center"/>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w:t>
            </w:r>
            <w:r w:rsidRPr="00C7201D">
              <w:rPr>
                <w:snapToGrid/>
                <w:sz w:val="24"/>
              </w:rPr>
              <w:t>12</w:t>
            </w:r>
          </w:p>
        </w:tc>
        <w:tc>
          <w:tcPr>
            <w:tcW w:w="128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7.82</w:t>
            </w:r>
          </w:p>
        </w:tc>
        <w:tc>
          <w:tcPr>
            <w:tcW w:w="1284" w:type="dxa"/>
            <w:shd w:val="clear" w:color="auto" w:fill="auto"/>
            <w:noWrap/>
            <w:vAlign w:val="center"/>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5</w:t>
            </w:r>
            <w:r w:rsidRPr="00C7201D">
              <w:rPr>
                <w:b/>
                <w:snapToGrid/>
                <w:sz w:val="24"/>
              </w:rPr>
              <w:t>5.20</w:t>
            </w:r>
          </w:p>
        </w:tc>
        <w:tc>
          <w:tcPr>
            <w:tcW w:w="1284" w:type="dxa"/>
            <w:shd w:val="clear" w:color="auto" w:fill="auto"/>
            <w:noWrap/>
            <w:vAlign w:val="center"/>
          </w:tcPr>
          <w:p w:rsidR="0093328C" w:rsidRPr="00C7201D" w:rsidRDefault="0093328C" w:rsidP="00640605">
            <w:pPr>
              <w:spacing w:line="280" w:lineRule="exact"/>
              <w:ind w:leftChars="0" w:left="0" w:firstLineChars="0" w:firstLine="0"/>
              <w:jc w:val="right"/>
              <w:rPr>
                <w:b/>
                <w:snapToGrid/>
                <w:sz w:val="24"/>
              </w:rPr>
            </w:pPr>
            <w:r w:rsidRPr="00C7201D">
              <w:rPr>
                <w:rFonts w:hint="eastAsia"/>
                <w:b/>
                <w:snapToGrid/>
                <w:sz w:val="24"/>
              </w:rPr>
              <w:t>4</w:t>
            </w:r>
            <w:r w:rsidRPr="00C7201D">
              <w:rPr>
                <w:b/>
                <w:snapToGrid/>
                <w:sz w:val="24"/>
              </w:rPr>
              <w:t>8.51</w:t>
            </w:r>
          </w:p>
        </w:tc>
        <w:tc>
          <w:tcPr>
            <w:tcW w:w="1284"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2</w:t>
            </w:r>
            <w:r w:rsidRPr="00C7201D">
              <w:rPr>
                <w:snapToGrid/>
                <w:sz w:val="24"/>
              </w:rPr>
              <w:t>7.33</w:t>
            </w:r>
          </w:p>
        </w:tc>
        <w:tc>
          <w:tcPr>
            <w:tcW w:w="1285" w:type="dxa"/>
            <w:shd w:val="clear" w:color="auto" w:fill="auto"/>
            <w:noWrap/>
            <w:vAlign w:val="center"/>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4</w:t>
            </w:r>
            <w:r w:rsidRPr="00C7201D">
              <w:rPr>
                <w:snapToGrid/>
                <w:sz w:val="24"/>
              </w:rPr>
              <w:t>0.23</w:t>
            </w:r>
          </w:p>
        </w:tc>
      </w:tr>
      <w:tr w:rsidR="0093328C" w:rsidRPr="00C7201D" w:rsidTr="00640605">
        <w:trPr>
          <w:trHeight w:val="322"/>
        </w:trPr>
        <w:tc>
          <w:tcPr>
            <w:tcW w:w="7697" w:type="dxa"/>
            <w:gridSpan w:val="6"/>
            <w:shd w:val="clear" w:color="auto" w:fill="auto"/>
            <w:noWrap/>
            <w:vAlign w:val="center"/>
            <w:hideMark/>
          </w:tcPr>
          <w:p w:rsidR="0093328C" w:rsidRPr="00C7201D" w:rsidRDefault="0093328C" w:rsidP="00640605">
            <w:pPr>
              <w:spacing w:line="280" w:lineRule="exact"/>
              <w:ind w:leftChars="0" w:left="0" w:firstLineChars="0" w:firstLine="0"/>
              <w:jc w:val="center"/>
              <w:rPr>
                <w:b/>
                <w:snapToGrid/>
                <w:sz w:val="24"/>
              </w:rPr>
            </w:pPr>
            <w:r w:rsidRPr="00C7201D">
              <w:rPr>
                <w:rFonts w:hint="eastAsia"/>
                <w:b/>
                <w:snapToGrid/>
                <w:sz w:val="24"/>
              </w:rPr>
              <w:t>偏遠地區待加強比率為全國倍數(偏遠地區/全國)</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107</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1.97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1.74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1.76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1.98 </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1.76 </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108</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2.00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1.82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1.84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2.03 </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1.82 </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109</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2.02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1.79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1.83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2.02 </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1.84 </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110</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2.06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1.83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1.79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2.05 </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1.84 </w:t>
            </w:r>
          </w:p>
        </w:tc>
      </w:tr>
      <w:tr w:rsidR="0093328C" w:rsidRPr="00C7201D" w:rsidTr="00640605">
        <w:trPr>
          <w:trHeight w:val="322"/>
        </w:trPr>
        <w:tc>
          <w:tcPr>
            <w:tcW w:w="1276" w:type="dxa"/>
            <w:shd w:val="clear" w:color="auto" w:fill="auto"/>
            <w:noWrap/>
            <w:vAlign w:val="center"/>
            <w:hideMark/>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111</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2.06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1.87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1.82 </w:t>
            </w:r>
          </w:p>
        </w:tc>
        <w:tc>
          <w:tcPr>
            <w:tcW w:w="1284"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2.03 </w:t>
            </w:r>
          </w:p>
        </w:tc>
        <w:tc>
          <w:tcPr>
            <w:tcW w:w="1285" w:type="dxa"/>
            <w:shd w:val="clear" w:color="auto" w:fill="auto"/>
            <w:noWrap/>
            <w:vAlign w:val="center"/>
            <w:hideMark/>
          </w:tcPr>
          <w:p w:rsidR="0093328C" w:rsidRPr="00C7201D" w:rsidRDefault="0093328C" w:rsidP="00640605">
            <w:pPr>
              <w:spacing w:line="280" w:lineRule="exact"/>
              <w:ind w:leftChars="0" w:left="0" w:firstLineChars="0" w:firstLine="0"/>
              <w:jc w:val="right"/>
              <w:rPr>
                <w:snapToGrid/>
                <w:sz w:val="24"/>
              </w:rPr>
            </w:pPr>
            <w:r w:rsidRPr="00C7201D">
              <w:rPr>
                <w:rFonts w:hint="eastAsia"/>
                <w:snapToGrid/>
                <w:sz w:val="24"/>
              </w:rPr>
              <w:t xml:space="preserve">1.90 </w:t>
            </w:r>
          </w:p>
        </w:tc>
      </w:tr>
      <w:tr w:rsidR="0093328C" w:rsidRPr="00C7201D" w:rsidTr="00640605">
        <w:trPr>
          <w:trHeight w:val="322"/>
        </w:trPr>
        <w:tc>
          <w:tcPr>
            <w:tcW w:w="1276" w:type="dxa"/>
            <w:shd w:val="clear" w:color="auto" w:fill="auto"/>
            <w:noWrap/>
            <w:vAlign w:val="center"/>
          </w:tcPr>
          <w:p w:rsidR="0093328C" w:rsidRPr="00C7201D" w:rsidRDefault="0093328C" w:rsidP="00640605">
            <w:pPr>
              <w:spacing w:line="280" w:lineRule="exact"/>
              <w:ind w:leftChars="0" w:left="0" w:firstLineChars="0" w:firstLine="0"/>
              <w:jc w:val="center"/>
              <w:rPr>
                <w:snapToGrid/>
                <w:sz w:val="24"/>
              </w:rPr>
            </w:pPr>
            <w:r w:rsidRPr="00C7201D">
              <w:rPr>
                <w:rFonts w:hint="eastAsia"/>
                <w:snapToGrid/>
                <w:sz w:val="24"/>
              </w:rPr>
              <w:t>1</w:t>
            </w:r>
            <w:r w:rsidRPr="00C7201D">
              <w:rPr>
                <w:snapToGrid/>
                <w:sz w:val="24"/>
              </w:rPr>
              <w:t>12</w:t>
            </w:r>
          </w:p>
        </w:tc>
        <w:tc>
          <w:tcPr>
            <w:tcW w:w="1284" w:type="dxa"/>
            <w:noWrap/>
          </w:tcPr>
          <w:p w:rsidR="0093328C" w:rsidRPr="00C7201D" w:rsidRDefault="0093328C" w:rsidP="00640605">
            <w:pPr>
              <w:widowControl/>
              <w:spacing w:line="280" w:lineRule="exact"/>
              <w:ind w:leftChars="0" w:left="59" w:hangingChars="25" w:hanging="59"/>
              <w:jc w:val="right"/>
              <w:rPr>
                <w:rFonts w:hAnsi="Calibri"/>
                <w:spacing w:val="-4"/>
                <w:kern w:val="0"/>
                <w:sz w:val="24"/>
                <w:szCs w:val="22"/>
                <w:lang w:eastAsia="zh-HK"/>
              </w:rPr>
            </w:pPr>
            <w:r w:rsidRPr="00C7201D">
              <w:rPr>
                <w:rFonts w:hAnsi="Calibri" w:hint="eastAsia"/>
                <w:spacing w:val="-4"/>
                <w:kern w:val="0"/>
                <w:sz w:val="24"/>
                <w:szCs w:val="22"/>
                <w:lang w:eastAsia="zh-HK"/>
              </w:rPr>
              <w:t xml:space="preserve">2.19 </w:t>
            </w:r>
          </w:p>
        </w:tc>
        <w:tc>
          <w:tcPr>
            <w:tcW w:w="1284" w:type="dxa"/>
            <w:noWrap/>
          </w:tcPr>
          <w:p w:rsidR="0093328C" w:rsidRPr="00C7201D" w:rsidRDefault="0093328C" w:rsidP="00640605">
            <w:pPr>
              <w:widowControl/>
              <w:spacing w:line="280" w:lineRule="exact"/>
              <w:ind w:leftChars="0" w:left="59" w:hangingChars="25" w:hanging="59"/>
              <w:jc w:val="right"/>
              <w:rPr>
                <w:rFonts w:hAnsi="Calibri"/>
                <w:spacing w:val="-4"/>
                <w:kern w:val="0"/>
                <w:sz w:val="24"/>
                <w:szCs w:val="22"/>
                <w:lang w:eastAsia="zh-HK"/>
              </w:rPr>
            </w:pPr>
            <w:r w:rsidRPr="00C7201D">
              <w:rPr>
                <w:rFonts w:hAnsi="Calibri" w:hint="eastAsia"/>
                <w:spacing w:val="-4"/>
                <w:kern w:val="0"/>
                <w:sz w:val="24"/>
                <w:szCs w:val="22"/>
                <w:lang w:eastAsia="zh-HK"/>
              </w:rPr>
              <w:t xml:space="preserve">1.90 </w:t>
            </w:r>
          </w:p>
        </w:tc>
        <w:tc>
          <w:tcPr>
            <w:tcW w:w="1284" w:type="dxa"/>
            <w:noWrap/>
          </w:tcPr>
          <w:p w:rsidR="0093328C" w:rsidRPr="00C7201D" w:rsidRDefault="0093328C" w:rsidP="00640605">
            <w:pPr>
              <w:widowControl/>
              <w:spacing w:line="280" w:lineRule="exact"/>
              <w:ind w:leftChars="0" w:left="59" w:hangingChars="25" w:hanging="59"/>
              <w:jc w:val="right"/>
              <w:rPr>
                <w:rFonts w:hAnsi="Calibri"/>
                <w:spacing w:val="-4"/>
                <w:kern w:val="0"/>
                <w:sz w:val="24"/>
                <w:szCs w:val="22"/>
                <w:lang w:eastAsia="zh-HK"/>
              </w:rPr>
            </w:pPr>
            <w:r w:rsidRPr="00C7201D">
              <w:rPr>
                <w:rFonts w:hAnsi="Calibri" w:hint="eastAsia"/>
                <w:spacing w:val="-4"/>
                <w:kern w:val="0"/>
                <w:sz w:val="24"/>
                <w:szCs w:val="22"/>
                <w:lang w:eastAsia="zh-HK"/>
              </w:rPr>
              <w:t xml:space="preserve">1.87 </w:t>
            </w:r>
          </w:p>
        </w:tc>
        <w:tc>
          <w:tcPr>
            <w:tcW w:w="1284" w:type="dxa"/>
            <w:noWrap/>
          </w:tcPr>
          <w:p w:rsidR="0093328C" w:rsidRPr="00C7201D" w:rsidRDefault="0093328C" w:rsidP="00640605">
            <w:pPr>
              <w:widowControl/>
              <w:spacing w:line="280" w:lineRule="exact"/>
              <w:ind w:leftChars="0" w:left="59" w:hangingChars="25" w:hanging="59"/>
              <w:jc w:val="right"/>
              <w:rPr>
                <w:rFonts w:hAnsi="Calibri"/>
                <w:spacing w:val="-4"/>
                <w:kern w:val="0"/>
                <w:sz w:val="24"/>
                <w:szCs w:val="22"/>
                <w:lang w:eastAsia="zh-HK"/>
              </w:rPr>
            </w:pPr>
            <w:r w:rsidRPr="00C7201D">
              <w:rPr>
                <w:rFonts w:hAnsi="Calibri" w:hint="eastAsia"/>
                <w:spacing w:val="-4"/>
                <w:kern w:val="0"/>
                <w:sz w:val="24"/>
                <w:szCs w:val="22"/>
                <w:lang w:eastAsia="zh-HK"/>
              </w:rPr>
              <w:t xml:space="preserve">2.18 </w:t>
            </w:r>
          </w:p>
        </w:tc>
        <w:tc>
          <w:tcPr>
            <w:tcW w:w="1285" w:type="dxa"/>
            <w:noWrap/>
          </w:tcPr>
          <w:p w:rsidR="0093328C" w:rsidRPr="00C7201D" w:rsidRDefault="0093328C" w:rsidP="00640605">
            <w:pPr>
              <w:widowControl/>
              <w:spacing w:line="280" w:lineRule="exact"/>
              <w:ind w:leftChars="0" w:left="59" w:hangingChars="25" w:hanging="59"/>
              <w:jc w:val="right"/>
              <w:rPr>
                <w:rFonts w:hAnsi="Calibri"/>
                <w:spacing w:val="-4"/>
                <w:kern w:val="0"/>
                <w:sz w:val="24"/>
                <w:szCs w:val="22"/>
                <w:lang w:eastAsia="zh-HK"/>
              </w:rPr>
            </w:pPr>
            <w:r w:rsidRPr="00C7201D">
              <w:rPr>
                <w:rFonts w:hAnsi="Calibri" w:hint="eastAsia"/>
                <w:spacing w:val="-4"/>
                <w:kern w:val="0"/>
                <w:sz w:val="24"/>
                <w:szCs w:val="22"/>
                <w:lang w:eastAsia="zh-HK"/>
              </w:rPr>
              <w:t xml:space="preserve">1.92 </w:t>
            </w:r>
          </w:p>
        </w:tc>
      </w:tr>
    </w:tbl>
    <w:p w:rsidR="0093328C" w:rsidRPr="00C7201D" w:rsidRDefault="0093328C" w:rsidP="00640605">
      <w:pPr>
        <w:spacing w:line="280" w:lineRule="exact"/>
        <w:ind w:leftChars="0" w:left="0" w:firstLineChars="0" w:firstLine="0"/>
        <w:jc w:val="left"/>
        <w:rPr>
          <w:rFonts w:hAnsi="標楷體"/>
          <w:snapToGrid/>
          <w:sz w:val="24"/>
        </w:rPr>
      </w:pPr>
      <w:r w:rsidRPr="00C7201D">
        <w:rPr>
          <w:rFonts w:hAnsi="標楷體" w:hint="eastAsia"/>
          <w:snapToGrid/>
          <w:sz w:val="24"/>
        </w:rPr>
        <w:t xml:space="preserve">      </w:t>
      </w:r>
      <w:r w:rsidRPr="00C7201D">
        <w:rPr>
          <w:rFonts w:hAnsi="標楷體"/>
          <w:snapToGrid/>
          <w:sz w:val="24"/>
        </w:rPr>
        <w:t xml:space="preserve">  </w:t>
      </w:r>
      <w:r w:rsidRPr="00C7201D">
        <w:rPr>
          <w:rFonts w:hAnsi="標楷體" w:hint="eastAsia"/>
          <w:snapToGrid/>
          <w:sz w:val="24"/>
        </w:rPr>
        <w:t>資料來源：彙整自國教署提供資料。</w:t>
      </w:r>
    </w:p>
    <w:p w:rsidR="0093328C" w:rsidRPr="00D064EC" w:rsidRDefault="0093328C">
      <w:pPr>
        <w:ind w:left="566" w:firstLine="566"/>
      </w:pPr>
      <w:r w:rsidRPr="00C7201D">
        <w:rPr>
          <w:rFonts w:hint="eastAsia"/>
          <w:lang w:eastAsia="zh-HK"/>
        </w:rPr>
        <w:t>綜上，偏遠地區學校教育發展條例</w:t>
      </w:r>
      <w:r w:rsidRPr="00C7201D">
        <w:rPr>
          <w:rFonts w:hint="eastAsia"/>
        </w:rPr>
        <w:t>自1</w:t>
      </w:r>
      <w:r w:rsidRPr="00C7201D">
        <w:t>06</w:t>
      </w:r>
      <w:r w:rsidRPr="00C7201D">
        <w:rPr>
          <w:rFonts w:hint="eastAsia"/>
        </w:rPr>
        <w:t>年底制定並施行迄今已多年，然偏遠地區107至11</w:t>
      </w:r>
      <w:r w:rsidRPr="00C7201D">
        <w:t>2</w:t>
      </w:r>
      <w:r w:rsidRPr="00C7201D">
        <w:rPr>
          <w:rFonts w:hint="eastAsia"/>
        </w:rPr>
        <w:t>年度國中會考(九年級學生</w:t>
      </w:r>
      <w:r w:rsidRPr="00C7201D">
        <w:t>)</w:t>
      </w:r>
      <w:r w:rsidRPr="00C7201D">
        <w:rPr>
          <w:rFonts w:hint="eastAsia"/>
        </w:rPr>
        <w:t>「待加強」比率約為全國2倍，其中英語與數學待加強比率皆逾4</w:t>
      </w:r>
      <w:r w:rsidRPr="00C7201D">
        <w:t>8</w:t>
      </w:r>
      <w:r w:rsidRPr="00C7201D">
        <w:rPr>
          <w:rFonts w:hint="eastAsia"/>
        </w:rPr>
        <w:t>%</w:t>
      </w:r>
      <w:r>
        <w:rPr>
          <w:rFonts w:hAnsi="標楷體" w:hint="eastAsia"/>
        </w:rPr>
        <w:t>；至</w:t>
      </w:r>
      <w:r w:rsidRPr="00C7201D">
        <w:rPr>
          <w:rFonts w:hint="eastAsia"/>
        </w:rPr>
        <w:t>111及112年度國中小之學習扶助篩選測驗結果，偏遠地區各年級不論國文、英語及數學未通過比率</w:t>
      </w:r>
      <w:r>
        <w:rPr>
          <w:rFonts w:hint="eastAsia"/>
        </w:rPr>
        <w:t>亦</w:t>
      </w:r>
      <w:r w:rsidRPr="00C7201D">
        <w:rPr>
          <w:rFonts w:hint="eastAsia"/>
        </w:rPr>
        <w:t>皆高於全國</w:t>
      </w:r>
      <w:r w:rsidRPr="00C7201D">
        <w:rPr>
          <w:rFonts w:hint="eastAsia"/>
          <w:lang w:eastAsia="zh-HK"/>
        </w:rPr>
        <w:t>。</w:t>
      </w:r>
      <w:r w:rsidRPr="00C7201D">
        <w:rPr>
          <w:rFonts w:hint="eastAsia"/>
        </w:rPr>
        <w:t>是以</w:t>
      </w:r>
      <w:r w:rsidRPr="00C7201D">
        <w:rPr>
          <w:rFonts w:hint="eastAsia"/>
          <w:lang w:eastAsia="zh-HK"/>
        </w:rPr>
        <w:t>，</w:t>
      </w:r>
      <w:r w:rsidRPr="00C7201D">
        <w:rPr>
          <w:rFonts w:hint="eastAsia"/>
        </w:rPr>
        <w:t>偏遠地區國中小學生</w:t>
      </w:r>
      <w:r w:rsidRPr="00C7201D">
        <w:rPr>
          <w:rFonts w:hint="eastAsia"/>
          <w:lang w:eastAsia="zh-HK"/>
        </w:rPr>
        <w:t>學習成就及學力</w:t>
      </w:r>
      <w:r w:rsidRPr="00C7201D">
        <w:rPr>
          <w:rFonts w:hint="eastAsia"/>
        </w:rPr>
        <w:t>仍</w:t>
      </w:r>
      <w:r w:rsidRPr="00C7201D">
        <w:rPr>
          <w:rFonts w:hint="eastAsia"/>
          <w:lang w:eastAsia="zh-HK"/>
        </w:rPr>
        <w:t>存有相當落差，</w:t>
      </w:r>
      <w:r>
        <w:rPr>
          <w:rFonts w:hint="eastAsia"/>
        </w:rPr>
        <w:t>反映出教育資源不均衡</w:t>
      </w:r>
      <w:r>
        <w:rPr>
          <w:rFonts w:hAnsi="標楷體" w:hint="eastAsia"/>
        </w:rPr>
        <w:t>、</w:t>
      </w:r>
      <w:r>
        <w:rPr>
          <w:rFonts w:hint="eastAsia"/>
        </w:rPr>
        <w:t>師資力量不足</w:t>
      </w:r>
      <w:r>
        <w:rPr>
          <w:rFonts w:hAnsi="標楷體" w:hint="eastAsia"/>
        </w:rPr>
        <w:t>、</w:t>
      </w:r>
      <w:r>
        <w:rPr>
          <w:rFonts w:hint="eastAsia"/>
        </w:rPr>
        <w:t>家庭背景影響等多重問題</w:t>
      </w:r>
      <w:r>
        <w:rPr>
          <w:rFonts w:hAnsi="標楷體" w:hint="eastAsia"/>
        </w:rPr>
        <w:t>，是</w:t>
      </w:r>
      <w:r w:rsidRPr="00C7201D">
        <w:rPr>
          <w:rFonts w:hint="eastAsia"/>
        </w:rPr>
        <w:t>允宜研謀改善</w:t>
      </w:r>
      <w:r>
        <w:rPr>
          <w:rFonts w:hint="eastAsia"/>
        </w:rPr>
        <w:t>以縮小與城市地區學生之間學習差距</w:t>
      </w:r>
      <w:r w:rsidRPr="00C7201D">
        <w:rPr>
          <w:rFonts w:hint="eastAsia"/>
          <w:lang w:eastAsia="zh-HK"/>
        </w:rPr>
        <w:t>，</w:t>
      </w:r>
      <w:r w:rsidRPr="00C7201D">
        <w:rPr>
          <w:rFonts w:hint="eastAsia"/>
        </w:rPr>
        <w:t>以促進</w:t>
      </w:r>
      <w:r w:rsidRPr="00C7201D">
        <w:rPr>
          <w:rFonts w:hint="eastAsia"/>
          <w:lang w:eastAsia="zh-HK"/>
        </w:rPr>
        <w:t>我國教育機會均等</w:t>
      </w:r>
      <w:r w:rsidRPr="003B5C16">
        <w:rPr>
          <w:rFonts w:hint="eastAsia"/>
          <w:lang w:eastAsia="zh-HK"/>
        </w:rPr>
        <w:t>及教育公平性</w:t>
      </w:r>
      <w:r w:rsidRPr="00C7201D">
        <w:rPr>
          <w:rFonts w:hint="eastAsia"/>
          <w:lang w:eastAsia="zh-HK"/>
        </w:rPr>
        <w:t>。</w:t>
      </w:r>
      <w:r>
        <w:rPr>
          <w:rFonts w:hint="eastAsia"/>
        </w:rPr>
        <w:t xml:space="preserve"> </w:t>
      </w:r>
      <w:r>
        <w:t xml:space="preserve">                 </w:t>
      </w:r>
      <w:r w:rsidRPr="005107DD">
        <w:rPr>
          <w:sz w:val="24"/>
          <w:szCs w:val="24"/>
        </w:rPr>
        <w:t xml:space="preserve"> </w:t>
      </w:r>
      <w:r w:rsidRPr="005107DD">
        <w:rPr>
          <w:rFonts w:hint="eastAsia"/>
          <w:sz w:val="24"/>
          <w:szCs w:val="24"/>
        </w:rPr>
        <w:t>(分機: 1</w:t>
      </w:r>
      <w:r w:rsidRPr="005107DD">
        <w:rPr>
          <w:sz w:val="24"/>
          <w:szCs w:val="24"/>
        </w:rPr>
        <w:t>920</w:t>
      </w:r>
      <w:r w:rsidRPr="005107DD">
        <w:rPr>
          <w:rFonts w:hint="eastAsia"/>
          <w:sz w:val="24"/>
          <w:szCs w:val="24"/>
        </w:rPr>
        <w:t>廖來第)</w:t>
      </w:r>
    </w:p>
    <w:sectPr w:rsidR="0093328C" w:rsidRPr="00D064EC"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9E4A6B">
      <w:rPr>
        <w:rStyle w:val="af6"/>
        <w:noProof/>
      </w:rPr>
      <w:t>3</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9E4A6B"/>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BB9A327B-5470-4D07-B79D-023C170C8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2202A-5918-4959-8BC1-CBFEEEEA4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415</Words>
  <Characters>2369</Characters>
  <Application>Microsoft Office Word</Application>
  <DocSecurity>0</DocSecurity>
  <Lines>19</Lines>
  <Paragraphs>5</Paragraphs>
  <ScaleCrop>false</ScaleCrop>
  <Company>HOME</Company>
  <LinksUpToDate>false</LinksUpToDate>
  <CharactersWithSpaces>2779</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2024-09-24T07:48:00Z</dcterms:created>
  <dcterms:modified xsi:type="dcterms:W3CDTF">2024-09-24T07:48:00Z</dcterms:modified>
</cp:coreProperties>
</file>