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C5C71" w:rsidRDefault="00BC5C71" w:rsidP="00640605">
      <w:pPr>
        <w:pStyle w:val="ac"/>
      </w:pPr>
      <w:bookmarkStart w:id="0" w:name="_Toc170724636"/>
      <w:bookmarkStart w:id="1" w:name="_GoBack"/>
      <w:bookmarkEnd w:id="1"/>
      <w:r w:rsidRPr="00620246">
        <w:rPr>
          <w:rFonts w:hint="eastAsia"/>
        </w:rPr>
        <w:t>112年度中央政府總決算審核報告整體評估報告</w:t>
      </w:r>
    </w:p>
    <w:p w:rsidR="00134ED3" w:rsidRPr="00890467" w:rsidRDefault="00134ED3" w:rsidP="00640605">
      <w:pPr>
        <w:pStyle w:val="14"/>
        <w:ind w:left="567" w:hanging="567"/>
        <w:rPr>
          <w:color w:val="000000"/>
        </w:rPr>
      </w:pPr>
      <w:bookmarkStart w:id="2" w:name="_Toc308195603"/>
      <w:bookmarkStart w:id="3" w:name="_Toc177394305"/>
      <w:bookmarkEnd w:id="0"/>
      <w:r>
        <w:rPr>
          <w:rFonts w:hint="eastAsia"/>
          <w:color w:val="000000"/>
        </w:rPr>
        <w:t>二六</w:t>
      </w:r>
      <w:r w:rsidRPr="00890467">
        <w:rPr>
          <w:rFonts w:hint="eastAsia"/>
          <w:color w:val="000000"/>
        </w:rPr>
        <w:t>、</w:t>
      </w:r>
      <w:bookmarkEnd w:id="2"/>
      <w:r w:rsidRPr="00890467">
        <w:rPr>
          <w:rFonts w:hint="eastAsia"/>
          <w:color w:val="000000"/>
        </w:rPr>
        <w:t>經濟部所屬國營事業近2年度政策因素影響金額擴增，允宜通盤檢討其合理性，</w:t>
      </w:r>
      <w:r>
        <w:rPr>
          <w:rFonts w:hint="eastAsia"/>
          <w:color w:val="000000"/>
        </w:rPr>
        <w:t>妥善規劃</w:t>
      </w:r>
      <w:r>
        <w:rPr>
          <w:rFonts w:hAnsi="標楷體" w:hint="eastAsia"/>
          <w:color w:val="000000"/>
        </w:rPr>
        <w:t>，</w:t>
      </w:r>
      <w:r w:rsidRPr="00890467">
        <w:rPr>
          <w:rFonts w:hint="eastAsia"/>
          <w:color w:val="000000"/>
        </w:rPr>
        <w:t>俾以有效評核</w:t>
      </w:r>
      <w:r>
        <w:rPr>
          <w:rFonts w:hint="eastAsia"/>
          <w:color w:val="000000"/>
        </w:rPr>
        <w:t>該等</w:t>
      </w:r>
      <w:r w:rsidRPr="00890467">
        <w:rPr>
          <w:rFonts w:hint="eastAsia"/>
          <w:color w:val="000000"/>
        </w:rPr>
        <w:t>事業之經營績效</w:t>
      </w:r>
      <w:bookmarkEnd w:id="3"/>
    </w:p>
    <w:p w:rsidR="00134ED3" w:rsidRPr="00890467" w:rsidRDefault="00134ED3" w:rsidP="00640605">
      <w:pPr>
        <w:ind w:left="566" w:firstLine="566"/>
        <w:rPr>
          <w:color w:val="000000"/>
        </w:rPr>
      </w:pPr>
      <w:r w:rsidRPr="00890467">
        <w:rPr>
          <w:rFonts w:hint="eastAsia"/>
          <w:color w:val="000000"/>
        </w:rPr>
        <w:t>經濟部所屬國營事業包含台灣糖業股份有限公司、台灣中油股份有限公司、台灣電力股份有限公司及台灣自來水股份有限公司等</w:t>
      </w:r>
      <w:r>
        <w:rPr>
          <w:rFonts w:hint="eastAsia"/>
          <w:color w:val="000000"/>
        </w:rPr>
        <w:t>4家(</w:t>
      </w:r>
      <w:r w:rsidRPr="00890467">
        <w:rPr>
          <w:rFonts w:hint="eastAsia"/>
          <w:color w:val="000000"/>
        </w:rPr>
        <w:t>以下分別簡稱台糖、中油、台電及台水)</w:t>
      </w:r>
      <w:r w:rsidRPr="00890467">
        <w:rPr>
          <w:rFonts w:hAnsi="標楷體" w:hint="eastAsia"/>
          <w:color w:val="000000"/>
        </w:rPr>
        <w:t>，111及1</w:t>
      </w:r>
      <w:r w:rsidRPr="00890467">
        <w:rPr>
          <w:rFonts w:hAnsi="標楷體"/>
          <w:color w:val="000000"/>
        </w:rPr>
        <w:t>12</w:t>
      </w:r>
      <w:r w:rsidRPr="00890467">
        <w:rPr>
          <w:rFonts w:hAnsi="標楷體" w:hint="eastAsia"/>
          <w:color w:val="000000"/>
        </w:rPr>
        <w:t>年度決算合共虧損4</w:t>
      </w:r>
      <w:r w:rsidRPr="00890467">
        <w:rPr>
          <w:rFonts w:hAnsi="標楷體"/>
          <w:color w:val="000000"/>
        </w:rPr>
        <w:t>,</w:t>
      </w:r>
      <w:r w:rsidRPr="00890467">
        <w:rPr>
          <w:rFonts w:hAnsi="標楷體" w:hint="eastAsia"/>
          <w:color w:val="000000"/>
        </w:rPr>
        <w:t>101.87億元</w:t>
      </w:r>
      <w:r>
        <w:rPr>
          <w:rStyle w:val="af5"/>
          <w:rFonts w:hAnsi="標楷體"/>
          <w:color w:val="000000"/>
        </w:rPr>
        <w:footnoteReference w:id="1"/>
      </w:r>
      <w:r w:rsidRPr="00890467">
        <w:rPr>
          <w:rFonts w:hAnsi="標楷體" w:hint="eastAsia"/>
          <w:color w:val="000000"/>
        </w:rPr>
        <w:t>及2</w:t>
      </w:r>
      <w:r w:rsidRPr="00890467">
        <w:rPr>
          <w:rFonts w:hAnsi="標楷體"/>
          <w:color w:val="000000"/>
        </w:rPr>
        <w:t>,</w:t>
      </w:r>
      <w:r w:rsidRPr="00890467">
        <w:rPr>
          <w:rFonts w:hAnsi="標楷體" w:hint="eastAsia"/>
          <w:color w:val="000000"/>
        </w:rPr>
        <w:t>203.4</w:t>
      </w:r>
      <w:r w:rsidRPr="00890467">
        <w:rPr>
          <w:rFonts w:hAnsi="標楷體"/>
          <w:color w:val="000000"/>
        </w:rPr>
        <w:t>2</w:t>
      </w:r>
      <w:r w:rsidRPr="00890467">
        <w:rPr>
          <w:rFonts w:hAnsi="標楷體" w:hint="eastAsia"/>
          <w:color w:val="000000"/>
        </w:rPr>
        <w:t>億元</w:t>
      </w:r>
      <w:r>
        <w:rPr>
          <w:rStyle w:val="af5"/>
          <w:rFonts w:hAnsi="標楷體"/>
          <w:color w:val="000000"/>
        </w:rPr>
        <w:footnoteReference w:id="2"/>
      </w:r>
      <w:r w:rsidRPr="00890467">
        <w:rPr>
          <w:rFonts w:hAnsi="標楷體" w:hint="eastAsia"/>
          <w:color w:val="000000"/>
        </w:rPr>
        <w:t>，其中台電及中油等2家</w:t>
      </w:r>
      <w:r>
        <w:rPr>
          <w:rFonts w:hAnsi="標楷體" w:hint="eastAsia"/>
          <w:color w:val="000000"/>
        </w:rPr>
        <w:t>事業</w:t>
      </w:r>
      <w:r w:rsidRPr="00890467">
        <w:rPr>
          <w:rFonts w:hAnsi="標楷體" w:hint="eastAsia"/>
          <w:color w:val="000000"/>
        </w:rPr>
        <w:t>已連續2年度虧損，且台電近2年</w:t>
      </w:r>
      <w:r>
        <w:rPr>
          <w:rFonts w:hAnsi="標楷體" w:hint="eastAsia"/>
          <w:color w:val="000000"/>
        </w:rPr>
        <w:t>度</w:t>
      </w:r>
      <w:r w:rsidRPr="00890467">
        <w:rPr>
          <w:rFonts w:hAnsi="標楷體" w:hint="eastAsia"/>
          <w:color w:val="000000"/>
        </w:rPr>
        <w:t>虧損數均高逾千億元</w:t>
      </w:r>
      <w:r w:rsidRPr="00890467">
        <w:rPr>
          <w:rFonts w:hint="eastAsia"/>
          <w:color w:val="000000"/>
        </w:rPr>
        <w:t>，經營績效均待檢討改善</w:t>
      </w:r>
      <w:r w:rsidRPr="00890467">
        <w:rPr>
          <w:rFonts w:hAnsi="標楷體" w:hint="eastAsia"/>
          <w:color w:val="000000"/>
        </w:rPr>
        <w:t>。</w:t>
      </w:r>
      <w:r w:rsidRPr="00890467">
        <w:rPr>
          <w:rFonts w:hint="eastAsia"/>
          <w:color w:val="000000"/>
        </w:rPr>
        <w:t>經查：</w:t>
      </w:r>
    </w:p>
    <w:p w:rsidR="00134ED3" w:rsidRPr="00890467" w:rsidRDefault="00134ED3" w:rsidP="00640605">
      <w:pPr>
        <w:pStyle w:val="a5"/>
        <w:ind w:left="849" w:hanging="283"/>
        <w:rPr>
          <w:b/>
          <w:color w:val="000000"/>
        </w:rPr>
      </w:pPr>
      <w:r w:rsidRPr="00890467">
        <w:rPr>
          <w:rFonts w:hint="eastAsia"/>
          <w:b/>
          <w:color w:val="000000"/>
        </w:rPr>
        <w:t>(一)配合政府穩定物價及照顧弱勢等政策</w:t>
      </w:r>
      <w:r w:rsidRPr="00890467">
        <w:rPr>
          <w:rFonts w:hAnsi="標楷體" w:hint="eastAsia"/>
          <w:b/>
          <w:color w:val="000000"/>
        </w:rPr>
        <w:t>，</w:t>
      </w:r>
      <w:r w:rsidRPr="00890467">
        <w:rPr>
          <w:rFonts w:hint="eastAsia"/>
          <w:b/>
          <w:color w:val="000000"/>
        </w:rPr>
        <w:t>中油</w:t>
      </w:r>
      <w:r w:rsidRPr="00890467">
        <w:rPr>
          <w:rFonts w:hAnsi="標楷體" w:hint="eastAsia"/>
          <w:b/>
          <w:color w:val="000000"/>
        </w:rPr>
        <w:t>、</w:t>
      </w:r>
      <w:r w:rsidRPr="00890467">
        <w:rPr>
          <w:rFonts w:hint="eastAsia"/>
          <w:b/>
          <w:color w:val="000000"/>
        </w:rPr>
        <w:t>台電及台水111及112年度政策因素影響金額較108至110年度擴增</w:t>
      </w:r>
    </w:p>
    <w:p w:rsidR="00134ED3" w:rsidRPr="00890467" w:rsidRDefault="00134ED3" w:rsidP="00640605">
      <w:pPr>
        <w:pStyle w:val="21"/>
        <w:ind w:left="850" w:firstLine="566"/>
        <w:rPr>
          <w:rFonts w:hAnsi="標楷體"/>
          <w:color w:val="000000"/>
        </w:rPr>
      </w:pPr>
      <w:r w:rsidRPr="00890467">
        <w:rPr>
          <w:rFonts w:hint="eastAsia"/>
          <w:color w:val="000000"/>
        </w:rPr>
        <w:t>為合理評核所屬國營事業經營績效</w:t>
      </w:r>
      <w:r w:rsidRPr="00890467">
        <w:rPr>
          <w:rFonts w:hAnsi="標楷體" w:hint="eastAsia"/>
          <w:color w:val="000000"/>
        </w:rPr>
        <w:t>，</w:t>
      </w:r>
      <w:r w:rsidRPr="00890467">
        <w:rPr>
          <w:rFonts w:hint="eastAsia"/>
          <w:color w:val="000000"/>
        </w:rPr>
        <w:t>依據「經濟部所屬事業經營績效獎金實施要點」第4點規定</w:t>
      </w:r>
      <w:r w:rsidR="00E63CB9">
        <w:rPr>
          <w:rFonts w:hint="eastAsia"/>
          <w:color w:val="000000"/>
        </w:rPr>
        <w:t>略以，</w:t>
      </w:r>
      <w:r w:rsidRPr="00890467">
        <w:rPr>
          <w:rFonts w:hint="eastAsia"/>
          <w:color w:val="000000"/>
        </w:rPr>
        <w:t>當年度審定決算無盈餘或虧損之事業，不發給績效獎金。但事業當年度無盈餘或虧損係受政策因素影響，並經申算該影響金額後可為盈餘者，得依所訂盈餘級距</w:t>
      </w:r>
      <w:r w:rsidRPr="00890467">
        <w:rPr>
          <w:rFonts w:hAnsi="標楷體" w:hint="eastAsia"/>
          <w:color w:val="000000"/>
        </w:rPr>
        <w:t>，</w:t>
      </w:r>
      <w:r w:rsidRPr="00890467">
        <w:rPr>
          <w:rFonts w:hint="eastAsia"/>
          <w:color w:val="000000"/>
        </w:rPr>
        <w:t>發給績效獎金</w:t>
      </w:r>
      <w:r w:rsidRPr="00890467">
        <w:rPr>
          <w:rFonts w:hAnsi="標楷體" w:hint="eastAsia"/>
          <w:color w:val="000000"/>
        </w:rPr>
        <w:t>。</w:t>
      </w:r>
      <w:r w:rsidRPr="00890467">
        <w:rPr>
          <w:rFonts w:hint="eastAsia"/>
          <w:color w:val="000000"/>
        </w:rPr>
        <w:t>有關「政策因素」係指：1.為配合政府穩定物價政策，致無法反映成本，調整產品售價。2.配合專屬該事業政策任務之法令規定，致成本增加或價格無法調漲部分。3.為配合政府政策，從事國內外投資以致虧損。4.經行政院與經濟部政策指示辦理事項</w:t>
      </w:r>
      <w:r w:rsidRPr="00890467">
        <w:rPr>
          <w:rFonts w:hAnsi="標楷體" w:hint="eastAsia"/>
          <w:color w:val="000000"/>
        </w:rPr>
        <w:t>。</w:t>
      </w:r>
    </w:p>
    <w:p w:rsidR="00134ED3" w:rsidRPr="00890467" w:rsidRDefault="00134ED3" w:rsidP="00640605">
      <w:pPr>
        <w:pStyle w:val="21"/>
        <w:ind w:left="850" w:firstLine="566"/>
        <w:rPr>
          <w:rFonts w:hAnsi="標楷體"/>
          <w:color w:val="000000"/>
        </w:rPr>
      </w:pPr>
      <w:r w:rsidRPr="00890467">
        <w:rPr>
          <w:rFonts w:hAnsi="標楷體" w:hint="eastAsia"/>
          <w:color w:val="000000"/>
        </w:rPr>
        <w:t>茲彙整經濟部所屬</w:t>
      </w:r>
      <w:r>
        <w:rPr>
          <w:rFonts w:hAnsi="標楷體" w:hint="eastAsia"/>
          <w:color w:val="000000"/>
        </w:rPr>
        <w:t>4</w:t>
      </w:r>
      <w:r w:rsidRPr="00890467">
        <w:rPr>
          <w:rFonts w:hAnsi="標楷體" w:hint="eastAsia"/>
          <w:color w:val="000000"/>
        </w:rPr>
        <w:t>大國營事業108至112年度經經濟部審議通過「政策因素」影響金額(詳表1)，自110年起大幅擴增，並以111年度總計5</w:t>
      </w:r>
      <w:r w:rsidRPr="00890467">
        <w:rPr>
          <w:rFonts w:hAnsi="標楷體"/>
          <w:color w:val="000000"/>
        </w:rPr>
        <w:t>,</w:t>
      </w:r>
      <w:r w:rsidRPr="00890467">
        <w:rPr>
          <w:rFonts w:hAnsi="標楷體" w:hint="eastAsia"/>
          <w:color w:val="000000"/>
        </w:rPr>
        <w:t>566.02億元，係近5年度最高，112年度</w:t>
      </w:r>
      <w:r w:rsidRPr="00890467">
        <w:rPr>
          <w:rFonts w:hAnsi="標楷體" w:hint="eastAsia"/>
          <w:color w:val="000000"/>
        </w:rPr>
        <w:lastRenderedPageBreak/>
        <w:t>3</w:t>
      </w:r>
      <w:r w:rsidRPr="00890467">
        <w:rPr>
          <w:rFonts w:hAnsi="標楷體"/>
          <w:color w:val="000000"/>
        </w:rPr>
        <w:t>,</w:t>
      </w:r>
      <w:r w:rsidRPr="00890467">
        <w:rPr>
          <w:rFonts w:hAnsi="標楷體" w:hint="eastAsia"/>
          <w:color w:val="000000"/>
        </w:rPr>
        <w:t>292.09億元次之，較108</w:t>
      </w:r>
      <w:r>
        <w:rPr>
          <w:rFonts w:hAnsi="標楷體" w:hint="eastAsia"/>
          <w:color w:val="000000"/>
        </w:rPr>
        <w:t>至110年度平均數557.58億元，</w:t>
      </w:r>
      <w:r w:rsidRPr="00890467">
        <w:rPr>
          <w:rFonts w:hAnsi="標楷體" w:hint="eastAsia"/>
          <w:color w:val="000000"/>
        </w:rPr>
        <w:t>分別增加</w:t>
      </w:r>
      <w:r>
        <w:rPr>
          <w:rFonts w:hAnsi="標楷體" w:hint="eastAsia"/>
          <w:color w:val="000000"/>
        </w:rPr>
        <w:t>8</w:t>
      </w:r>
      <w:r w:rsidRPr="00890467">
        <w:rPr>
          <w:rFonts w:hAnsi="標楷體" w:hint="eastAsia"/>
          <w:color w:val="000000"/>
        </w:rPr>
        <w:t>.</w:t>
      </w:r>
      <w:r>
        <w:rPr>
          <w:rFonts w:hAnsi="標楷體" w:hint="eastAsia"/>
          <w:color w:val="000000"/>
        </w:rPr>
        <w:t>98</w:t>
      </w:r>
      <w:r w:rsidRPr="00890467">
        <w:rPr>
          <w:rFonts w:hAnsi="標楷體" w:hint="eastAsia"/>
          <w:color w:val="000000"/>
        </w:rPr>
        <w:t>倍及</w:t>
      </w:r>
      <w:r>
        <w:rPr>
          <w:rFonts w:hAnsi="標楷體" w:hint="eastAsia"/>
          <w:color w:val="000000"/>
        </w:rPr>
        <w:t>4.9</w:t>
      </w:r>
      <w:r w:rsidRPr="00890467">
        <w:rPr>
          <w:rFonts w:hAnsi="標楷體" w:hint="eastAsia"/>
          <w:color w:val="000000"/>
        </w:rPr>
        <w:t>倍。另就各事業</w:t>
      </w:r>
      <w:r>
        <w:rPr>
          <w:rFonts w:hAnsi="標楷體" w:hint="eastAsia"/>
          <w:color w:val="000000"/>
        </w:rPr>
        <w:t>影響金額</w:t>
      </w:r>
      <w:r w:rsidRPr="00890467">
        <w:rPr>
          <w:rFonts w:hAnsi="標楷體" w:hint="eastAsia"/>
          <w:color w:val="000000"/>
        </w:rPr>
        <w:t>觀之，以台電111及112年度影響金額分別</w:t>
      </w:r>
      <w:r>
        <w:rPr>
          <w:rFonts w:hAnsi="標楷體" w:hint="eastAsia"/>
          <w:color w:val="000000"/>
        </w:rPr>
        <w:t>達</w:t>
      </w:r>
      <w:r w:rsidRPr="00890467">
        <w:rPr>
          <w:rFonts w:hAnsi="標楷體" w:hint="eastAsia"/>
          <w:color w:val="000000"/>
        </w:rPr>
        <w:t>2</w:t>
      </w:r>
      <w:r w:rsidRPr="00890467">
        <w:rPr>
          <w:rFonts w:hAnsi="標楷體"/>
          <w:color w:val="000000"/>
        </w:rPr>
        <w:t>,</w:t>
      </w:r>
      <w:r w:rsidRPr="00890467">
        <w:rPr>
          <w:rFonts w:hAnsi="標楷體" w:hint="eastAsia"/>
          <w:color w:val="000000"/>
        </w:rPr>
        <w:t>854.21億元及2</w:t>
      </w:r>
      <w:r w:rsidRPr="00890467">
        <w:rPr>
          <w:rFonts w:hAnsi="標楷體"/>
          <w:color w:val="000000"/>
        </w:rPr>
        <w:t>,</w:t>
      </w:r>
      <w:r w:rsidRPr="00890467">
        <w:rPr>
          <w:rFonts w:hAnsi="標楷體" w:hint="eastAsia"/>
          <w:color w:val="000000"/>
        </w:rPr>
        <w:t>356.12億元最高，中油111及112年度影響金額</w:t>
      </w:r>
      <w:r w:rsidRPr="00890467">
        <w:rPr>
          <w:rFonts w:hAnsi="標楷體"/>
          <w:color w:val="000000"/>
        </w:rPr>
        <w:t>2,</w:t>
      </w:r>
      <w:r w:rsidRPr="00890467">
        <w:rPr>
          <w:rFonts w:hAnsi="標楷體" w:hint="eastAsia"/>
          <w:color w:val="000000"/>
        </w:rPr>
        <w:t>665.12億元及841.96億元</w:t>
      </w:r>
      <w:r>
        <w:rPr>
          <w:rFonts w:hAnsi="標楷體" w:hint="eastAsia"/>
          <w:color w:val="000000"/>
        </w:rPr>
        <w:t>，亦較108及109</w:t>
      </w:r>
      <w:r w:rsidRPr="00890467">
        <w:rPr>
          <w:rFonts w:hAnsi="標楷體" w:hint="eastAsia"/>
          <w:color w:val="000000"/>
        </w:rPr>
        <w:t>年度大幅增加，台水112年度達80.9</w:t>
      </w:r>
      <w:r>
        <w:rPr>
          <w:rFonts w:hAnsi="標楷體" w:hint="eastAsia"/>
          <w:color w:val="000000"/>
        </w:rPr>
        <w:t>5</w:t>
      </w:r>
      <w:r w:rsidRPr="00890467">
        <w:rPr>
          <w:rFonts w:hAnsi="標楷體" w:hint="eastAsia"/>
          <w:color w:val="000000"/>
        </w:rPr>
        <w:t>億元，</w:t>
      </w:r>
      <w:r>
        <w:rPr>
          <w:rFonts w:hAnsi="標楷體" w:hint="eastAsia"/>
          <w:color w:val="000000"/>
        </w:rPr>
        <w:t>則為</w:t>
      </w:r>
      <w:r w:rsidRPr="00890467">
        <w:rPr>
          <w:rFonts w:hAnsi="標楷體" w:hint="eastAsia"/>
          <w:color w:val="000000"/>
        </w:rPr>
        <w:t>近5年最高</w:t>
      </w:r>
      <w:r>
        <w:rPr>
          <w:rFonts w:hAnsi="標楷體" w:hint="eastAsia"/>
          <w:color w:val="000000"/>
        </w:rPr>
        <w:t>；</w:t>
      </w:r>
      <w:r w:rsidRPr="00890467">
        <w:rPr>
          <w:rFonts w:hAnsi="標楷體" w:hint="eastAsia"/>
          <w:color w:val="000000"/>
        </w:rPr>
        <w:t>相較該等國營事業近年稅前淨損數，如排除該影響金額，預計營運尚能由虧轉盈。</w:t>
      </w:r>
    </w:p>
    <w:p w:rsidR="00134ED3" w:rsidRDefault="00134ED3" w:rsidP="00640605">
      <w:pPr>
        <w:ind w:leftChars="0" w:left="797" w:right="-1" w:hangingChars="281" w:hanging="797"/>
        <w:jc w:val="left"/>
        <w:rPr>
          <w:rFonts w:hAnsi="標楷體"/>
          <w:b/>
          <w:color w:val="000000"/>
          <w:spacing w:val="-4"/>
        </w:rPr>
      </w:pPr>
      <w:r w:rsidRPr="00890467">
        <w:rPr>
          <w:rFonts w:hint="eastAsia"/>
          <w:b/>
          <w:color w:val="000000"/>
        </w:rPr>
        <w:t>表1  1</w:t>
      </w:r>
      <w:r w:rsidRPr="00A82EC5">
        <w:rPr>
          <w:rFonts w:hint="eastAsia"/>
          <w:b/>
          <w:color w:val="000000"/>
          <w:spacing w:val="-8"/>
        </w:rPr>
        <w:t>08至112年度</w:t>
      </w:r>
      <w:r w:rsidRPr="00A82EC5">
        <w:rPr>
          <w:rFonts w:hAnsi="標楷體" w:hint="eastAsia"/>
          <w:b/>
          <w:color w:val="000000"/>
          <w:spacing w:val="-8"/>
        </w:rPr>
        <w:t>經濟部所屬國營事業「政策因素」影響金額概況表</w:t>
      </w:r>
    </w:p>
    <w:p w:rsidR="00134ED3" w:rsidRPr="00890467" w:rsidRDefault="00134ED3" w:rsidP="00640605">
      <w:pPr>
        <w:spacing w:line="400" w:lineRule="exact"/>
        <w:ind w:leftChars="0" w:left="627" w:right="-1" w:hangingChars="281" w:hanging="627"/>
        <w:jc w:val="right"/>
        <w:rPr>
          <w:rFonts w:hAnsi="標楷體"/>
          <w:color w:val="000000"/>
          <w:spacing w:val="-10"/>
          <w:sz w:val="24"/>
          <w:szCs w:val="24"/>
        </w:rPr>
      </w:pPr>
      <w:r w:rsidRPr="00890467">
        <w:rPr>
          <w:rFonts w:hAnsi="標楷體" w:hint="eastAsia"/>
          <w:color w:val="000000"/>
          <w:spacing w:val="-10"/>
          <w:sz w:val="24"/>
          <w:szCs w:val="24"/>
        </w:rPr>
        <w:t>單位：新臺幣千元</w:t>
      </w:r>
    </w:p>
    <w:tbl>
      <w:tblPr>
        <w:tblW w:w="8490" w:type="dxa"/>
        <w:tblInd w:w="43"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blLayout w:type="fixed"/>
        <w:tblCellMar>
          <w:left w:w="28" w:type="dxa"/>
          <w:right w:w="28" w:type="dxa"/>
        </w:tblCellMar>
        <w:tblLook w:val="04A0" w:firstRow="1" w:lastRow="0" w:firstColumn="1" w:lastColumn="0" w:noHBand="0" w:noVBand="1"/>
      </w:tblPr>
      <w:tblGrid>
        <w:gridCol w:w="349"/>
        <w:gridCol w:w="1876"/>
        <w:gridCol w:w="1253"/>
        <w:gridCol w:w="1253"/>
        <w:gridCol w:w="1253"/>
        <w:gridCol w:w="1253"/>
        <w:gridCol w:w="1253"/>
      </w:tblGrid>
      <w:tr w:rsidR="00134ED3" w:rsidRPr="00890467" w:rsidTr="00640605">
        <w:trPr>
          <w:tblHeader/>
        </w:trPr>
        <w:tc>
          <w:tcPr>
            <w:tcW w:w="2225" w:type="dxa"/>
            <w:gridSpan w:val="2"/>
            <w:tcBorders>
              <w:top w:val="single" w:sz="12" w:space="0" w:color="auto"/>
              <w:bottom w:val="single" w:sz="4" w:space="0" w:color="auto"/>
            </w:tcBorders>
            <w:shd w:val="clear" w:color="auto" w:fill="FFFFFF"/>
            <w:vAlign w:val="center"/>
          </w:tcPr>
          <w:p w:rsidR="00134ED3" w:rsidRPr="00890467" w:rsidRDefault="00134ED3" w:rsidP="00640605">
            <w:pPr>
              <w:pStyle w:val="142"/>
              <w:jc w:val="center"/>
              <w:rPr>
                <w:color w:val="000000"/>
                <w:spacing w:val="-20"/>
              </w:rPr>
            </w:pPr>
            <w:r w:rsidRPr="00890467">
              <w:rPr>
                <w:rFonts w:hint="eastAsia"/>
                <w:color w:val="000000"/>
                <w:spacing w:val="-20"/>
              </w:rPr>
              <w:t>項目</w:t>
            </w:r>
          </w:p>
        </w:tc>
        <w:tc>
          <w:tcPr>
            <w:tcW w:w="1253" w:type="dxa"/>
            <w:tcBorders>
              <w:top w:val="single" w:sz="12" w:space="0" w:color="auto"/>
              <w:bottom w:val="single" w:sz="4" w:space="0" w:color="auto"/>
            </w:tcBorders>
            <w:shd w:val="clear" w:color="auto" w:fill="FFFFFF"/>
            <w:vAlign w:val="center"/>
          </w:tcPr>
          <w:p w:rsidR="00134ED3" w:rsidRPr="00890467" w:rsidRDefault="00134ED3" w:rsidP="00640605">
            <w:pPr>
              <w:pStyle w:val="142"/>
              <w:jc w:val="center"/>
              <w:rPr>
                <w:color w:val="000000"/>
                <w:spacing w:val="-20"/>
              </w:rPr>
            </w:pPr>
            <w:r w:rsidRPr="00890467">
              <w:rPr>
                <w:rFonts w:hint="eastAsia"/>
                <w:color w:val="000000"/>
                <w:spacing w:val="-20"/>
              </w:rPr>
              <w:t>108年度</w:t>
            </w:r>
          </w:p>
        </w:tc>
        <w:tc>
          <w:tcPr>
            <w:tcW w:w="1253" w:type="dxa"/>
            <w:tcBorders>
              <w:top w:val="single" w:sz="12" w:space="0" w:color="auto"/>
              <w:bottom w:val="single" w:sz="4" w:space="0" w:color="auto"/>
            </w:tcBorders>
            <w:shd w:val="clear" w:color="auto" w:fill="FFFFFF"/>
            <w:noWrap/>
            <w:vAlign w:val="center"/>
            <w:hideMark/>
          </w:tcPr>
          <w:p w:rsidR="00134ED3" w:rsidRPr="00890467" w:rsidRDefault="00134ED3" w:rsidP="00640605">
            <w:pPr>
              <w:pStyle w:val="142"/>
              <w:jc w:val="center"/>
              <w:rPr>
                <w:color w:val="000000"/>
                <w:spacing w:val="-20"/>
              </w:rPr>
            </w:pPr>
            <w:r w:rsidRPr="00890467">
              <w:rPr>
                <w:rFonts w:hint="eastAsia"/>
                <w:color w:val="000000"/>
                <w:spacing w:val="-20"/>
              </w:rPr>
              <w:t>109年度</w:t>
            </w:r>
          </w:p>
        </w:tc>
        <w:tc>
          <w:tcPr>
            <w:tcW w:w="1253" w:type="dxa"/>
            <w:tcBorders>
              <w:top w:val="single" w:sz="12" w:space="0" w:color="auto"/>
              <w:bottom w:val="single" w:sz="4" w:space="0" w:color="auto"/>
            </w:tcBorders>
            <w:shd w:val="clear" w:color="auto" w:fill="FFFFFF"/>
            <w:noWrap/>
            <w:vAlign w:val="center"/>
            <w:hideMark/>
          </w:tcPr>
          <w:p w:rsidR="00134ED3" w:rsidRPr="00890467" w:rsidRDefault="00134ED3" w:rsidP="00640605">
            <w:pPr>
              <w:pStyle w:val="142"/>
              <w:jc w:val="center"/>
              <w:rPr>
                <w:color w:val="000000"/>
                <w:spacing w:val="-20"/>
              </w:rPr>
            </w:pPr>
            <w:r w:rsidRPr="00890467">
              <w:rPr>
                <w:rFonts w:hint="eastAsia"/>
                <w:color w:val="000000"/>
                <w:spacing w:val="-20"/>
              </w:rPr>
              <w:t>110年度</w:t>
            </w:r>
          </w:p>
        </w:tc>
        <w:tc>
          <w:tcPr>
            <w:tcW w:w="1253" w:type="dxa"/>
            <w:tcBorders>
              <w:top w:val="single" w:sz="12" w:space="0" w:color="auto"/>
              <w:bottom w:val="single" w:sz="4" w:space="0" w:color="auto"/>
            </w:tcBorders>
            <w:shd w:val="clear" w:color="auto" w:fill="FFFFFF"/>
            <w:vAlign w:val="center"/>
            <w:hideMark/>
          </w:tcPr>
          <w:p w:rsidR="00134ED3" w:rsidRPr="00890467" w:rsidRDefault="00134ED3" w:rsidP="00640605">
            <w:pPr>
              <w:pStyle w:val="142"/>
              <w:jc w:val="center"/>
              <w:rPr>
                <w:color w:val="000000"/>
                <w:spacing w:val="-20"/>
              </w:rPr>
            </w:pPr>
            <w:r w:rsidRPr="00890467">
              <w:rPr>
                <w:rFonts w:hint="eastAsia"/>
                <w:color w:val="000000"/>
                <w:spacing w:val="-20"/>
              </w:rPr>
              <w:t>111年度</w:t>
            </w:r>
          </w:p>
        </w:tc>
        <w:tc>
          <w:tcPr>
            <w:tcW w:w="1253" w:type="dxa"/>
            <w:tcBorders>
              <w:top w:val="single" w:sz="12" w:space="0" w:color="auto"/>
              <w:bottom w:val="single" w:sz="4" w:space="0" w:color="auto"/>
              <w:right w:val="single" w:sz="12" w:space="0" w:color="auto"/>
            </w:tcBorders>
            <w:shd w:val="clear" w:color="auto" w:fill="FFFFFF"/>
            <w:vAlign w:val="center"/>
            <w:hideMark/>
          </w:tcPr>
          <w:p w:rsidR="00134ED3" w:rsidRPr="00890467" w:rsidRDefault="00134ED3" w:rsidP="00640605">
            <w:pPr>
              <w:pStyle w:val="142"/>
              <w:jc w:val="center"/>
              <w:rPr>
                <w:color w:val="000000"/>
                <w:spacing w:val="-20"/>
              </w:rPr>
            </w:pPr>
            <w:r w:rsidRPr="00890467">
              <w:rPr>
                <w:rFonts w:hint="eastAsia"/>
                <w:color w:val="000000"/>
                <w:spacing w:val="-20"/>
              </w:rPr>
              <w:t>112年度</w:t>
            </w:r>
          </w:p>
        </w:tc>
      </w:tr>
      <w:tr w:rsidR="00134ED3" w:rsidRPr="00890467" w:rsidTr="00640605">
        <w:tc>
          <w:tcPr>
            <w:tcW w:w="349" w:type="dxa"/>
            <w:vMerge w:val="restart"/>
            <w:tcBorders>
              <w:top w:val="single" w:sz="4" w:space="0" w:color="auto"/>
            </w:tcBorders>
            <w:shd w:val="clear" w:color="auto" w:fill="FFFFFF"/>
            <w:noWrap/>
            <w:vAlign w:val="center"/>
          </w:tcPr>
          <w:p w:rsidR="00134ED3" w:rsidRPr="00890467" w:rsidRDefault="00134ED3" w:rsidP="00640605">
            <w:pPr>
              <w:pStyle w:val="142"/>
              <w:rPr>
                <w:color w:val="000000"/>
                <w:spacing w:val="-20"/>
              </w:rPr>
            </w:pPr>
            <w:r w:rsidRPr="00890467">
              <w:rPr>
                <w:rFonts w:hint="eastAsia"/>
                <w:color w:val="000000"/>
                <w:spacing w:val="-20"/>
              </w:rPr>
              <w:t>台糖</w:t>
            </w:r>
          </w:p>
        </w:tc>
        <w:tc>
          <w:tcPr>
            <w:tcW w:w="1876" w:type="dxa"/>
            <w:tcBorders>
              <w:top w:val="single" w:sz="4" w:space="0" w:color="auto"/>
              <w:bottom w:val="single" w:sz="4" w:space="0" w:color="auto"/>
            </w:tcBorders>
            <w:shd w:val="clear" w:color="auto" w:fill="FFFFFF"/>
            <w:vAlign w:val="center"/>
          </w:tcPr>
          <w:p w:rsidR="00134ED3" w:rsidRPr="00890467" w:rsidRDefault="00134ED3" w:rsidP="00640605">
            <w:pPr>
              <w:pStyle w:val="142"/>
              <w:rPr>
                <w:b/>
                <w:bCs/>
                <w:color w:val="000000"/>
                <w:spacing w:val="-20"/>
              </w:rPr>
            </w:pPr>
            <w:r w:rsidRPr="00890467">
              <w:rPr>
                <w:rFonts w:hint="eastAsia"/>
                <w:b/>
                <w:bCs/>
                <w:color w:val="000000"/>
                <w:spacing w:val="-20"/>
              </w:rPr>
              <w:t>政策因素影響數(A)</w:t>
            </w:r>
          </w:p>
        </w:tc>
        <w:tc>
          <w:tcPr>
            <w:tcW w:w="1253" w:type="dxa"/>
            <w:tcBorders>
              <w:top w:val="single" w:sz="4" w:space="0" w:color="auto"/>
              <w:bottom w:val="single" w:sz="4" w:space="0" w:color="auto"/>
            </w:tcBorders>
            <w:shd w:val="clear" w:color="auto" w:fill="FFFFFF"/>
            <w:vAlign w:val="center"/>
          </w:tcPr>
          <w:p w:rsidR="00134ED3" w:rsidRPr="00890467" w:rsidRDefault="00134ED3" w:rsidP="00640605">
            <w:pPr>
              <w:pStyle w:val="142"/>
              <w:jc w:val="right"/>
              <w:rPr>
                <w:b/>
                <w:bCs/>
                <w:color w:val="000000"/>
                <w:spacing w:val="-20"/>
              </w:rPr>
            </w:pPr>
            <w:r w:rsidRPr="00890467">
              <w:rPr>
                <w:rFonts w:hint="eastAsia"/>
                <w:b/>
                <w:bCs/>
                <w:color w:val="000000"/>
                <w:spacing w:val="-20"/>
              </w:rPr>
              <w:t>1</w:t>
            </w:r>
            <w:r w:rsidRPr="00890467">
              <w:rPr>
                <w:b/>
                <w:bCs/>
                <w:color w:val="000000"/>
                <w:spacing w:val="-20"/>
              </w:rPr>
              <w:t>,</w:t>
            </w:r>
            <w:r w:rsidRPr="00890467">
              <w:rPr>
                <w:rFonts w:hint="eastAsia"/>
                <w:b/>
                <w:bCs/>
                <w:color w:val="000000"/>
                <w:spacing w:val="-20"/>
              </w:rPr>
              <w:t>583</w:t>
            </w:r>
            <w:r w:rsidRPr="00890467">
              <w:rPr>
                <w:b/>
                <w:bCs/>
                <w:color w:val="000000"/>
                <w:spacing w:val="-20"/>
              </w:rPr>
              <w:t>,278</w:t>
            </w:r>
          </w:p>
        </w:tc>
        <w:tc>
          <w:tcPr>
            <w:tcW w:w="1253" w:type="dxa"/>
            <w:tcBorders>
              <w:top w:val="single" w:sz="4" w:space="0" w:color="auto"/>
              <w:bottom w:val="single" w:sz="4" w:space="0" w:color="auto"/>
            </w:tcBorders>
            <w:shd w:val="clear" w:color="auto" w:fill="FFFFFF"/>
            <w:vAlign w:val="center"/>
          </w:tcPr>
          <w:p w:rsidR="00134ED3" w:rsidRPr="00890467" w:rsidRDefault="00134ED3" w:rsidP="00640605">
            <w:pPr>
              <w:pStyle w:val="142"/>
              <w:jc w:val="right"/>
              <w:rPr>
                <w:b/>
                <w:bCs/>
                <w:color w:val="000000"/>
                <w:spacing w:val="-20"/>
              </w:rPr>
            </w:pPr>
            <w:r w:rsidRPr="00890467">
              <w:rPr>
                <w:rFonts w:hint="eastAsia"/>
                <w:b/>
                <w:bCs/>
                <w:color w:val="000000"/>
                <w:spacing w:val="-20"/>
              </w:rPr>
              <w:t>1</w:t>
            </w:r>
            <w:r w:rsidRPr="00890467">
              <w:rPr>
                <w:b/>
                <w:bCs/>
                <w:color w:val="000000"/>
                <w:spacing w:val="-20"/>
              </w:rPr>
              <w:t>,982,449</w:t>
            </w:r>
          </w:p>
        </w:tc>
        <w:tc>
          <w:tcPr>
            <w:tcW w:w="1253" w:type="dxa"/>
            <w:tcBorders>
              <w:top w:val="single" w:sz="4" w:space="0" w:color="auto"/>
              <w:bottom w:val="single" w:sz="4" w:space="0" w:color="auto"/>
            </w:tcBorders>
            <w:shd w:val="clear" w:color="auto" w:fill="FFFFFF"/>
            <w:vAlign w:val="center"/>
          </w:tcPr>
          <w:p w:rsidR="00134ED3" w:rsidRPr="00890467" w:rsidRDefault="00134ED3" w:rsidP="00640605">
            <w:pPr>
              <w:pStyle w:val="142"/>
              <w:jc w:val="right"/>
              <w:rPr>
                <w:b/>
                <w:bCs/>
                <w:color w:val="000000"/>
                <w:spacing w:val="-20"/>
              </w:rPr>
            </w:pPr>
            <w:r w:rsidRPr="00890467">
              <w:rPr>
                <w:rFonts w:hint="eastAsia"/>
                <w:b/>
                <w:bCs/>
                <w:color w:val="000000"/>
                <w:spacing w:val="-20"/>
              </w:rPr>
              <w:t>1</w:t>
            </w:r>
            <w:r w:rsidRPr="00890467">
              <w:rPr>
                <w:b/>
                <w:bCs/>
                <w:color w:val="000000"/>
                <w:spacing w:val="-20"/>
              </w:rPr>
              <w:t>,858,939</w:t>
            </w:r>
          </w:p>
        </w:tc>
        <w:tc>
          <w:tcPr>
            <w:tcW w:w="1253" w:type="dxa"/>
            <w:tcBorders>
              <w:top w:val="single" w:sz="4" w:space="0" w:color="auto"/>
              <w:bottom w:val="single" w:sz="4" w:space="0" w:color="auto"/>
            </w:tcBorders>
            <w:shd w:val="clear" w:color="auto" w:fill="FFFFFF"/>
            <w:vAlign w:val="center"/>
          </w:tcPr>
          <w:p w:rsidR="00134ED3" w:rsidRPr="00890467" w:rsidRDefault="00134ED3" w:rsidP="00640605">
            <w:pPr>
              <w:pStyle w:val="142"/>
              <w:ind w:leftChars="-13" w:left="-37"/>
              <w:jc w:val="right"/>
              <w:rPr>
                <w:b/>
                <w:bCs/>
                <w:color w:val="000000"/>
                <w:spacing w:val="-20"/>
              </w:rPr>
            </w:pPr>
            <w:r w:rsidRPr="00890467">
              <w:rPr>
                <w:rFonts w:hint="eastAsia"/>
                <w:b/>
                <w:bCs/>
                <w:color w:val="000000"/>
                <w:spacing w:val="-20"/>
              </w:rPr>
              <w:t>1</w:t>
            </w:r>
            <w:r w:rsidRPr="00890467">
              <w:rPr>
                <w:b/>
                <w:bCs/>
                <w:color w:val="000000"/>
                <w:spacing w:val="-20"/>
              </w:rPr>
              <w:t>,959,160</w:t>
            </w:r>
          </w:p>
        </w:tc>
        <w:tc>
          <w:tcPr>
            <w:tcW w:w="1253" w:type="dxa"/>
            <w:tcBorders>
              <w:top w:val="single" w:sz="4" w:space="0" w:color="auto"/>
              <w:bottom w:val="single" w:sz="4" w:space="0" w:color="auto"/>
              <w:right w:val="single" w:sz="12" w:space="0" w:color="auto"/>
            </w:tcBorders>
            <w:shd w:val="clear" w:color="auto" w:fill="FFFFFF"/>
            <w:vAlign w:val="center"/>
          </w:tcPr>
          <w:p w:rsidR="00134ED3" w:rsidRPr="00890467" w:rsidRDefault="00134ED3" w:rsidP="00640605">
            <w:pPr>
              <w:pStyle w:val="142"/>
              <w:jc w:val="right"/>
              <w:rPr>
                <w:b/>
                <w:bCs/>
                <w:color w:val="000000"/>
                <w:spacing w:val="-20"/>
              </w:rPr>
            </w:pPr>
            <w:r w:rsidRPr="00890467">
              <w:rPr>
                <w:rFonts w:hint="eastAsia"/>
                <w:b/>
                <w:bCs/>
                <w:color w:val="000000"/>
                <w:spacing w:val="-20"/>
              </w:rPr>
              <w:t>1</w:t>
            </w:r>
            <w:r w:rsidRPr="00890467">
              <w:rPr>
                <w:b/>
                <w:bCs/>
                <w:color w:val="000000"/>
                <w:spacing w:val="-20"/>
              </w:rPr>
              <w:t>,30</w:t>
            </w:r>
            <w:r w:rsidRPr="00890467">
              <w:rPr>
                <w:rFonts w:hint="eastAsia"/>
                <w:b/>
                <w:bCs/>
                <w:color w:val="000000"/>
                <w:spacing w:val="-20"/>
              </w:rPr>
              <w:t>6</w:t>
            </w:r>
            <w:r w:rsidRPr="00890467">
              <w:rPr>
                <w:b/>
                <w:bCs/>
                <w:color w:val="000000"/>
                <w:spacing w:val="-20"/>
              </w:rPr>
              <w:t>,</w:t>
            </w:r>
            <w:r w:rsidRPr="00890467">
              <w:rPr>
                <w:rFonts w:hint="eastAsia"/>
                <w:b/>
                <w:bCs/>
                <w:color w:val="000000"/>
                <w:spacing w:val="-20"/>
              </w:rPr>
              <w:t>297</w:t>
            </w:r>
          </w:p>
        </w:tc>
      </w:tr>
      <w:tr w:rsidR="00134ED3" w:rsidRPr="00890467" w:rsidTr="00640605">
        <w:tc>
          <w:tcPr>
            <w:tcW w:w="349" w:type="dxa"/>
            <w:vMerge/>
            <w:shd w:val="clear" w:color="auto" w:fill="FFFFFF"/>
            <w:noWrap/>
            <w:vAlign w:val="center"/>
          </w:tcPr>
          <w:p w:rsidR="00134ED3" w:rsidRPr="00890467" w:rsidRDefault="00134ED3" w:rsidP="00640605">
            <w:pPr>
              <w:pStyle w:val="142"/>
              <w:ind w:left="566" w:firstLine="486"/>
              <w:rPr>
                <w:color w:val="000000"/>
                <w:spacing w:val="-20"/>
              </w:rPr>
            </w:pPr>
          </w:p>
        </w:tc>
        <w:tc>
          <w:tcPr>
            <w:tcW w:w="1876" w:type="dxa"/>
            <w:tcBorders>
              <w:top w:val="single" w:sz="4" w:space="0" w:color="auto"/>
              <w:bottom w:val="single" w:sz="4" w:space="0" w:color="auto"/>
            </w:tcBorders>
            <w:shd w:val="clear" w:color="auto" w:fill="FFFFFF"/>
            <w:vAlign w:val="center"/>
          </w:tcPr>
          <w:p w:rsidR="00134ED3" w:rsidRPr="00890467" w:rsidRDefault="00134ED3" w:rsidP="00640605">
            <w:pPr>
              <w:pStyle w:val="142"/>
              <w:rPr>
                <w:color w:val="000000"/>
                <w:spacing w:val="-20"/>
              </w:rPr>
            </w:pPr>
            <w:r w:rsidRPr="00890467">
              <w:rPr>
                <w:rFonts w:hint="eastAsia"/>
                <w:color w:val="000000"/>
                <w:spacing w:val="-20"/>
              </w:rPr>
              <w:t>稅前淨利(淨損，</w:t>
            </w:r>
            <w:r w:rsidRPr="00890467">
              <w:rPr>
                <w:color w:val="000000"/>
                <w:spacing w:val="-20"/>
              </w:rPr>
              <w:t>B</w:t>
            </w:r>
            <w:r w:rsidRPr="00890467">
              <w:rPr>
                <w:rFonts w:hint="eastAsia"/>
                <w:color w:val="000000"/>
                <w:spacing w:val="-20"/>
              </w:rPr>
              <w:t>)</w:t>
            </w:r>
          </w:p>
        </w:tc>
        <w:tc>
          <w:tcPr>
            <w:tcW w:w="1253" w:type="dxa"/>
            <w:tcBorders>
              <w:top w:val="single" w:sz="4" w:space="0" w:color="auto"/>
              <w:bottom w:val="single" w:sz="4" w:space="0" w:color="auto"/>
            </w:tcBorders>
            <w:shd w:val="clear" w:color="auto" w:fill="FFFFFF"/>
            <w:vAlign w:val="center"/>
          </w:tcPr>
          <w:p w:rsidR="00134ED3" w:rsidRPr="00890467" w:rsidRDefault="00134ED3" w:rsidP="00640605">
            <w:pPr>
              <w:pStyle w:val="142"/>
              <w:jc w:val="right"/>
              <w:rPr>
                <w:color w:val="000000"/>
                <w:spacing w:val="-20"/>
              </w:rPr>
            </w:pPr>
            <w:r w:rsidRPr="00890467">
              <w:rPr>
                <w:rFonts w:hint="eastAsia"/>
                <w:color w:val="000000"/>
                <w:spacing w:val="-20"/>
              </w:rPr>
              <w:t>3</w:t>
            </w:r>
            <w:r w:rsidRPr="00890467">
              <w:rPr>
                <w:color w:val="000000"/>
                <w:spacing w:val="-20"/>
              </w:rPr>
              <w:t>,274,714</w:t>
            </w:r>
          </w:p>
        </w:tc>
        <w:tc>
          <w:tcPr>
            <w:tcW w:w="1253" w:type="dxa"/>
            <w:tcBorders>
              <w:top w:val="single" w:sz="4" w:space="0" w:color="auto"/>
              <w:bottom w:val="single" w:sz="4" w:space="0" w:color="auto"/>
            </w:tcBorders>
            <w:shd w:val="clear" w:color="auto" w:fill="FFFFFF"/>
            <w:vAlign w:val="center"/>
          </w:tcPr>
          <w:p w:rsidR="00134ED3" w:rsidRPr="00890467" w:rsidRDefault="00134ED3" w:rsidP="00640605">
            <w:pPr>
              <w:pStyle w:val="142"/>
              <w:jc w:val="right"/>
              <w:rPr>
                <w:color w:val="000000"/>
                <w:spacing w:val="-20"/>
              </w:rPr>
            </w:pPr>
            <w:r w:rsidRPr="00890467">
              <w:rPr>
                <w:rFonts w:hint="eastAsia"/>
                <w:color w:val="000000"/>
                <w:spacing w:val="-20"/>
              </w:rPr>
              <w:t>3</w:t>
            </w:r>
            <w:r w:rsidRPr="00890467">
              <w:rPr>
                <w:color w:val="000000"/>
                <w:spacing w:val="-20"/>
              </w:rPr>
              <w:t>,622,895</w:t>
            </w:r>
          </w:p>
        </w:tc>
        <w:tc>
          <w:tcPr>
            <w:tcW w:w="1253" w:type="dxa"/>
            <w:tcBorders>
              <w:top w:val="single" w:sz="4" w:space="0" w:color="auto"/>
              <w:bottom w:val="single" w:sz="4" w:space="0" w:color="auto"/>
            </w:tcBorders>
            <w:shd w:val="clear" w:color="auto" w:fill="FFFFFF"/>
            <w:vAlign w:val="center"/>
          </w:tcPr>
          <w:p w:rsidR="00134ED3" w:rsidRPr="00890467" w:rsidRDefault="00134ED3" w:rsidP="00640605">
            <w:pPr>
              <w:pStyle w:val="142"/>
              <w:jc w:val="right"/>
              <w:rPr>
                <w:color w:val="000000"/>
                <w:spacing w:val="-20"/>
              </w:rPr>
            </w:pPr>
            <w:r w:rsidRPr="00890467">
              <w:rPr>
                <w:rFonts w:hint="eastAsia"/>
                <w:color w:val="000000"/>
                <w:spacing w:val="-20"/>
              </w:rPr>
              <w:t>3</w:t>
            </w:r>
            <w:r w:rsidRPr="00890467">
              <w:rPr>
                <w:color w:val="000000"/>
                <w:spacing w:val="-20"/>
              </w:rPr>
              <w:t>,790,976</w:t>
            </w:r>
          </w:p>
        </w:tc>
        <w:tc>
          <w:tcPr>
            <w:tcW w:w="1253" w:type="dxa"/>
            <w:tcBorders>
              <w:top w:val="single" w:sz="4" w:space="0" w:color="auto"/>
              <w:bottom w:val="single" w:sz="4" w:space="0" w:color="auto"/>
            </w:tcBorders>
            <w:shd w:val="clear" w:color="auto" w:fill="FFFFFF"/>
            <w:vAlign w:val="center"/>
          </w:tcPr>
          <w:p w:rsidR="00134ED3" w:rsidRPr="00890467" w:rsidRDefault="00134ED3" w:rsidP="00640605">
            <w:pPr>
              <w:pStyle w:val="142"/>
              <w:ind w:leftChars="-13" w:left="-37"/>
              <w:jc w:val="right"/>
              <w:rPr>
                <w:color w:val="000000"/>
                <w:spacing w:val="-20"/>
              </w:rPr>
            </w:pPr>
            <w:r w:rsidRPr="00890467">
              <w:rPr>
                <w:rFonts w:hint="eastAsia"/>
                <w:color w:val="000000"/>
                <w:spacing w:val="-20"/>
              </w:rPr>
              <w:t>2</w:t>
            </w:r>
            <w:r w:rsidRPr="00890467">
              <w:rPr>
                <w:color w:val="000000"/>
                <w:spacing w:val="-20"/>
              </w:rPr>
              <w:t>,456,257</w:t>
            </w:r>
          </w:p>
        </w:tc>
        <w:tc>
          <w:tcPr>
            <w:tcW w:w="1253" w:type="dxa"/>
            <w:tcBorders>
              <w:top w:val="single" w:sz="4" w:space="0" w:color="auto"/>
              <w:bottom w:val="single" w:sz="4" w:space="0" w:color="auto"/>
              <w:right w:val="single" w:sz="12" w:space="0" w:color="auto"/>
            </w:tcBorders>
            <w:shd w:val="clear" w:color="auto" w:fill="FFFFFF"/>
            <w:vAlign w:val="center"/>
          </w:tcPr>
          <w:p w:rsidR="00134ED3" w:rsidRPr="00890467" w:rsidRDefault="00134ED3" w:rsidP="00640605">
            <w:pPr>
              <w:pStyle w:val="142"/>
              <w:jc w:val="right"/>
              <w:rPr>
                <w:color w:val="000000"/>
                <w:spacing w:val="-20"/>
              </w:rPr>
            </w:pPr>
            <w:r w:rsidRPr="00890467">
              <w:rPr>
                <w:rFonts w:hint="eastAsia"/>
                <w:color w:val="000000"/>
                <w:spacing w:val="-20"/>
              </w:rPr>
              <w:t>4</w:t>
            </w:r>
            <w:r w:rsidRPr="00890467">
              <w:rPr>
                <w:color w:val="000000"/>
                <w:spacing w:val="-20"/>
              </w:rPr>
              <w:t>,330,781</w:t>
            </w:r>
          </w:p>
        </w:tc>
      </w:tr>
      <w:tr w:rsidR="00134ED3" w:rsidRPr="00890467" w:rsidTr="00640605">
        <w:tc>
          <w:tcPr>
            <w:tcW w:w="349" w:type="dxa"/>
            <w:vMerge/>
            <w:shd w:val="clear" w:color="auto" w:fill="FFFFFF"/>
            <w:noWrap/>
            <w:vAlign w:val="center"/>
          </w:tcPr>
          <w:p w:rsidR="00134ED3" w:rsidRPr="00890467" w:rsidRDefault="00134ED3" w:rsidP="00640605">
            <w:pPr>
              <w:pStyle w:val="142"/>
              <w:ind w:left="566" w:firstLine="486"/>
              <w:rPr>
                <w:color w:val="000000"/>
                <w:spacing w:val="-20"/>
              </w:rPr>
            </w:pPr>
          </w:p>
        </w:tc>
        <w:tc>
          <w:tcPr>
            <w:tcW w:w="1876" w:type="dxa"/>
            <w:tcBorders>
              <w:top w:val="single" w:sz="4" w:space="0" w:color="auto"/>
              <w:bottom w:val="single" w:sz="4" w:space="0" w:color="auto"/>
            </w:tcBorders>
            <w:shd w:val="clear" w:color="auto" w:fill="FFFFFF"/>
            <w:vAlign w:val="center"/>
          </w:tcPr>
          <w:p w:rsidR="00134ED3" w:rsidRPr="00890467" w:rsidRDefault="00134ED3" w:rsidP="00640605">
            <w:pPr>
              <w:pStyle w:val="142"/>
              <w:rPr>
                <w:color w:val="000000"/>
                <w:spacing w:val="-20"/>
              </w:rPr>
            </w:pPr>
            <w:r w:rsidRPr="00890467">
              <w:rPr>
                <w:rFonts w:hint="eastAsia"/>
                <w:color w:val="000000"/>
                <w:spacing w:val="-20"/>
              </w:rPr>
              <w:t>排除政策因素影響數之盈餘(A+B)</w:t>
            </w:r>
          </w:p>
        </w:tc>
        <w:tc>
          <w:tcPr>
            <w:tcW w:w="1253" w:type="dxa"/>
            <w:tcBorders>
              <w:top w:val="single" w:sz="4" w:space="0" w:color="auto"/>
              <w:bottom w:val="single" w:sz="4" w:space="0" w:color="auto"/>
            </w:tcBorders>
            <w:shd w:val="clear" w:color="auto" w:fill="FFFFFF"/>
            <w:vAlign w:val="center"/>
          </w:tcPr>
          <w:p w:rsidR="00134ED3" w:rsidRPr="00890467" w:rsidRDefault="00134ED3" w:rsidP="00640605">
            <w:pPr>
              <w:pStyle w:val="142"/>
              <w:jc w:val="right"/>
              <w:rPr>
                <w:color w:val="000000"/>
                <w:spacing w:val="-20"/>
              </w:rPr>
            </w:pPr>
            <w:r w:rsidRPr="00890467">
              <w:rPr>
                <w:color w:val="000000"/>
                <w:spacing w:val="-20"/>
              </w:rPr>
              <w:t>4,857,992</w:t>
            </w:r>
          </w:p>
        </w:tc>
        <w:tc>
          <w:tcPr>
            <w:tcW w:w="1253" w:type="dxa"/>
            <w:tcBorders>
              <w:top w:val="single" w:sz="4" w:space="0" w:color="auto"/>
              <w:bottom w:val="single" w:sz="4" w:space="0" w:color="auto"/>
            </w:tcBorders>
            <w:shd w:val="clear" w:color="auto" w:fill="FFFFFF"/>
            <w:vAlign w:val="center"/>
          </w:tcPr>
          <w:p w:rsidR="00134ED3" w:rsidRPr="00890467" w:rsidRDefault="00134ED3" w:rsidP="00640605">
            <w:pPr>
              <w:pStyle w:val="142"/>
              <w:jc w:val="right"/>
              <w:rPr>
                <w:color w:val="000000"/>
                <w:spacing w:val="-20"/>
              </w:rPr>
            </w:pPr>
            <w:r w:rsidRPr="00890467">
              <w:rPr>
                <w:color w:val="000000"/>
                <w:spacing w:val="-20"/>
              </w:rPr>
              <w:t>5,605,344</w:t>
            </w:r>
            <w:r w:rsidRPr="00890467">
              <w:rPr>
                <w:color w:val="000000"/>
                <w:spacing w:val="-20"/>
              </w:rPr>
              <w:tab/>
            </w:r>
          </w:p>
        </w:tc>
        <w:tc>
          <w:tcPr>
            <w:tcW w:w="1253" w:type="dxa"/>
            <w:tcBorders>
              <w:top w:val="single" w:sz="4" w:space="0" w:color="auto"/>
              <w:bottom w:val="single" w:sz="4" w:space="0" w:color="auto"/>
            </w:tcBorders>
            <w:shd w:val="clear" w:color="auto" w:fill="FFFFFF"/>
            <w:vAlign w:val="center"/>
          </w:tcPr>
          <w:p w:rsidR="00134ED3" w:rsidRPr="00890467" w:rsidRDefault="00134ED3" w:rsidP="00640605">
            <w:pPr>
              <w:pStyle w:val="142"/>
              <w:jc w:val="right"/>
              <w:rPr>
                <w:color w:val="000000"/>
                <w:spacing w:val="-20"/>
              </w:rPr>
            </w:pPr>
            <w:r w:rsidRPr="00890467">
              <w:rPr>
                <w:color w:val="000000"/>
                <w:spacing w:val="-20"/>
              </w:rPr>
              <w:t>5,649,915</w:t>
            </w:r>
          </w:p>
        </w:tc>
        <w:tc>
          <w:tcPr>
            <w:tcW w:w="1253" w:type="dxa"/>
            <w:tcBorders>
              <w:top w:val="single" w:sz="4" w:space="0" w:color="auto"/>
              <w:bottom w:val="single" w:sz="4" w:space="0" w:color="auto"/>
            </w:tcBorders>
            <w:shd w:val="clear" w:color="auto" w:fill="FFFFFF"/>
            <w:vAlign w:val="center"/>
          </w:tcPr>
          <w:p w:rsidR="00134ED3" w:rsidRPr="00890467" w:rsidRDefault="00134ED3" w:rsidP="00640605">
            <w:pPr>
              <w:pStyle w:val="142"/>
              <w:ind w:leftChars="-13" w:left="-37"/>
              <w:jc w:val="right"/>
              <w:rPr>
                <w:color w:val="000000"/>
                <w:spacing w:val="-20"/>
              </w:rPr>
            </w:pPr>
            <w:r w:rsidRPr="00890467">
              <w:rPr>
                <w:color w:val="000000"/>
                <w:spacing w:val="-20"/>
              </w:rPr>
              <w:t>4,415,417</w:t>
            </w:r>
          </w:p>
        </w:tc>
        <w:tc>
          <w:tcPr>
            <w:tcW w:w="1253" w:type="dxa"/>
            <w:tcBorders>
              <w:top w:val="single" w:sz="4" w:space="0" w:color="auto"/>
              <w:bottom w:val="single" w:sz="4" w:space="0" w:color="auto"/>
              <w:right w:val="single" w:sz="12" w:space="0" w:color="auto"/>
            </w:tcBorders>
            <w:shd w:val="clear" w:color="auto" w:fill="FFFFFF"/>
            <w:vAlign w:val="center"/>
          </w:tcPr>
          <w:p w:rsidR="00134ED3" w:rsidRPr="00890467" w:rsidRDefault="00134ED3" w:rsidP="00640605">
            <w:pPr>
              <w:pStyle w:val="142"/>
              <w:jc w:val="right"/>
              <w:rPr>
                <w:color w:val="000000"/>
                <w:spacing w:val="-20"/>
              </w:rPr>
            </w:pPr>
            <w:r w:rsidRPr="00890467">
              <w:rPr>
                <w:color w:val="000000"/>
                <w:spacing w:val="-20"/>
              </w:rPr>
              <w:t>5,</w:t>
            </w:r>
            <w:r w:rsidRPr="00890467">
              <w:rPr>
                <w:rFonts w:hint="eastAsia"/>
                <w:color w:val="000000"/>
                <w:spacing w:val="-20"/>
              </w:rPr>
              <w:t>637</w:t>
            </w:r>
            <w:r w:rsidRPr="00890467">
              <w:rPr>
                <w:color w:val="000000"/>
                <w:spacing w:val="-20"/>
              </w:rPr>
              <w:t>,</w:t>
            </w:r>
            <w:r w:rsidRPr="00890467">
              <w:rPr>
                <w:rFonts w:hint="eastAsia"/>
                <w:color w:val="000000"/>
                <w:spacing w:val="-20"/>
              </w:rPr>
              <w:t>078</w:t>
            </w:r>
          </w:p>
        </w:tc>
      </w:tr>
      <w:tr w:rsidR="00134ED3" w:rsidRPr="00890467" w:rsidTr="00640605">
        <w:tc>
          <w:tcPr>
            <w:tcW w:w="349" w:type="dxa"/>
            <w:vMerge w:val="restart"/>
            <w:tcBorders>
              <w:top w:val="single" w:sz="4" w:space="0" w:color="auto"/>
            </w:tcBorders>
            <w:shd w:val="clear" w:color="auto" w:fill="FFFFFF"/>
            <w:noWrap/>
            <w:vAlign w:val="center"/>
          </w:tcPr>
          <w:p w:rsidR="00134ED3" w:rsidRPr="00890467" w:rsidRDefault="00134ED3" w:rsidP="00640605">
            <w:pPr>
              <w:pStyle w:val="142"/>
              <w:rPr>
                <w:color w:val="000000"/>
                <w:spacing w:val="-20"/>
              </w:rPr>
            </w:pPr>
            <w:r w:rsidRPr="00890467">
              <w:rPr>
                <w:rFonts w:hint="eastAsia"/>
                <w:color w:val="000000"/>
                <w:spacing w:val="-20"/>
              </w:rPr>
              <w:t>中油</w:t>
            </w:r>
          </w:p>
        </w:tc>
        <w:tc>
          <w:tcPr>
            <w:tcW w:w="1876" w:type="dxa"/>
            <w:tcBorders>
              <w:top w:val="double" w:sz="4" w:space="0" w:color="auto"/>
              <w:bottom w:val="single" w:sz="4" w:space="0" w:color="auto"/>
            </w:tcBorders>
            <w:shd w:val="clear" w:color="auto" w:fill="FFFFFF"/>
            <w:vAlign w:val="center"/>
          </w:tcPr>
          <w:p w:rsidR="00134ED3" w:rsidRPr="00890467" w:rsidRDefault="00134ED3" w:rsidP="00640605">
            <w:pPr>
              <w:pStyle w:val="142"/>
              <w:rPr>
                <w:b/>
                <w:bCs/>
                <w:color w:val="000000"/>
                <w:spacing w:val="-20"/>
              </w:rPr>
            </w:pPr>
            <w:r w:rsidRPr="00890467">
              <w:rPr>
                <w:rFonts w:hint="eastAsia"/>
                <w:b/>
                <w:bCs/>
                <w:color w:val="000000"/>
                <w:spacing w:val="-20"/>
              </w:rPr>
              <w:t>政策因素影響數</w:t>
            </w:r>
            <w:r w:rsidRPr="00890467">
              <w:rPr>
                <w:b/>
                <w:bCs/>
                <w:color w:val="000000"/>
                <w:spacing w:val="-20"/>
              </w:rPr>
              <w:t>(A)</w:t>
            </w:r>
          </w:p>
        </w:tc>
        <w:tc>
          <w:tcPr>
            <w:tcW w:w="1253" w:type="dxa"/>
            <w:tcBorders>
              <w:top w:val="double" w:sz="4" w:space="0" w:color="auto"/>
              <w:bottom w:val="single" w:sz="4" w:space="0" w:color="auto"/>
            </w:tcBorders>
            <w:shd w:val="clear" w:color="auto" w:fill="FFFFFF"/>
            <w:vAlign w:val="center"/>
          </w:tcPr>
          <w:p w:rsidR="00134ED3" w:rsidRPr="00890467" w:rsidRDefault="00134ED3" w:rsidP="00640605">
            <w:pPr>
              <w:pStyle w:val="142"/>
              <w:jc w:val="right"/>
              <w:rPr>
                <w:b/>
                <w:bCs/>
                <w:color w:val="000000"/>
                <w:spacing w:val="-20"/>
              </w:rPr>
            </w:pPr>
            <w:r w:rsidRPr="00890467">
              <w:rPr>
                <w:b/>
                <w:bCs/>
                <w:color w:val="000000"/>
                <w:spacing w:val="-20"/>
              </w:rPr>
              <w:t>6,022,836</w:t>
            </w:r>
          </w:p>
        </w:tc>
        <w:tc>
          <w:tcPr>
            <w:tcW w:w="1253" w:type="dxa"/>
            <w:tcBorders>
              <w:top w:val="double" w:sz="4" w:space="0" w:color="auto"/>
              <w:bottom w:val="single" w:sz="4" w:space="0" w:color="auto"/>
            </w:tcBorders>
            <w:shd w:val="clear" w:color="auto" w:fill="FFFFFF"/>
            <w:vAlign w:val="center"/>
          </w:tcPr>
          <w:p w:rsidR="00134ED3" w:rsidRPr="00890467" w:rsidRDefault="00134ED3" w:rsidP="00640605">
            <w:pPr>
              <w:pStyle w:val="142"/>
              <w:jc w:val="right"/>
              <w:rPr>
                <w:b/>
                <w:bCs/>
                <w:color w:val="000000"/>
                <w:spacing w:val="-20"/>
              </w:rPr>
            </w:pPr>
            <w:r w:rsidRPr="00890467">
              <w:rPr>
                <w:b/>
                <w:bCs/>
                <w:color w:val="000000"/>
                <w:spacing w:val="-20"/>
              </w:rPr>
              <w:t>33,939,204</w:t>
            </w:r>
          </w:p>
        </w:tc>
        <w:tc>
          <w:tcPr>
            <w:tcW w:w="1253" w:type="dxa"/>
            <w:tcBorders>
              <w:top w:val="double" w:sz="4" w:space="0" w:color="auto"/>
              <w:bottom w:val="single" w:sz="4" w:space="0" w:color="auto"/>
            </w:tcBorders>
            <w:shd w:val="clear" w:color="auto" w:fill="FFFFFF"/>
            <w:vAlign w:val="center"/>
          </w:tcPr>
          <w:p w:rsidR="00134ED3" w:rsidRPr="00890467" w:rsidRDefault="00134ED3" w:rsidP="00640605">
            <w:pPr>
              <w:pStyle w:val="142"/>
              <w:jc w:val="right"/>
              <w:rPr>
                <w:b/>
                <w:bCs/>
                <w:color w:val="000000"/>
                <w:spacing w:val="-20"/>
              </w:rPr>
            </w:pPr>
            <w:r w:rsidRPr="00890467">
              <w:rPr>
                <w:rFonts w:hint="eastAsia"/>
                <w:b/>
                <w:bCs/>
                <w:color w:val="000000"/>
                <w:spacing w:val="-20"/>
              </w:rPr>
              <w:t>9</w:t>
            </w:r>
            <w:r w:rsidRPr="00890467">
              <w:rPr>
                <w:b/>
                <w:bCs/>
                <w:color w:val="000000"/>
                <w:spacing w:val="-20"/>
              </w:rPr>
              <w:t>9,081,001</w:t>
            </w:r>
          </w:p>
        </w:tc>
        <w:tc>
          <w:tcPr>
            <w:tcW w:w="1253" w:type="dxa"/>
            <w:tcBorders>
              <w:top w:val="double" w:sz="4" w:space="0" w:color="auto"/>
              <w:bottom w:val="single" w:sz="4" w:space="0" w:color="auto"/>
            </w:tcBorders>
            <w:shd w:val="clear" w:color="auto" w:fill="FFFFFF"/>
            <w:vAlign w:val="center"/>
          </w:tcPr>
          <w:p w:rsidR="00134ED3" w:rsidRPr="00890467" w:rsidRDefault="00134ED3" w:rsidP="00640605">
            <w:pPr>
              <w:pStyle w:val="142"/>
              <w:ind w:leftChars="-13" w:left="-37"/>
              <w:jc w:val="right"/>
              <w:rPr>
                <w:b/>
                <w:bCs/>
                <w:color w:val="000000"/>
                <w:spacing w:val="-20"/>
              </w:rPr>
            </w:pPr>
            <w:r w:rsidRPr="00890467">
              <w:rPr>
                <w:rFonts w:hint="eastAsia"/>
                <w:b/>
                <w:bCs/>
                <w:color w:val="000000"/>
                <w:spacing w:val="-20"/>
              </w:rPr>
              <w:t>2</w:t>
            </w:r>
            <w:r w:rsidRPr="00890467">
              <w:rPr>
                <w:b/>
                <w:bCs/>
                <w:color w:val="000000"/>
                <w:spacing w:val="-20"/>
              </w:rPr>
              <w:t>66,512,036</w:t>
            </w:r>
          </w:p>
        </w:tc>
        <w:tc>
          <w:tcPr>
            <w:tcW w:w="1253" w:type="dxa"/>
            <w:tcBorders>
              <w:top w:val="double" w:sz="4" w:space="0" w:color="auto"/>
              <w:bottom w:val="single" w:sz="4" w:space="0" w:color="auto"/>
              <w:right w:val="single" w:sz="12" w:space="0" w:color="auto"/>
            </w:tcBorders>
            <w:shd w:val="clear" w:color="auto" w:fill="FFFFFF"/>
            <w:vAlign w:val="center"/>
          </w:tcPr>
          <w:p w:rsidR="00134ED3" w:rsidRPr="00890467" w:rsidRDefault="00134ED3" w:rsidP="00640605">
            <w:pPr>
              <w:pStyle w:val="142"/>
              <w:jc w:val="right"/>
              <w:rPr>
                <w:b/>
                <w:bCs/>
                <w:color w:val="000000"/>
                <w:spacing w:val="-20"/>
              </w:rPr>
            </w:pPr>
            <w:r w:rsidRPr="00890467">
              <w:rPr>
                <w:rFonts w:hint="eastAsia"/>
                <w:b/>
                <w:bCs/>
                <w:color w:val="000000"/>
                <w:spacing w:val="-20"/>
              </w:rPr>
              <w:t>8</w:t>
            </w:r>
            <w:r w:rsidRPr="00890467">
              <w:rPr>
                <w:b/>
                <w:bCs/>
                <w:color w:val="000000"/>
                <w:spacing w:val="-20"/>
              </w:rPr>
              <w:t>4,196,313</w:t>
            </w:r>
          </w:p>
        </w:tc>
      </w:tr>
      <w:tr w:rsidR="00134ED3" w:rsidRPr="00890467" w:rsidTr="00640605">
        <w:tc>
          <w:tcPr>
            <w:tcW w:w="349" w:type="dxa"/>
            <w:vMerge/>
            <w:shd w:val="clear" w:color="auto" w:fill="FFFFFF"/>
            <w:noWrap/>
            <w:vAlign w:val="center"/>
          </w:tcPr>
          <w:p w:rsidR="00134ED3" w:rsidRPr="00890467" w:rsidRDefault="00134ED3" w:rsidP="00640605">
            <w:pPr>
              <w:pStyle w:val="142"/>
              <w:ind w:left="566" w:firstLine="486"/>
              <w:rPr>
                <w:color w:val="000000"/>
                <w:spacing w:val="-20"/>
              </w:rPr>
            </w:pPr>
          </w:p>
        </w:tc>
        <w:tc>
          <w:tcPr>
            <w:tcW w:w="1876" w:type="dxa"/>
            <w:tcBorders>
              <w:top w:val="single" w:sz="4" w:space="0" w:color="auto"/>
              <w:bottom w:val="single" w:sz="4" w:space="0" w:color="auto"/>
            </w:tcBorders>
            <w:shd w:val="clear" w:color="auto" w:fill="FFFFFF"/>
            <w:vAlign w:val="center"/>
          </w:tcPr>
          <w:p w:rsidR="00134ED3" w:rsidRPr="00890467" w:rsidRDefault="00134ED3" w:rsidP="00640605">
            <w:pPr>
              <w:pStyle w:val="142"/>
              <w:rPr>
                <w:color w:val="000000"/>
                <w:spacing w:val="-20"/>
              </w:rPr>
            </w:pPr>
            <w:r w:rsidRPr="00890467">
              <w:rPr>
                <w:rFonts w:hint="eastAsia"/>
                <w:color w:val="000000"/>
                <w:spacing w:val="-20"/>
              </w:rPr>
              <w:t>稅前淨利(淨損，B)</w:t>
            </w:r>
          </w:p>
        </w:tc>
        <w:tc>
          <w:tcPr>
            <w:tcW w:w="1253" w:type="dxa"/>
            <w:tcBorders>
              <w:top w:val="single" w:sz="4" w:space="0" w:color="auto"/>
              <w:bottom w:val="single" w:sz="4" w:space="0" w:color="auto"/>
            </w:tcBorders>
            <w:shd w:val="clear" w:color="auto" w:fill="FFFFFF"/>
            <w:vAlign w:val="center"/>
          </w:tcPr>
          <w:p w:rsidR="00134ED3" w:rsidRPr="00890467" w:rsidRDefault="00134ED3" w:rsidP="00640605">
            <w:pPr>
              <w:pStyle w:val="142"/>
              <w:jc w:val="right"/>
              <w:rPr>
                <w:color w:val="000000"/>
                <w:spacing w:val="-20"/>
              </w:rPr>
            </w:pPr>
            <w:r w:rsidRPr="00890467">
              <w:rPr>
                <w:rFonts w:hint="eastAsia"/>
                <w:color w:val="000000"/>
                <w:spacing w:val="-20"/>
              </w:rPr>
              <w:t>3</w:t>
            </w:r>
            <w:r w:rsidRPr="00890467">
              <w:rPr>
                <w:color w:val="000000"/>
                <w:spacing w:val="-20"/>
              </w:rPr>
              <w:t>3,337,333</w:t>
            </w:r>
          </w:p>
        </w:tc>
        <w:tc>
          <w:tcPr>
            <w:tcW w:w="1253" w:type="dxa"/>
            <w:tcBorders>
              <w:top w:val="single" w:sz="4" w:space="0" w:color="auto"/>
              <w:bottom w:val="single" w:sz="4" w:space="0" w:color="auto"/>
            </w:tcBorders>
            <w:shd w:val="clear" w:color="auto" w:fill="FFFFFF"/>
            <w:vAlign w:val="center"/>
          </w:tcPr>
          <w:p w:rsidR="00134ED3" w:rsidRPr="00890467" w:rsidRDefault="00134ED3" w:rsidP="00640605">
            <w:pPr>
              <w:pStyle w:val="142"/>
              <w:jc w:val="right"/>
              <w:rPr>
                <w:color w:val="000000"/>
                <w:spacing w:val="-20"/>
              </w:rPr>
            </w:pPr>
            <w:r w:rsidRPr="00890467">
              <w:rPr>
                <w:rFonts w:hint="eastAsia"/>
                <w:color w:val="000000"/>
                <w:spacing w:val="-20"/>
              </w:rPr>
              <w:t>-</w:t>
            </w:r>
            <w:r w:rsidRPr="00890467">
              <w:rPr>
                <w:color w:val="000000"/>
                <w:spacing w:val="-20"/>
              </w:rPr>
              <w:t>7,703,206</w:t>
            </w:r>
          </w:p>
        </w:tc>
        <w:tc>
          <w:tcPr>
            <w:tcW w:w="1253" w:type="dxa"/>
            <w:tcBorders>
              <w:top w:val="single" w:sz="4" w:space="0" w:color="auto"/>
              <w:bottom w:val="single" w:sz="4" w:space="0" w:color="auto"/>
            </w:tcBorders>
            <w:shd w:val="clear" w:color="auto" w:fill="FFFFFF"/>
            <w:vAlign w:val="center"/>
          </w:tcPr>
          <w:p w:rsidR="00134ED3" w:rsidRPr="00890467" w:rsidRDefault="00134ED3" w:rsidP="00640605">
            <w:pPr>
              <w:pStyle w:val="142"/>
              <w:jc w:val="right"/>
              <w:rPr>
                <w:color w:val="000000"/>
                <w:spacing w:val="-20"/>
              </w:rPr>
            </w:pPr>
            <w:r w:rsidRPr="00890467">
              <w:rPr>
                <w:rFonts w:hint="eastAsia"/>
                <w:color w:val="000000"/>
                <w:spacing w:val="-20"/>
              </w:rPr>
              <w:t>-</w:t>
            </w:r>
            <w:r w:rsidRPr="00890467">
              <w:rPr>
                <w:color w:val="000000"/>
                <w:spacing w:val="-20"/>
              </w:rPr>
              <w:t>47,131,716</w:t>
            </w:r>
          </w:p>
        </w:tc>
        <w:tc>
          <w:tcPr>
            <w:tcW w:w="1253" w:type="dxa"/>
            <w:tcBorders>
              <w:top w:val="single" w:sz="4" w:space="0" w:color="auto"/>
              <w:bottom w:val="single" w:sz="4" w:space="0" w:color="auto"/>
            </w:tcBorders>
            <w:shd w:val="clear" w:color="auto" w:fill="FFFFFF"/>
            <w:vAlign w:val="center"/>
          </w:tcPr>
          <w:p w:rsidR="00134ED3" w:rsidRPr="00890467" w:rsidRDefault="00134ED3" w:rsidP="00640605">
            <w:pPr>
              <w:pStyle w:val="142"/>
              <w:ind w:leftChars="-13" w:left="-37"/>
              <w:jc w:val="right"/>
              <w:rPr>
                <w:color w:val="000000"/>
                <w:spacing w:val="-20"/>
              </w:rPr>
            </w:pPr>
            <w:r w:rsidRPr="00890467">
              <w:rPr>
                <w:rFonts w:hint="eastAsia"/>
                <w:color w:val="000000"/>
                <w:spacing w:val="-20"/>
              </w:rPr>
              <w:t>-</w:t>
            </w:r>
            <w:r w:rsidRPr="00890467">
              <w:rPr>
                <w:color w:val="000000"/>
                <w:spacing w:val="-20"/>
              </w:rPr>
              <w:t>214,431,236</w:t>
            </w:r>
          </w:p>
        </w:tc>
        <w:tc>
          <w:tcPr>
            <w:tcW w:w="1253" w:type="dxa"/>
            <w:tcBorders>
              <w:top w:val="single" w:sz="4" w:space="0" w:color="auto"/>
              <w:bottom w:val="single" w:sz="4" w:space="0" w:color="auto"/>
              <w:right w:val="single" w:sz="12" w:space="0" w:color="auto"/>
            </w:tcBorders>
            <w:shd w:val="clear" w:color="auto" w:fill="FFFFFF"/>
            <w:vAlign w:val="center"/>
          </w:tcPr>
          <w:p w:rsidR="00134ED3" w:rsidRPr="00890467" w:rsidRDefault="00134ED3" w:rsidP="00640605">
            <w:pPr>
              <w:pStyle w:val="142"/>
              <w:jc w:val="right"/>
              <w:rPr>
                <w:color w:val="000000"/>
                <w:spacing w:val="-20"/>
              </w:rPr>
            </w:pPr>
            <w:r w:rsidRPr="00890467">
              <w:rPr>
                <w:rFonts w:hint="eastAsia"/>
                <w:color w:val="000000"/>
                <w:spacing w:val="-20"/>
              </w:rPr>
              <w:t>-</w:t>
            </w:r>
            <w:r w:rsidRPr="00890467">
              <w:rPr>
                <w:color w:val="000000"/>
                <w:spacing w:val="-20"/>
              </w:rPr>
              <w:t>22,411,428</w:t>
            </w:r>
          </w:p>
        </w:tc>
      </w:tr>
      <w:tr w:rsidR="00134ED3" w:rsidRPr="00890467" w:rsidTr="00640605">
        <w:tc>
          <w:tcPr>
            <w:tcW w:w="349" w:type="dxa"/>
            <w:vMerge/>
            <w:shd w:val="clear" w:color="auto" w:fill="FFFFFF"/>
            <w:noWrap/>
            <w:vAlign w:val="center"/>
          </w:tcPr>
          <w:p w:rsidR="00134ED3" w:rsidRPr="00890467" w:rsidRDefault="00134ED3" w:rsidP="00640605">
            <w:pPr>
              <w:pStyle w:val="142"/>
              <w:ind w:left="566" w:firstLine="486"/>
              <w:rPr>
                <w:color w:val="000000"/>
                <w:spacing w:val="-20"/>
              </w:rPr>
            </w:pPr>
          </w:p>
        </w:tc>
        <w:tc>
          <w:tcPr>
            <w:tcW w:w="1876" w:type="dxa"/>
            <w:tcBorders>
              <w:top w:val="single" w:sz="4" w:space="0" w:color="auto"/>
              <w:bottom w:val="single" w:sz="4" w:space="0" w:color="auto"/>
            </w:tcBorders>
            <w:shd w:val="clear" w:color="auto" w:fill="FFFFFF"/>
            <w:vAlign w:val="center"/>
          </w:tcPr>
          <w:p w:rsidR="00134ED3" w:rsidRPr="00890467" w:rsidRDefault="00134ED3" w:rsidP="00640605">
            <w:pPr>
              <w:pStyle w:val="142"/>
              <w:rPr>
                <w:color w:val="000000"/>
                <w:spacing w:val="-20"/>
              </w:rPr>
            </w:pPr>
            <w:r w:rsidRPr="00890467">
              <w:rPr>
                <w:rFonts w:hint="eastAsia"/>
                <w:color w:val="000000"/>
                <w:spacing w:val="-20"/>
              </w:rPr>
              <w:t>排除政策因素影響數之盈餘(A+B)</w:t>
            </w:r>
          </w:p>
        </w:tc>
        <w:tc>
          <w:tcPr>
            <w:tcW w:w="1253" w:type="dxa"/>
            <w:tcBorders>
              <w:top w:val="single" w:sz="4" w:space="0" w:color="auto"/>
              <w:bottom w:val="single" w:sz="4" w:space="0" w:color="auto"/>
            </w:tcBorders>
            <w:shd w:val="clear" w:color="auto" w:fill="FFFFFF"/>
            <w:vAlign w:val="center"/>
          </w:tcPr>
          <w:p w:rsidR="00134ED3" w:rsidRPr="00890467" w:rsidRDefault="00134ED3" w:rsidP="00640605">
            <w:pPr>
              <w:pStyle w:val="142"/>
              <w:jc w:val="right"/>
              <w:rPr>
                <w:color w:val="000000"/>
                <w:spacing w:val="-20"/>
              </w:rPr>
            </w:pPr>
            <w:r w:rsidRPr="00890467">
              <w:rPr>
                <w:color w:val="000000"/>
                <w:spacing w:val="-20"/>
              </w:rPr>
              <w:t>39,360,169</w:t>
            </w:r>
          </w:p>
        </w:tc>
        <w:tc>
          <w:tcPr>
            <w:tcW w:w="1253" w:type="dxa"/>
            <w:tcBorders>
              <w:top w:val="single" w:sz="4" w:space="0" w:color="auto"/>
              <w:bottom w:val="single" w:sz="4" w:space="0" w:color="auto"/>
            </w:tcBorders>
            <w:shd w:val="clear" w:color="auto" w:fill="FFFFFF"/>
            <w:vAlign w:val="center"/>
          </w:tcPr>
          <w:p w:rsidR="00134ED3" w:rsidRPr="00890467" w:rsidRDefault="00134ED3" w:rsidP="00640605">
            <w:pPr>
              <w:pStyle w:val="142"/>
              <w:jc w:val="right"/>
              <w:rPr>
                <w:color w:val="000000"/>
                <w:spacing w:val="-20"/>
              </w:rPr>
            </w:pPr>
            <w:r w:rsidRPr="00890467">
              <w:rPr>
                <w:color w:val="000000"/>
                <w:spacing w:val="-20"/>
              </w:rPr>
              <w:t>26,235,998</w:t>
            </w:r>
          </w:p>
        </w:tc>
        <w:tc>
          <w:tcPr>
            <w:tcW w:w="1253" w:type="dxa"/>
            <w:tcBorders>
              <w:top w:val="single" w:sz="4" w:space="0" w:color="auto"/>
              <w:bottom w:val="single" w:sz="4" w:space="0" w:color="auto"/>
            </w:tcBorders>
            <w:shd w:val="clear" w:color="auto" w:fill="FFFFFF"/>
            <w:vAlign w:val="center"/>
          </w:tcPr>
          <w:p w:rsidR="00134ED3" w:rsidRPr="00890467" w:rsidRDefault="00134ED3" w:rsidP="00640605">
            <w:pPr>
              <w:pStyle w:val="142"/>
              <w:jc w:val="right"/>
              <w:rPr>
                <w:color w:val="000000"/>
                <w:spacing w:val="-20"/>
              </w:rPr>
            </w:pPr>
            <w:r w:rsidRPr="00890467">
              <w:rPr>
                <w:color w:val="000000"/>
                <w:spacing w:val="-20"/>
              </w:rPr>
              <w:t>51,949,285</w:t>
            </w:r>
          </w:p>
        </w:tc>
        <w:tc>
          <w:tcPr>
            <w:tcW w:w="1253" w:type="dxa"/>
            <w:tcBorders>
              <w:top w:val="single" w:sz="4" w:space="0" w:color="auto"/>
              <w:bottom w:val="single" w:sz="4" w:space="0" w:color="auto"/>
            </w:tcBorders>
            <w:shd w:val="clear" w:color="auto" w:fill="FFFFFF"/>
            <w:vAlign w:val="center"/>
          </w:tcPr>
          <w:p w:rsidR="00134ED3" w:rsidRPr="00890467" w:rsidRDefault="00134ED3" w:rsidP="00640605">
            <w:pPr>
              <w:pStyle w:val="142"/>
              <w:ind w:leftChars="-13" w:left="-37"/>
              <w:jc w:val="right"/>
              <w:rPr>
                <w:color w:val="000000"/>
                <w:spacing w:val="-20"/>
              </w:rPr>
            </w:pPr>
            <w:r w:rsidRPr="00890467">
              <w:rPr>
                <w:color w:val="000000"/>
                <w:spacing w:val="-20"/>
              </w:rPr>
              <w:t>52,080,800</w:t>
            </w:r>
          </w:p>
        </w:tc>
        <w:tc>
          <w:tcPr>
            <w:tcW w:w="1253" w:type="dxa"/>
            <w:tcBorders>
              <w:top w:val="single" w:sz="4" w:space="0" w:color="auto"/>
              <w:bottom w:val="single" w:sz="4" w:space="0" w:color="auto"/>
              <w:right w:val="single" w:sz="12" w:space="0" w:color="auto"/>
            </w:tcBorders>
            <w:shd w:val="clear" w:color="auto" w:fill="FFFFFF"/>
            <w:vAlign w:val="center"/>
          </w:tcPr>
          <w:p w:rsidR="00134ED3" w:rsidRPr="00890467" w:rsidRDefault="00134ED3" w:rsidP="00640605">
            <w:pPr>
              <w:pStyle w:val="142"/>
              <w:jc w:val="right"/>
              <w:rPr>
                <w:color w:val="000000"/>
                <w:spacing w:val="-20"/>
              </w:rPr>
            </w:pPr>
            <w:r w:rsidRPr="00890467">
              <w:rPr>
                <w:color w:val="000000"/>
                <w:spacing w:val="-20"/>
              </w:rPr>
              <w:t>61,784,885</w:t>
            </w:r>
          </w:p>
        </w:tc>
      </w:tr>
      <w:tr w:rsidR="00134ED3" w:rsidRPr="00890467" w:rsidTr="00640605">
        <w:tc>
          <w:tcPr>
            <w:tcW w:w="349" w:type="dxa"/>
            <w:vMerge w:val="restart"/>
            <w:tcBorders>
              <w:top w:val="double" w:sz="4" w:space="0" w:color="auto"/>
            </w:tcBorders>
            <w:shd w:val="clear" w:color="auto" w:fill="FFFFFF"/>
            <w:noWrap/>
            <w:vAlign w:val="center"/>
          </w:tcPr>
          <w:p w:rsidR="00134ED3" w:rsidRPr="00890467" w:rsidRDefault="00134ED3" w:rsidP="00640605">
            <w:pPr>
              <w:pStyle w:val="142"/>
              <w:rPr>
                <w:color w:val="000000"/>
                <w:spacing w:val="-20"/>
              </w:rPr>
            </w:pPr>
            <w:r w:rsidRPr="00890467">
              <w:rPr>
                <w:rFonts w:hint="eastAsia"/>
                <w:color w:val="000000"/>
                <w:spacing w:val="-20"/>
              </w:rPr>
              <w:t>台電</w:t>
            </w:r>
          </w:p>
        </w:tc>
        <w:tc>
          <w:tcPr>
            <w:tcW w:w="1876" w:type="dxa"/>
            <w:tcBorders>
              <w:top w:val="double" w:sz="4" w:space="0" w:color="auto"/>
              <w:bottom w:val="single" w:sz="4" w:space="0" w:color="auto"/>
            </w:tcBorders>
            <w:shd w:val="clear" w:color="auto" w:fill="FFFFFF"/>
            <w:vAlign w:val="center"/>
          </w:tcPr>
          <w:p w:rsidR="00134ED3" w:rsidRPr="00890467" w:rsidRDefault="00134ED3" w:rsidP="00640605">
            <w:pPr>
              <w:pStyle w:val="142"/>
              <w:rPr>
                <w:b/>
                <w:bCs/>
                <w:color w:val="000000"/>
                <w:spacing w:val="-20"/>
              </w:rPr>
            </w:pPr>
            <w:r w:rsidRPr="00890467">
              <w:rPr>
                <w:rFonts w:hint="eastAsia"/>
                <w:b/>
                <w:bCs/>
                <w:color w:val="000000"/>
                <w:spacing w:val="-20"/>
              </w:rPr>
              <w:t>政策因素影響數</w:t>
            </w:r>
            <w:r w:rsidRPr="00890467">
              <w:rPr>
                <w:b/>
                <w:bCs/>
                <w:color w:val="000000"/>
                <w:spacing w:val="-20"/>
              </w:rPr>
              <w:t>(A)</w:t>
            </w:r>
          </w:p>
        </w:tc>
        <w:tc>
          <w:tcPr>
            <w:tcW w:w="1253" w:type="dxa"/>
            <w:tcBorders>
              <w:top w:val="double" w:sz="4" w:space="0" w:color="auto"/>
              <w:bottom w:val="single" w:sz="4" w:space="0" w:color="auto"/>
            </w:tcBorders>
            <w:shd w:val="clear" w:color="auto" w:fill="FFFFFF"/>
            <w:vAlign w:val="center"/>
          </w:tcPr>
          <w:p w:rsidR="00134ED3" w:rsidRPr="00890467" w:rsidRDefault="00134ED3" w:rsidP="00640605">
            <w:pPr>
              <w:pStyle w:val="142"/>
              <w:jc w:val="right"/>
              <w:rPr>
                <w:b/>
                <w:bCs/>
                <w:color w:val="000000"/>
                <w:spacing w:val="-20"/>
              </w:rPr>
            </w:pPr>
            <w:r w:rsidRPr="00890467">
              <w:rPr>
                <w:rFonts w:hint="eastAsia"/>
                <w:b/>
                <w:bCs/>
                <w:color w:val="000000"/>
                <w:spacing w:val="-20"/>
              </w:rPr>
              <w:t>36,</w:t>
            </w:r>
            <w:r w:rsidRPr="00890467">
              <w:rPr>
                <w:b/>
                <w:bCs/>
                <w:color w:val="000000"/>
                <w:spacing w:val="-20"/>
              </w:rPr>
              <w:t>928,867</w:t>
            </w:r>
          </w:p>
        </w:tc>
        <w:tc>
          <w:tcPr>
            <w:tcW w:w="1253" w:type="dxa"/>
            <w:tcBorders>
              <w:top w:val="double" w:sz="4" w:space="0" w:color="auto"/>
              <w:bottom w:val="single" w:sz="4" w:space="0" w:color="auto"/>
            </w:tcBorders>
            <w:shd w:val="clear" w:color="auto" w:fill="FFFFFF"/>
            <w:vAlign w:val="center"/>
          </w:tcPr>
          <w:p w:rsidR="00134ED3" w:rsidRPr="00890467" w:rsidRDefault="00134ED3" w:rsidP="00640605">
            <w:pPr>
              <w:pStyle w:val="142"/>
              <w:jc w:val="right"/>
              <w:rPr>
                <w:b/>
                <w:bCs/>
                <w:color w:val="000000"/>
                <w:spacing w:val="-20"/>
              </w:rPr>
            </w:pPr>
            <w:r w:rsidRPr="00890467">
              <w:rPr>
                <w:b/>
                <w:bCs/>
                <w:color w:val="000000"/>
                <w:spacing w:val="-20"/>
              </w:rPr>
              <w:t>-12,909,735</w:t>
            </w:r>
          </w:p>
        </w:tc>
        <w:tc>
          <w:tcPr>
            <w:tcW w:w="1253" w:type="dxa"/>
            <w:tcBorders>
              <w:top w:val="double" w:sz="4" w:space="0" w:color="auto"/>
              <w:bottom w:val="single" w:sz="4" w:space="0" w:color="auto"/>
            </w:tcBorders>
            <w:shd w:val="clear" w:color="auto" w:fill="FFFFFF"/>
            <w:vAlign w:val="center"/>
          </w:tcPr>
          <w:p w:rsidR="00134ED3" w:rsidRPr="00890467" w:rsidRDefault="00134ED3" w:rsidP="00640605">
            <w:pPr>
              <w:pStyle w:val="142"/>
              <w:jc w:val="right"/>
              <w:rPr>
                <w:b/>
                <w:bCs/>
                <w:color w:val="000000"/>
                <w:spacing w:val="-20"/>
              </w:rPr>
            </w:pPr>
            <w:r w:rsidRPr="00890467">
              <w:rPr>
                <w:b/>
                <w:bCs/>
                <w:color w:val="000000"/>
                <w:spacing w:val="-20"/>
              </w:rPr>
              <w:t>-11,298,581</w:t>
            </w:r>
          </w:p>
        </w:tc>
        <w:tc>
          <w:tcPr>
            <w:tcW w:w="1253" w:type="dxa"/>
            <w:tcBorders>
              <w:top w:val="double" w:sz="4" w:space="0" w:color="auto"/>
              <w:bottom w:val="single" w:sz="4" w:space="0" w:color="auto"/>
            </w:tcBorders>
            <w:shd w:val="clear" w:color="auto" w:fill="FFFFFF"/>
            <w:vAlign w:val="center"/>
          </w:tcPr>
          <w:p w:rsidR="00134ED3" w:rsidRPr="00890467" w:rsidRDefault="00134ED3" w:rsidP="00640605">
            <w:pPr>
              <w:pStyle w:val="142"/>
              <w:ind w:leftChars="-13" w:left="-37"/>
              <w:jc w:val="right"/>
              <w:rPr>
                <w:b/>
                <w:bCs/>
                <w:color w:val="000000"/>
                <w:spacing w:val="-20"/>
              </w:rPr>
            </w:pPr>
            <w:r w:rsidRPr="00890467">
              <w:rPr>
                <w:rFonts w:hint="eastAsia"/>
                <w:b/>
                <w:bCs/>
                <w:color w:val="000000"/>
                <w:spacing w:val="-20"/>
              </w:rPr>
              <w:t>2</w:t>
            </w:r>
            <w:r w:rsidRPr="00890467">
              <w:rPr>
                <w:b/>
                <w:bCs/>
                <w:color w:val="000000"/>
                <w:spacing w:val="-20"/>
              </w:rPr>
              <w:t>85,420,951</w:t>
            </w:r>
          </w:p>
        </w:tc>
        <w:tc>
          <w:tcPr>
            <w:tcW w:w="1253" w:type="dxa"/>
            <w:tcBorders>
              <w:top w:val="double" w:sz="4" w:space="0" w:color="auto"/>
              <w:bottom w:val="single" w:sz="4" w:space="0" w:color="auto"/>
              <w:right w:val="single" w:sz="12" w:space="0" w:color="auto"/>
            </w:tcBorders>
            <w:shd w:val="clear" w:color="auto" w:fill="FFFFFF"/>
            <w:vAlign w:val="center"/>
          </w:tcPr>
          <w:p w:rsidR="00134ED3" w:rsidRPr="00890467" w:rsidRDefault="00134ED3" w:rsidP="00640605">
            <w:pPr>
              <w:pStyle w:val="142"/>
              <w:jc w:val="right"/>
              <w:rPr>
                <w:b/>
                <w:bCs/>
                <w:color w:val="000000"/>
                <w:spacing w:val="-20"/>
              </w:rPr>
            </w:pPr>
            <w:r w:rsidRPr="00890467">
              <w:rPr>
                <w:rFonts w:hint="eastAsia"/>
                <w:b/>
                <w:bCs/>
                <w:color w:val="000000"/>
                <w:spacing w:val="-20"/>
              </w:rPr>
              <w:t>2</w:t>
            </w:r>
            <w:r w:rsidRPr="00890467">
              <w:rPr>
                <w:b/>
                <w:bCs/>
                <w:color w:val="000000"/>
                <w:spacing w:val="-20"/>
              </w:rPr>
              <w:t>35,6</w:t>
            </w:r>
            <w:r w:rsidRPr="00890467">
              <w:rPr>
                <w:rFonts w:hint="eastAsia"/>
                <w:b/>
                <w:bCs/>
                <w:color w:val="000000"/>
                <w:spacing w:val="-20"/>
              </w:rPr>
              <w:t>11</w:t>
            </w:r>
            <w:r w:rsidRPr="00890467">
              <w:rPr>
                <w:b/>
                <w:bCs/>
                <w:color w:val="000000"/>
                <w:spacing w:val="-20"/>
              </w:rPr>
              <w:t>,</w:t>
            </w:r>
            <w:r w:rsidRPr="00890467">
              <w:rPr>
                <w:rFonts w:hint="eastAsia"/>
                <w:b/>
                <w:bCs/>
                <w:color w:val="000000"/>
                <w:spacing w:val="-20"/>
              </w:rPr>
              <w:t>814</w:t>
            </w:r>
          </w:p>
        </w:tc>
      </w:tr>
      <w:tr w:rsidR="00134ED3" w:rsidRPr="00890467" w:rsidTr="00640605">
        <w:tc>
          <w:tcPr>
            <w:tcW w:w="349" w:type="dxa"/>
            <w:vMerge/>
            <w:shd w:val="clear" w:color="auto" w:fill="FFFFFF"/>
            <w:noWrap/>
            <w:vAlign w:val="center"/>
          </w:tcPr>
          <w:p w:rsidR="00134ED3" w:rsidRPr="00890467" w:rsidRDefault="00134ED3" w:rsidP="00640605">
            <w:pPr>
              <w:pStyle w:val="142"/>
              <w:ind w:left="566" w:firstLine="486"/>
              <w:rPr>
                <w:color w:val="000000"/>
                <w:spacing w:val="-20"/>
              </w:rPr>
            </w:pPr>
          </w:p>
        </w:tc>
        <w:tc>
          <w:tcPr>
            <w:tcW w:w="1876" w:type="dxa"/>
            <w:tcBorders>
              <w:top w:val="single" w:sz="4" w:space="0" w:color="auto"/>
              <w:bottom w:val="single" w:sz="4" w:space="0" w:color="auto"/>
            </w:tcBorders>
            <w:shd w:val="clear" w:color="auto" w:fill="FFFFFF"/>
            <w:vAlign w:val="center"/>
          </w:tcPr>
          <w:p w:rsidR="00134ED3" w:rsidRPr="00890467" w:rsidRDefault="00134ED3" w:rsidP="00640605">
            <w:pPr>
              <w:pStyle w:val="142"/>
              <w:rPr>
                <w:color w:val="000000"/>
                <w:spacing w:val="-20"/>
              </w:rPr>
            </w:pPr>
            <w:r w:rsidRPr="00890467">
              <w:rPr>
                <w:rFonts w:hint="eastAsia"/>
                <w:color w:val="000000"/>
                <w:spacing w:val="-20"/>
              </w:rPr>
              <w:t>稅前淨利(淨損，B)</w:t>
            </w:r>
          </w:p>
        </w:tc>
        <w:tc>
          <w:tcPr>
            <w:tcW w:w="1253" w:type="dxa"/>
            <w:tcBorders>
              <w:top w:val="single" w:sz="4" w:space="0" w:color="auto"/>
              <w:bottom w:val="single" w:sz="4" w:space="0" w:color="auto"/>
            </w:tcBorders>
            <w:shd w:val="clear" w:color="auto" w:fill="FFFFFF"/>
            <w:vAlign w:val="center"/>
          </w:tcPr>
          <w:p w:rsidR="00134ED3" w:rsidRPr="00890467" w:rsidRDefault="00134ED3" w:rsidP="00640605">
            <w:pPr>
              <w:pStyle w:val="142"/>
              <w:jc w:val="right"/>
              <w:rPr>
                <w:color w:val="000000"/>
                <w:spacing w:val="-20"/>
              </w:rPr>
            </w:pPr>
            <w:r w:rsidRPr="00890467">
              <w:rPr>
                <w:rFonts w:hint="eastAsia"/>
                <w:color w:val="000000"/>
                <w:spacing w:val="-20"/>
              </w:rPr>
              <w:t>1</w:t>
            </w:r>
            <w:r w:rsidRPr="00890467">
              <w:rPr>
                <w:color w:val="000000"/>
                <w:spacing w:val="-20"/>
              </w:rPr>
              <w:t>7,325,516</w:t>
            </w:r>
          </w:p>
        </w:tc>
        <w:tc>
          <w:tcPr>
            <w:tcW w:w="1253" w:type="dxa"/>
            <w:tcBorders>
              <w:top w:val="single" w:sz="4" w:space="0" w:color="auto"/>
              <w:bottom w:val="single" w:sz="4" w:space="0" w:color="auto"/>
            </w:tcBorders>
            <w:shd w:val="clear" w:color="auto" w:fill="FFFFFF"/>
            <w:vAlign w:val="center"/>
          </w:tcPr>
          <w:p w:rsidR="00134ED3" w:rsidRPr="00890467" w:rsidRDefault="00134ED3" w:rsidP="00640605">
            <w:pPr>
              <w:pStyle w:val="142"/>
              <w:jc w:val="right"/>
              <w:rPr>
                <w:color w:val="000000"/>
                <w:spacing w:val="-20"/>
              </w:rPr>
            </w:pPr>
            <w:r w:rsidRPr="00890467">
              <w:rPr>
                <w:rFonts w:hint="eastAsia"/>
                <w:color w:val="000000"/>
                <w:spacing w:val="-20"/>
              </w:rPr>
              <w:t>2</w:t>
            </w:r>
            <w:r w:rsidRPr="00890467">
              <w:rPr>
                <w:color w:val="000000"/>
                <w:spacing w:val="-20"/>
              </w:rPr>
              <w:t>3,855,471</w:t>
            </w:r>
          </w:p>
        </w:tc>
        <w:tc>
          <w:tcPr>
            <w:tcW w:w="1253" w:type="dxa"/>
            <w:tcBorders>
              <w:top w:val="single" w:sz="4" w:space="0" w:color="auto"/>
              <w:bottom w:val="single" w:sz="4" w:space="0" w:color="auto"/>
            </w:tcBorders>
            <w:shd w:val="clear" w:color="auto" w:fill="FFFFFF"/>
            <w:vAlign w:val="center"/>
          </w:tcPr>
          <w:p w:rsidR="00134ED3" w:rsidRPr="00890467" w:rsidRDefault="00134ED3" w:rsidP="00640605">
            <w:pPr>
              <w:pStyle w:val="142"/>
              <w:jc w:val="right"/>
              <w:rPr>
                <w:color w:val="000000"/>
                <w:spacing w:val="-20"/>
              </w:rPr>
            </w:pPr>
            <w:r w:rsidRPr="00890467">
              <w:rPr>
                <w:rFonts w:hint="eastAsia"/>
                <w:color w:val="000000"/>
                <w:spacing w:val="-20"/>
              </w:rPr>
              <w:t>22,</w:t>
            </w:r>
            <w:r w:rsidRPr="00890467">
              <w:rPr>
                <w:color w:val="000000"/>
                <w:spacing w:val="-20"/>
              </w:rPr>
              <w:t>348,332</w:t>
            </w:r>
          </w:p>
        </w:tc>
        <w:tc>
          <w:tcPr>
            <w:tcW w:w="1253" w:type="dxa"/>
            <w:tcBorders>
              <w:top w:val="single" w:sz="4" w:space="0" w:color="auto"/>
              <w:bottom w:val="single" w:sz="4" w:space="0" w:color="auto"/>
            </w:tcBorders>
            <w:shd w:val="clear" w:color="auto" w:fill="FFFFFF"/>
            <w:vAlign w:val="center"/>
          </w:tcPr>
          <w:p w:rsidR="00134ED3" w:rsidRPr="00890467" w:rsidRDefault="00134ED3" w:rsidP="00640605">
            <w:pPr>
              <w:pStyle w:val="142"/>
              <w:ind w:leftChars="-13" w:left="-37"/>
              <w:jc w:val="right"/>
              <w:rPr>
                <w:color w:val="000000"/>
                <w:spacing w:val="-20"/>
              </w:rPr>
            </w:pPr>
            <w:r w:rsidRPr="00890467">
              <w:rPr>
                <w:rFonts w:hint="eastAsia"/>
                <w:color w:val="000000"/>
                <w:spacing w:val="-20"/>
              </w:rPr>
              <w:t>-</w:t>
            </w:r>
            <w:r w:rsidRPr="00890467">
              <w:rPr>
                <w:color w:val="000000"/>
                <w:spacing w:val="-20"/>
              </w:rPr>
              <w:t>227,216,753</w:t>
            </w:r>
          </w:p>
        </w:tc>
        <w:tc>
          <w:tcPr>
            <w:tcW w:w="1253" w:type="dxa"/>
            <w:tcBorders>
              <w:top w:val="single" w:sz="4" w:space="0" w:color="auto"/>
              <w:bottom w:val="single" w:sz="4" w:space="0" w:color="auto"/>
              <w:right w:val="single" w:sz="12" w:space="0" w:color="auto"/>
            </w:tcBorders>
            <w:shd w:val="clear" w:color="auto" w:fill="FFFFFF"/>
            <w:vAlign w:val="center"/>
          </w:tcPr>
          <w:p w:rsidR="00134ED3" w:rsidRPr="00890467" w:rsidRDefault="00134ED3" w:rsidP="00640605">
            <w:pPr>
              <w:pStyle w:val="142"/>
              <w:ind w:leftChars="-13" w:left="-37"/>
              <w:jc w:val="right"/>
              <w:rPr>
                <w:color w:val="000000"/>
                <w:spacing w:val="-20"/>
              </w:rPr>
            </w:pPr>
            <w:r w:rsidRPr="00890467">
              <w:rPr>
                <w:rFonts w:hint="eastAsia"/>
                <w:color w:val="000000"/>
                <w:spacing w:val="-20"/>
              </w:rPr>
              <w:t>-</w:t>
            </w:r>
            <w:r w:rsidRPr="00890467">
              <w:rPr>
                <w:color w:val="000000"/>
                <w:spacing w:val="-20"/>
              </w:rPr>
              <w:t>197,665,328</w:t>
            </w:r>
          </w:p>
        </w:tc>
      </w:tr>
      <w:tr w:rsidR="00134ED3" w:rsidRPr="00890467" w:rsidTr="00640605">
        <w:tc>
          <w:tcPr>
            <w:tcW w:w="349" w:type="dxa"/>
            <w:vMerge/>
            <w:tcBorders>
              <w:bottom w:val="single" w:sz="4" w:space="0" w:color="auto"/>
            </w:tcBorders>
            <w:shd w:val="clear" w:color="auto" w:fill="FFFFFF"/>
            <w:noWrap/>
            <w:vAlign w:val="center"/>
          </w:tcPr>
          <w:p w:rsidR="00134ED3" w:rsidRPr="00890467" w:rsidRDefault="00134ED3" w:rsidP="00640605">
            <w:pPr>
              <w:pStyle w:val="142"/>
              <w:ind w:left="566" w:firstLine="486"/>
              <w:rPr>
                <w:color w:val="000000"/>
                <w:spacing w:val="-20"/>
              </w:rPr>
            </w:pPr>
          </w:p>
        </w:tc>
        <w:tc>
          <w:tcPr>
            <w:tcW w:w="1876" w:type="dxa"/>
            <w:tcBorders>
              <w:top w:val="single" w:sz="4" w:space="0" w:color="auto"/>
              <w:bottom w:val="single" w:sz="4" w:space="0" w:color="auto"/>
            </w:tcBorders>
            <w:shd w:val="clear" w:color="auto" w:fill="FFFFFF"/>
            <w:vAlign w:val="center"/>
          </w:tcPr>
          <w:p w:rsidR="00134ED3" w:rsidRPr="00890467" w:rsidRDefault="00134ED3" w:rsidP="00640605">
            <w:pPr>
              <w:pStyle w:val="142"/>
              <w:rPr>
                <w:color w:val="000000"/>
                <w:spacing w:val="-20"/>
              </w:rPr>
            </w:pPr>
            <w:r w:rsidRPr="00890467">
              <w:rPr>
                <w:rFonts w:hint="eastAsia"/>
                <w:color w:val="000000"/>
                <w:spacing w:val="-20"/>
              </w:rPr>
              <w:t>排除政策因素影響數之盈餘(A+B)</w:t>
            </w:r>
          </w:p>
        </w:tc>
        <w:tc>
          <w:tcPr>
            <w:tcW w:w="1253" w:type="dxa"/>
            <w:tcBorders>
              <w:top w:val="single" w:sz="4" w:space="0" w:color="auto"/>
              <w:bottom w:val="single" w:sz="4" w:space="0" w:color="auto"/>
            </w:tcBorders>
            <w:shd w:val="clear" w:color="auto" w:fill="FFFFFF"/>
            <w:vAlign w:val="center"/>
          </w:tcPr>
          <w:p w:rsidR="00134ED3" w:rsidRPr="00890467" w:rsidRDefault="00134ED3" w:rsidP="00640605">
            <w:pPr>
              <w:pStyle w:val="142"/>
              <w:jc w:val="right"/>
              <w:rPr>
                <w:color w:val="000000"/>
                <w:spacing w:val="-20"/>
              </w:rPr>
            </w:pPr>
            <w:r w:rsidRPr="00890467">
              <w:rPr>
                <w:color w:val="000000"/>
                <w:spacing w:val="-20"/>
              </w:rPr>
              <w:t>54,254,383</w:t>
            </w:r>
          </w:p>
        </w:tc>
        <w:tc>
          <w:tcPr>
            <w:tcW w:w="1253" w:type="dxa"/>
            <w:tcBorders>
              <w:top w:val="single" w:sz="4" w:space="0" w:color="auto"/>
              <w:bottom w:val="single" w:sz="4" w:space="0" w:color="auto"/>
            </w:tcBorders>
            <w:shd w:val="clear" w:color="auto" w:fill="FFFFFF"/>
            <w:vAlign w:val="center"/>
          </w:tcPr>
          <w:p w:rsidR="00134ED3" w:rsidRPr="00890467" w:rsidRDefault="00134ED3" w:rsidP="00640605">
            <w:pPr>
              <w:pStyle w:val="142"/>
              <w:jc w:val="right"/>
              <w:rPr>
                <w:color w:val="000000"/>
                <w:spacing w:val="-20"/>
              </w:rPr>
            </w:pPr>
            <w:r w:rsidRPr="00890467">
              <w:rPr>
                <w:color w:val="000000"/>
                <w:spacing w:val="-20"/>
              </w:rPr>
              <w:t>10,945,736</w:t>
            </w:r>
          </w:p>
        </w:tc>
        <w:tc>
          <w:tcPr>
            <w:tcW w:w="1253" w:type="dxa"/>
            <w:tcBorders>
              <w:top w:val="single" w:sz="4" w:space="0" w:color="auto"/>
              <w:bottom w:val="single" w:sz="4" w:space="0" w:color="auto"/>
            </w:tcBorders>
            <w:shd w:val="clear" w:color="auto" w:fill="FFFFFF"/>
            <w:vAlign w:val="center"/>
          </w:tcPr>
          <w:p w:rsidR="00134ED3" w:rsidRPr="00890467" w:rsidRDefault="00134ED3" w:rsidP="00640605">
            <w:pPr>
              <w:pStyle w:val="142"/>
              <w:jc w:val="right"/>
              <w:rPr>
                <w:color w:val="000000"/>
                <w:spacing w:val="-20"/>
              </w:rPr>
            </w:pPr>
            <w:r w:rsidRPr="00890467">
              <w:rPr>
                <w:color w:val="000000"/>
                <w:spacing w:val="-20"/>
              </w:rPr>
              <w:t>11,049,751</w:t>
            </w:r>
          </w:p>
        </w:tc>
        <w:tc>
          <w:tcPr>
            <w:tcW w:w="1253" w:type="dxa"/>
            <w:tcBorders>
              <w:top w:val="single" w:sz="4" w:space="0" w:color="auto"/>
              <w:bottom w:val="single" w:sz="4" w:space="0" w:color="auto"/>
            </w:tcBorders>
            <w:shd w:val="clear" w:color="auto" w:fill="FFFFFF"/>
            <w:vAlign w:val="center"/>
          </w:tcPr>
          <w:p w:rsidR="00134ED3" w:rsidRPr="00890467" w:rsidRDefault="00134ED3" w:rsidP="00640605">
            <w:pPr>
              <w:pStyle w:val="142"/>
              <w:ind w:leftChars="-13" w:left="-37"/>
              <w:jc w:val="right"/>
              <w:rPr>
                <w:color w:val="000000"/>
                <w:spacing w:val="-20"/>
              </w:rPr>
            </w:pPr>
            <w:r w:rsidRPr="00890467">
              <w:rPr>
                <w:color w:val="000000"/>
                <w:spacing w:val="-20"/>
              </w:rPr>
              <w:t>58,204,198</w:t>
            </w:r>
          </w:p>
        </w:tc>
        <w:tc>
          <w:tcPr>
            <w:tcW w:w="1253" w:type="dxa"/>
            <w:tcBorders>
              <w:top w:val="single" w:sz="4" w:space="0" w:color="auto"/>
              <w:bottom w:val="single" w:sz="4" w:space="0" w:color="auto"/>
              <w:right w:val="single" w:sz="12" w:space="0" w:color="auto"/>
            </w:tcBorders>
            <w:shd w:val="clear" w:color="auto" w:fill="FFFFFF"/>
            <w:vAlign w:val="center"/>
          </w:tcPr>
          <w:p w:rsidR="00134ED3" w:rsidRPr="00890467" w:rsidRDefault="00134ED3" w:rsidP="00640605">
            <w:pPr>
              <w:pStyle w:val="142"/>
              <w:ind w:leftChars="-13" w:left="-37"/>
              <w:jc w:val="right"/>
              <w:rPr>
                <w:color w:val="000000"/>
                <w:spacing w:val="-20"/>
              </w:rPr>
            </w:pPr>
            <w:r w:rsidRPr="00890467">
              <w:rPr>
                <w:color w:val="000000"/>
                <w:spacing w:val="-20"/>
              </w:rPr>
              <w:t>37,</w:t>
            </w:r>
            <w:r w:rsidRPr="00890467">
              <w:rPr>
                <w:rFonts w:hint="eastAsia"/>
                <w:color w:val="000000"/>
                <w:spacing w:val="-20"/>
              </w:rPr>
              <w:t>946</w:t>
            </w:r>
            <w:r w:rsidRPr="00890467">
              <w:rPr>
                <w:color w:val="000000"/>
                <w:spacing w:val="-20"/>
              </w:rPr>
              <w:t>,</w:t>
            </w:r>
            <w:r w:rsidRPr="00890467">
              <w:rPr>
                <w:rFonts w:hint="eastAsia"/>
                <w:color w:val="000000"/>
                <w:spacing w:val="-20"/>
              </w:rPr>
              <w:t>486</w:t>
            </w:r>
          </w:p>
        </w:tc>
      </w:tr>
      <w:tr w:rsidR="00134ED3" w:rsidRPr="00890467" w:rsidTr="00640605">
        <w:tc>
          <w:tcPr>
            <w:tcW w:w="349" w:type="dxa"/>
            <w:vMerge w:val="restart"/>
            <w:tcBorders>
              <w:top w:val="double" w:sz="4" w:space="0" w:color="auto"/>
            </w:tcBorders>
            <w:shd w:val="clear" w:color="auto" w:fill="FFFFFF"/>
            <w:noWrap/>
            <w:vAlign w:val="center"/>
          </w:tcPr>
          <w:p w:rsidR="00134ED3" w:rsidRPr="00890467" w:rsidRDefault="00134ED3" w:rsidP="00640605">
            <w:pPr>
              <w:pStyle w:val="142"/>
              <w:rPr>
                <w:color w:val="000000"/>
                <w:spacing w:val="-20"/>
              </w:rPr>
            </w:pPr>
            <w:r w:rsidRPr="00890467">
              <w:rPr>
                <w:rFonts w:hint="eastAsia"/>
                <w:color w:val="000000"/>
                <w:spacing w:val="-20"/>
              </w:rPr>
              <w:t>台水</w:t>
            </w:r>
          </w:p>
        </w:tc>
        <w:tc>
          <w:tcPr>
            <w:tcW w:w="1876" w:type="dxa"/>
            <w:tcBorders>
              <w:top w:val="double" w:sz="4" w:space="0" w:color="auto"/>
            </w:tcBorders>
            <w:shd w:val="clear" w:color="auto" w:fill="FFFFFF"/>
            <w:vAlign w:val="center"/>
          </w:tcPr>
          <w:p w:rsidR="00134ED3" w:rsidRPr="00890467" w:rsidRDefault="00134ED3" w:rsidP="00640605">
            <w:pPr>
              <w:pStyle w:val="142"/>
              <w:rPr>
                <w:b/>
                <w:bCs/>
                <w:color w:val="000000"/>
                <w:spacing w:val="-20"/>
              </w:rPr>
            </w:pPr>
            <w:r w:rsidRPr="00890467">
              <w:rPr>
                <w:rFonts w:hint="eastAsia"/>
                <w:b/>
                <w:bCs/>
                <w:color w:val="000000"/>
                <w:spacing w:val="-20"/>
              </w:rPr>
              <w:t>政策因素影響數</w:t>
            </w:r>
            <w:r w:rsidRPr="00890467">
              <w:rPr>
                <w:b/>
                <w:bCs/>
                <w:color w:val="000000"/>
                <w:spacing w:val="-20"/>
              </w:rPr>
              <w:t>(A)</w:t>
            </w:r>
          </w:p>
        </w:tc>
        <w:tc>
          <w:tcPr>
            <w:tcW w:w="1253" w:type="dxa"/>
            <w:tcBorders>
              <w:top w:val="double" w:sz="4" w:space="0" w:color="auto"/>
            </w:tcBorders>
            <w:shd w:val="clear" w:color="auto" w:fill="FFFFFF"/>
            <w:vAlign w:val="center"/>
          </w:tcPr>
          <w:p w:rsidR="00134ED3" w:rsidRPr="00890467" w:rsidRDefault="00134ED3" w:rsidP="00640605">
            <w:pPr>
              <w:pStyle w:val="142"/>
              <w:jc w:val="right"/>
              <w:rPr>
                <w:b/>
                <w:bCs/>
                <w:color w:val="000000"/>
                <w:spacing w:val="-20"/>
              </w:rPr>
            </w:pPr>
            <w:r w:rsidRPr="00890467">
              <w:rPr>
                <w:rFonts w:hint="eastAsia"/>
                <w:b/>
                <w:bCs/>
                <w:color w:val="000000"/>
                <w:spacing w:val="-20"/>
              </w:rPr>
              <w:t>2</w:t>
            </w:r>
            <w:r w:rsidRPr="00890467">
              <w:rPr>
                <w:b/>
                <w:bCs/>
                <w:color w:val="000000"/>
                <w:spacing w:val="-20"/>
              </w:rPr>
              <w:t>,477,486</w:t>
            </w:r>
          </w:p>
        </w:tc>
        <w:tc>
          <w:tcPr>
            <w:tcW w:w="1253" w:type="dxa"/>
            <w:tcBorders>
              <w:top w:val="double" w:sz="4" w:space="0" w:color="auto"/>
            </w:tcBorders>
            <w:shd w:val="clear" w:color="auto" w:fill="FFFFFF"/>
            <w:vAlign w:val="center"/>
          </w:tcPr>
          <w:p w:rsidR="00134ED3" w:rsidRPr="00890467" w:rsidRDefault="00134ED3" w:rsidP="00640605">
            <w:pPr>
              <w:pStyle w:val="142"/>
              <w:jc w:val="right"/>
              <w:rPr>
                <w:b/>
                <w:bCs/>
                <w:color w:val="000000"/>
                <w:spacing w:val="-20"/>
              </w:rPr>
            </w:pPr>
            <w:r w:rsidRPr="00890467">
              <w:rPr>
                <w:rFonts w:hint="eastAsia"/>
                <w:b/>
                <w:bCs/>
                <w:color w:val="000000"/>
                <w:spacing w:val="-20"/>
              </w:rPr>
              <w:t>3</w:t>
            </w:r>
            <w:r w:rsidRPr="00890467">
              <w:rPr>
                <w:b/>
                <w:bCs/>
                <w:color w:val="000000"/>
                <w:spacing w:val="-20"/>
              </w:rPr>
              <w:t>,449,544</w:t>
            </w:r>
          </w:p>
        </w:tc>
        <w:tc>
          <w:tcPr>
            <w:tcW w:w="1253" w:type="dxa"/>
            <w:tcBorders>
              <w:top w:val="double" w:sz="4" w:space="0" w:color="auto"/>
            </w:tcBorders>
            <w:shd w:val="clear" w:color="auto" w:fill="FFFFFF"/>
            <w:vAlign w:val="center"/>
          </w:tcPr>
          <w:p w:rsidR="00134ED3" w:rsidRPr="00890467" w:rsidRDefault="00134ED3" w:rsidP="00640605">
            <w:pPr>
              <w:pStyle w:val="142"/>
              <w:jc w:val="right"/>
              <w:rPr>
                <w:b/>
                <w:bCs/>
                <w:color w:val="000000"/>
                <w:spacing w:val="-20"/>
              </w:rPr>
            </w:pPr>
            <w:r w:rsidRPr="00890467">
              <w:rPr>
                <w:rFonts w:hint="eastAsia"/>
                <w:b/>
                <w:bCs/>
                <w:color w:val="000000"/>
                <w:spacing w:val="-20"/>
              </w:rPr>
              <w:t>4</w:t>
            </w:r>
            <w:r w:rsidRPr="00890467">
              <w:rPr>
                <w:b/>
                <w:bCs/>
                <w:color w:val="000000"/>
                <w:spacing w:val="-20"/>
              </w:rPr>
              <w:t>,159,068</w:t>
            </w:r>
          </w:p>
        </w:tc>
        <w:tc>
          <w:tcPr>
            <w:tcW w:w="1253" w:type="dxa"/>
            <w:tcBorders>
              <w:top w:val="double" w:sz="4" w:space="0" w:color="auto"/>
            </w:tcBorders>
            <w:shd w:val="clear" w:color="auto" w:fill="FFFFFF"/>
            <w:vAlign w:val="center"/>
          </w:tcPr>
          <w:p w:rsidR="00134ED3" w:rsidRPr="00890467" w:rsidRDefault="00134ED3" w:rsidP="00640605">
            <w:pPr>
              <w:pStyle w:val="142"/>
              <w:ind w:leftChars="-13" w:left="-37"/>
              <w:jc w:val="right"/>
              <w:rPr>
                <w:b/>
                <w:bCs/>
                <w:color w:val="000000"/>
                <w:spacing w:val="-20"/>
              </w:rPr>
            </w:pPr>
            <w:r w:rsidRPr="00890467">
              <w:rPr>
                <w:rFonts w:hint="eastAsia"/>
                <w:b/>
                <w:bCs/>
                <w:color w:val="000000"/>
                <w:spacing w:val="-20"/>
              </w:rPr>
              <w:t>2</w:t>
            </w:r>
            <w:r w:rsidRPr="00890467">
              <w:rPr>
                <w:b/>
                <w:bCs/>
                <w:color w:val="000000"/>
                <w:spacing w:val="-20"/>
              </w:rPr>
              <w:t>,709,596</w:t>
            </w:r>
          </w:p>
        </w:tc>
        <w:tc>
          <w:tcPr>
            <w:tcW w:w="1253" w:type="dxa"/>
            <w:tcBorders>
              <w:top w:val="double" w:sz="4" w:space="0" w:color="auto"/>
              <w:right w:val="single" w:sz="12" w:space="0" w:color="auto"/>
            </w:tcBorders>
            <w:shd w:val="clear" w:color="auto" w:fill="FFFFFF"/>
            <w:vAlign w:val="center"/>
          </w:tcPr>
          <w:p w:rsidR="00134ED3" w:rsidRPr="00890467" w:rsidRDefault="00134ED3" w:rsidP="00640605">
            <w:pPr>
              <w:pStyle w:val="142"/>
              <w:jc w:val="right"/>
              <w:rPr>
                <w:b/>
                <w:bCs/>
                <w:color w:val="000000"/>
                <w:spacing w:val="-20"/>
              </w:rPr>
            </w:pPr>
            <w:r w:rsidRPr="00890467">
              <w:rPr>
                <w:rFonts w:hint="eastAsia"/>
                <w:b/>
                <w:bCs/>
                <w:color w:val="000000"/>
                <w:spacing w:val="-20"/>
              </w:rPr>
              <w:t>8</w:t>
            </w:r>
            <w:r w:rsidRPr="00890467">
              <w:rPr>
                <w:b/>
                <w:bCs/>
                <w:color w:val="000000"/>
                <w:spacing w:val="-20"/>
              </w:rPr>
              <w:t>,0</w:t>
            </w:r>
            <w:r w:rsidRPr="00890467">
              <w:rPr>
                <w:rFonts w:hint="eastAsia"/>
                <w:b/>
                <w:bCs/>
                <w:color w:val="000000"/>
                <w:spacing w:val="-20"/>
              </w:rPr>
              <w:t>94</w:t>
            </w:r>
            <w:r w:rsidRPr="00890467">
              <w:rPr>
                <w:b/>
                <w:bCs/>
                <w:color w:val="000000"/>
                <w:spacing w:val="-20"/>
              </w:rPr>
              <w:t>,</w:t>
            </w:r>
            <w:r w:rsidRPr="00890467">
              <w:rPr>
                <w:rFonts w:hint="eastAsia"/>
                <w:b/>
                <w:bCs/>
                <w:color w:val="000000"/>
                <w:spacing w:val="-20"/>
              </w:rPr>
              <w:t>749</w:t>
            </w:r>
          </w:p>
        </w:tc>
      </w:tr>
      <w:tr w:rsidR="00134ED3" w:rsidRPr="00890467" w:rsidTr="00640605">
        <w:tc>
          <w:tcPr>
            <w:tcW w:w="349" w:type="dxa"/>
            <w:vMerge/>
            <w:shd w:val="clear" w:color="auto" w:fill="FFFFFF"/>
            <w:noWrap/>
            <w:vAlign w:val="center"/>
          </w:tcPr>
          <w:p w:rsidR="00134ED3" w:rsidRPr="00890467" w:rsidRDefault="00134ED3" w:rsidP="00640605">
            <w:pPr>
              <w:pStyle w:val="142"/>
              <w:ind w:left="566" w:firstLine="486"/>
              <w:rPr>
                <w:color w:val="000000"/>
                <w:spacing w:val="-20"/>
              </w:rPr>
            </w:pPr>
          </w:p>
        </w:tc>
        <w:tc>
          <w:tcPr>
            <w:tcW w:w="1876" w:type="dxa"/>
            <w:shd w:val="clear" w:color="auto" w:fill="FFFFFF"/>
            <w:vAlign w:val="center"/>
          </w:tcPr>
          <w:p w:rsidR="00134ED3" w:rsidRPr="00890467" w:rsidRDefault="00134ED3" w:rsidP="00640605">
            <w:pPr>
              <w:pStyle w:val="142"/>
              <w:rPr>
                <w:color w:val="000000"/>
                <w:spacing w:val="-20"/>
              </w:rPr>
            </w:pPr>
            <w:r w:rsidRPr="00890467">
              <w:rPr>
                <w:rFonts w:hint="eastAsia"/>
                <w:color w:val="000000"/>
                <w:spacing w:val="-20"/>
              </w:rPr>
              <w:t>稅前淨利(淨損，B)</w:t>
            </w:r>
          </w:p>
        </w:tc>
        <w:tc>
          <w:tcPr>
            <w:tcW w:w="1253" w:type="dxa"/>
            <w:shd w:val="clear" w:color="auto" w:fill="FFFFFF"/>
            <w:vAlign w:val="center"/>
          </w:tcPr>
          <w:p w:rsidR="00134ED3" w:rsidRPr="00890467" w:rsidRDefault="00134ED3" w:rsidP="00640605">
            <w:pPr>
              <w:pStyle w:val="142"/>
              <w:jc w:val="right"/>
              <w:rPr>
                <w:color w:val="000000"/>
                <w:spacing w:val="-20"/>
              </w:rPr>
            </w:pPr>
            <w:r w:rsidRPr="00890467">
              <w:rPr>
                <w:rFonts w:hint="eastAsia"/>
                <w:color w:val="000000"/>
                <w:spacing w:val="-20"/>
              </w:rPr>
              <w:t>1</w:t>
            </w:r>
            <w:r w:rsidRPr="00890467">
              <w:rPr>
                <w:color w:val="000000"/>
                <w:spacing w:val="-20"/>
              </w:rPr>
              <w:t>85,648</w:t>
            </w:r>
          </w:p>
        </w:tc>
        <w:tc>
          <w:tcPr>
            <w:tcW w:w="1253" w:type="dxa"/>
            <w:shd w:val="clear" w:color="auto" w:fill="FFFFFF"/>
            <w:vAlign w:val="center"/>
          </w:tcPr>
          <w:p w:rsidR="00134ED3" w:rsidRPr="00890467" w:rsidRDefault="00134ED3" w:rsidP="00640605">
            <w:pPr>
              <w:pStyle w:val="142"/>
              <w:jc w:val="right"/>
              <w:rPr>
                <w:color w:val="000000"/>
                <w:spacing w:val="-20"/>
              </w:rPr>
            </w:pPr>
            <w:r w:rsidRPr="00890467">
              <w:rPr>
                <w:rFonts w:hint="eastAsia"/>
                <w:color w:val="000000"/>
                <w:spacing w:val="-20"/>
              </w:rPr>
              <w:t>-</w:t>
            </w:r>
            <w:r w:rsidRPr="00890467">
              <w:rPr>
                <w:color w:val="000000"/>
                <w:spacing w:val="-20"/>
              </w:rPr>
              <w:t>729,241</w:t>
            </w:r>
          </w:p>
        </w:tc>
        <w:tc>
          <w:tcPr>
            <w:tcW w:w="1253" w:type="dxa"/>
            <w:shd w:val="clear" w:color="auto" w:fill="FFFFFF"/>
            <w:vAlign w:val="center"/>
          </w:tcPr>
          <w:p w:rsidR="00134ED3" w:rsidRPr="00890467" w:rsidRDefault="00134ED3" w:rsidP="00640605">
            <w:pPr>
              <w:pStyle w:val="142"/>
              <w:jc w:val="right"/>
              <w:rPr>
                <w:color w:val="000000"/>
                <w:spacing w:val="-20"/>
              </w:rPr>
            </w:pPr>
            <w:r w:rsidRPr="00890467">
              <w:rPr>
                <w:rFonts w:hint="eastAsia"/>
                <w:color w:val="000000"/>
                <w:spacing w:val="-20"/>
              </w:rPr>
              <w:t>-</w:t>
            </w:r>
            <w:r w:rsidRPr="00890467">
              <w:rPr>
                <w:color w:val="000000"/>
                <w:spacing w:val="-20"/>
              </w:rPr>
              <w:t>1,438,976</w:t>
            </w:r>
          </w:p>
        </w:tc>
        <w:tc>
          <w:tcPr>
            <w:tcW w:w="1253" w:type="dxa"/>
            <w:shd w:val="clear" w:color="auto" w:fill="FFFFFF"/>
            <w:vAlign w:val="center"/>
          </w:tcPr>
          <w:p w:rsidR="00134ED3" w:rsidRPr="00890467" w:rsidRDefault="00134ED3" w:rsidP="00640605">
            <w:pPr>
              <w:pStyle w:val="142"/>
              <w:ind w:leftChars="-13" w:left="-37"/>
              <w:jc w:val="right"/>
              <w:rPr>
                <w:color w:val="000000"/>
                <w:spacing w:val="-20"/>
              </w:rPr>
            </w:pPr>
            <w:r w:rsidRPr="00890467">
              <w:rPr>
                <w:rFonts w:hint="eastAsia"/>
                <w:color w:val="000000"/>
                <w:spacing w:val="-20"/>
              </w:rPr>
              <w:t>1</w:t>
            </w:r>
            <w:r w:rsidRPr="00890467">
              <w:rPr>
                <w:color w:val="000000"/>
                <w:spacing w:val="-20"/>
              </w:rPr>
              <w:t>51,880</w:t>
            </w:r>
          </w:p>
        </w:tc>
        <w:tc>
          <w:tcPr>
            <w:tcW w:w="1253" w:type="dxa"/>
            <w:tcBorders>
              <w:right w:val="single" w:sz="12" w:space="0" w:color="auto"/>
            </w:tcBorders>
            <w:shd w:val="clear" w:color="auto" w:fill="FFFFFF"/>
            <w:vAlign w:val="center"/>
          </w:tcPr>
          <w:p w:rsidR="00134ED3" w:rsidRPr="00890467" w:rsidRDefault="00134ED3" w:rsidP="00640605">
            <w:pPr>
              <w:pStyle w:val="142"/>
              <w:jc w:val="right"/>
              <w:rPr>
                <w:color w:val="000000"/>
                <w:spacing w:val="-20"/>
              </w:rPr>
            </w:pPr>
            <w:r w:rsidRPr="00890467">
              <w:rPr>
                <w:rFonts w:hint="eastAsia"/>
                <w:color w:val="000000"/>
                <w:spacing w:val="-20"/>
              </w:rPr>
              <w:t>-</w:t>
            </w:r>
            <w:r w:rsidRPr="00890467">
              <w:rPr>
                <w:color w:val="000000"/>
                <w:spacing w:val="-20"/>
              </w:rPr>
              <w:t>4,264,151</w:t>
            </w:r>
          </w:p>
        </w:tc>
      </w:tr>
      <w:tr w:rsidR="00134ED3" w:rsidRPr="00890467" w:rsidTr="00640605">
        <w:tc>
          <w:tcPr>
            <w:tcW w:w="349" w:type="dxa"/>
            <w:vMerge/>
            <w:shd w:val="clear" w:color="auto" w:fill="FFFFFF"/>
            <w:noWrap/>
            <w:vAlign w:val="center"/>
          </w:tcPr>
          <w:p w:rsidR="00134ED3" w:rsidRPr="00890467" w:rsidRDefault="00134ED3" w:rsidP="00640605">
            <w:pPr>
              <w:pStyle w:val="142"/>
              <w:rPr>
                <w:color w:val="000000"/>
                <w:spacing w:val="-20"/>
              </w:rPr>
            </w:pPr>
          </w:p>
        </w:tc>
        <w:tc>
          <w:tcPr>
            <w:tcW w:w="1876" w:type="dxa"/>
            <w:shd w:val="clear" w:color="auto" w:fill="FFFFFF"/>
            <w:vAlign w:val="center"/>
          </w:tcPr>
          <w:p w:rsidR="00134ED3" w:rsidRPr="00890467" w:rsidRDefault="00134ED3" w:rsidP="00640605">
            <w:pPr>
              <w:pStyle w:val="142"/>
              <w:rPr>
                <w:color w:val="000000"/>
                <w:spacing w:val="-20"/>
              </w:rPr>
            </w:pPr>
            <w:r w:rsidRPr="00890467">
              <w:rPr>
                <w:rFonts w:hint="eastAsia"/>
                <w:color w:val="000000"/>
                <w:spacing w:val="-20"/>
              </w:rPr>
              <w:t>排除政策因素影響數之盈餘(A+B)</w:t>
            </w:r>
          </w:p>
        </w:tc>
        <w:tc>
          <w:tcPr>
            <w:tcW w:w="1253" w:type="dxa"/>
            <w:shd w:val="clear" w:color="auto" w:fill="FFFFFF"/>
            <w:vAlign w:val="center"/>
          </w:tcPr>
          <w:p w:rsidR="00134ED3" w:rsidRPr="00890467" w:rsidRDefault="00134ED3" w:rsidP="00640605">
            <w:pPr>
              <w:pStyle w:val="142"/>
              <w:jc w:val="right"/>
              <w:rPr>
                <w:color w:val="000000"/>
                <w:spacing w:val="-20"/>
              </w:rPr>
            </w:pPr>
            <w:r w:rsidRPr="00890467">
              <w:rPr>
                <w:color w:val="000000"/>
                <w:spacing w:val="-20"/>
              </w:rPr>
              <w:t>2,663,134</w:t>
            </w:r>
          </w:p>
        </w:tc>
        <w:tc>
          <w:tcPr>
            <w:tcW w:w="1253" w:type="dxa"/>
            <w:shd w:val="clear" w:color="auto" w:fill="FFFFFF"/>
            <w:vAlign w:val="center"/>
          </w:tcPr>
          <w:p w:rsidR="00134ED3" w:rsidRPr="00890467" w:rsidRDefault="00134ED3" w:rsidP="00640605">
            <w:pPr>
              <w:pStyle w:val="142"/>
              <w:jc w:val="right"/>
              <w:rPr>
                <w:color w:val="000000"/>
                <w:spacing w:val="-20"/>
              </w:rPr>
            </w:pPr>
            <w:r w:rsidRPr="00890467">
              <w:rPr>
                <w:color w:val="000000"/>
                <w:spacing w:val="-20"/>
              </w:rPr>
              <w:t>2,720,303</w:t>
            </w:r>
          </w:p>
        </w:tc>
        <w:tc>
          <w:tcPr>
            <w:tcW w:w="1253" w:type="dxa"/>
            <w:shd w:val="clear" w:color="auto" w:fill="FFFFFF"/>
            <w:vAlign w:val="center"/>
          </w:tcPr>
          <w:p w:rsidR="00134ED3" w:rsidRPr="00890467" w:rsidRDefault="00134ED3" w:rsidP="00640605">
            <w:pPr>
              <w:pStyle w:val="142"/>
              <w:jc w:val="right"/>
              <w:rPr>
                <w:color w:val="000000"/>
                <w:spacing w:val="-20"/>
              </w:rPr>
            </w:pPr>
            <w:r w:rsidRPr="00890467">
              <w:rPr>
                <w:color w:val="000000"/>
                <w:spacing w:val="-20"/>
              </w:rPr>
              <w:t>2,720,092</w:t>
            </w:r>
          </w:p>
        </w:tc>
        <w:tc>
          <w:tcPr>
            <w:tcW w:w="1253" w:type="dxa"/>
            <w:shd w:val="clear" w:color="auto" w:fill="FFFFFF"/>
            <w:vAlign w:val="center"/>
          </w:tcPr>
          <w:p w:rsidR="00134ED3" w:rsidRPr="00890467" w:rsidRDefault="00134ED3" w:rsidP="00640605">
            <w:pPr>
              <w:pStyle w:val="142"/>
              <w:ind w:leftChars="-13" w:left="-37"/>
              <w:jc w:val="right"/>
              <w:rPr>
                <w:color w:val="000000"/>
                <w:spacing w:val="-20"/>
              </w:rPr>
            </w:pPr>
            <w:r w:rsidRPr="00890467">
              <w:rPr>
                <w:color w:val="000000"/>
                <w:spacing w:val="-20"/>
              </w:rPr>
              <w:t>2,861,476</w:t>
            </w:r>
          </w:p>
        </w:tc>
        <w:tc>
          <w:tcPr>
            <w:tcW w:w="1253" w:type="dxa"/>
            <w:tcBorders>
              <w:right w:val="single" w:sz="12" w:space="0" w:color="auto"/>
            </w:tcBorders>
            <w:shd w:val="clear" w:color="auto" w:fill="FFFFFF"/>
            <w:vAlign w:val="center"/>
          </w:tcPr>
          <w:p w:rsidR="00134ED3" w:rsidRPr="00890467" w:rsidRDefault="00134ED3" w:rsidP="00640605">
            <w:pPr>
              <w:pStyle w:val="142"/>
              <w:jc w:val="right"/>
              <w:rPr>
                <w:color w:val="000000"/>
                <w:spacing w:val="-20"/>
              </w:rPr>
            </w:pPr>
            <w:r w:rsidRPr="00890467">
              <w:rPr>
                <w:color w:val="000000"/>
                <w:spacing w:val="-20"/>
              </w:rPr>
              <w:t>3,</w:t>
            </w:r>
            <w:r w:rsidRPr="00890467">
              <w:rPr>
                <w:rFonts w:hint="eastAsia"/>
                <w:color w:val="000000"/>
                <w:spacing w:val="-20"/>
              </w:rPr>
              <w:t>830</w:t>
            </w:r>
            <w:r w:rsidRPr="00890467">
              <w:rPr>
                <w:color w:val="000000"/>
                <w:spacing w:val="-20"/>
              </w:rPr>
              <w:t>,</w:t>
            </w:r>
            <w:r w:rsidRPr="00890467">
              <w:rPr>
                <w:rFonts w:hint="eastAsia"/>
                <w:color w:val="000000"/>
                <w:spacing w:val="-20"/>
              </w:rPr>
              <w:t>598</w:t>
            </w:r>
          </w:p>
        </w:tc>
      </w:tr>
      <w:tr w:rsidR="00134ED3" w:rsidRPr="00890467" w:rsidTr="00640605">
        <w:tc>
          <w:tcPr>
            <w:tcW w:w="2225" w:type="dxa"/>
            <w:gridSpan w:val="2"/>
            <w:tcBorders>
              <w:bottom w:val="single" w:sz="12" w:space="0" w:color="auto"/>
            </w:tcBorders>
            <w:shd w:val="clear" w:color="auto" w:fill="FFFFFF"/>
            <w:noWrap/>
            <w:vAlign w:val="center"/>
          </w:tcPr>
          <w:p w:rsidR="00134ED3" w:rsidRPr="00890467" w:rsidRDefault="00134ED3" w:rsidP="00640605">
            <w:pPr>
              <w:pStyle w:val="142"/>
              <w:rPr>
                <w:b/>
                <w:bCs/>
                <w:color w:val="000000"/>
                <w:spacing w:val="-20"/>
              </w:rPr>
            </w:pPr>
            <w:r w:rsidRPr="00890467">
              <w:rPr>
                <w:rFonts w:hint="eastAsia"/>
                <w:b/>
                <w:bCs/>
                <w:color w:val="000000"/>
                <w:spacing w:val="-20"/>
              </w:rPr>
              <w:t>政策因素影響數</w:t>
            </w:r>
          </w:p>
          <w:p w:rsidR="00134ED3" w:rsidRPr="00890467" w:rsidRDefault="00134ED3" w:rsidP="00640605">
            <w:pPr>
              <w:pStyle w:val="142"/>
              <w:rPr>
                <w:b/>
                <w:bCs/>
                <w:color w:val="000000"/>
                <w:spacing w:val="-20"/>
              </w:rPr>
            </w:pPr>
            <w:r>
              <w:rPr>
                <w:rFonts w:hint="eastAsia"/>
                <w:b/>
                <w:bCs/>
                <w:color w:val="000000"/>
                <w:spacing w:val="-20"/>
              </w:rPr>
              <w:t>4</w:t>
            </w:r>
            <w:r w:rsidRPr="00890467">
              <w:rPr>
                <w:rFonts w:hint="eastAsia"/>
                <w:b/>
                <w:bCs/>
                <w:color w:val="000000"/>
                <w:spacing w:val="-20"/>
              </w:rPr>
              <w:t>大國營事業總計</w:t>
            </w:r>
          </w:p>
        </w:tc>
        <w:tc>
          <w:tcPr>
            <w:tcW w:w="1253" w:type="dxa"/>
            <w:tcBorders>
              <w:bottom w:val="single" w:sz="12" w:space="0" w:color="auto"/>
            </w:tcBorders>
            <w:shd w:val="clear" w:color="auto" w:fill="FFFFFF"/>
            <w:vAlign w:val="center"/>
          </w:tcPr>
          <w:p w:rsidR="00134ED3" w:rsidRPr="00890467" w:rsidRDefault="00134ED3" w:rsidP="00640605">
            <w:pPr>
              <w:pStyle w:val="142"/>
              <w:jc w:val="right"/>
              <w:rPr>
                <w:b/>
                <w:bCs/>
                <w:color w:val="000000"/>
                <w:spacing w:val="-20"/>
              </w:rPr>
            </w:pPr>
            <w:r w:rsidRPr="00890467">
              <w:rPr>
                <w:rFonts w:hint="eastAsia"/>
                <w:b/>
                <w:bCs/>
                <w:color w:val="000000"/>
                <w:spacing w:val="-20"/>
              </w:rPr>
              <w:t>47,012,467</w:t>
            </w:r>
          </w:p>
        </w:tc>
        <w:tc>
          <w:tcPr>
            <w:tcW w:w="1253" w:type="dxa"/>
            <w:tcBorders>
              <w:bottom w:val="single" w:sz="12" w:space="0" w:color="auto"/>
            </w:tcBorders>
            <w:shd w:val="clear" w:color="auto" w:fill="FFFFFF"/>
            <w:vAlign w:val="center"/>
          </w:tcPr>
          <w:p w:rsidR="00134ED3" w:rsidRPr="00890467" w:rsidRDefault="00134ED3" w:rsidP="00640605">
            <w:pPr>
              <w:pStyle w:val="142"/>
              <w:jc w:val="right"/>
              <w:rPr>
                <w:b/>
                <w:bCs/>
                <w:color w:val="000000"/>
                <w:spacing w:val="-20"/>
              </w:rPr>
            </w:pPr>
            <w:r w:rsidRPr="00890467">
              <w:rPr>
                <w:rFonts w:hint="eastAsia"/>
                <w:b/>
                <w:bCs/>
                <w:color w:val="000000"/>
                <w:spacing w:val="-20"/>
              </w:rPr>
              <w:t>26,461,462</w:t>
            </w:r>
          </w:p>
        </w:tc>
        <w:tc>
          <w:tcPr>
            <w:tcW w:w="1253" w:type="dxa"/>
            <w:tcBorders>
              <w:bottom w:val="single" w:sz="12" w:space="0" w:color="auto"/>
            </w:tcBorders>
            <w:shd w:val="clear" w:color="auto" w:fill="FFFFFF"/>
            <w:vAlign w:val="center"/>
          </w:tcPr>
          <w:p w:rsidR="00134ED3" w:rsidRPr="00890467" w:rsidRDefault="00134ED3" w:rsidP="00640605">
            <w:pPr>
              <w:pStyle w:val="142"/>
              <w:jc w:val="right"/>
              <w:rPr>
                <w:b/>
                <w:bCs/>
                <w:color w:val="000000"/>
                <w:spacing w:val="-20"/>
              </w:rPr>
            </w:pPr>
            <w:r w:rsidRPr="00890467">
              <w:rPr>
                <w:rFonts w:hint="eastAsia"/>
                <w:b/>
                <w:bCs/>
                <w:color w:val="000000"/>
                <w:spacing w:val="-20"/>
              </w:rPr>
              <w:t>93,800,427</w:t>
            </w:r>
          </w:p>
        </w:tc>
        <w:tc>
          <w:tcPr>
            <w:tcW w:w="1253" w:type="dxa"/>
            <w:tcBorders>
              <w:bottom w:val="single" w:sz="12" w:space="0" w:color="auto"/>
            </w:tcBorders>
            <w:shd w:val="clear" w:color="auto" w:fill="FFFFFF"/>
            <w:vAlign w:val="center"/>
          </w:tcPr>
          <w:p w:rsidR="00134ED3" w:rsidRPr="00890467" w:rsidRDefault="00134ED3" w:rsidP="00640605">
            <w:pPr>
              <w:pStyle w:val="142"/>
              <w:ind w:leftChars="-13" w:left="-37"/>
              <w:jc w:val="right"/>
              <w:rPr>
                <w:b/>
                <w:bCs/>
                <w:color w:val="000000"/>
                <w:spacing w:val="-20"/>
              </w:rPr>
            </w:pPr>
            <w:r w:rsidRPr="00890467">
              <w:rPr>
                <w:rFonts w:hint="eastAsia"/>
                <w:b/>
                <w:bCs/>
                <w:color w:val="000000"/>
                <w:spacing w:val="-20"/>
              </w:rPr>
              <w:t>556,601,743</w:t>
            </w:r>
          </w:p>
        </w:tc>
        <w:tc>
          <w:tcPr>
            <w:tcW w:w="1253" w:type="dxa"/>
            <w:tcBorders>
              <w:bottom w:val="single" w:sz="12" w:space="0" w:color="auto"/>
              <w:right w:val="single" w:sz="12" w:space="0" w:color="auto"/>
            </w:tcBorders>
            <w:shd w:val="clear" w:color="auto" w:fill="FFFFFF"/>
            <w:vAlign w:val="center"/>
          </w:tcPr>
          <w:p w:rsidR="00134ED3" w:rsidRPr="00890467" w:rsidRDefault="00134ED3" w:rsidP="00640605">
            <w:pPr>
              <w:pStyle w:val="142"/>
              <w:jc w:val="right"/>
              <w:rPr>
                <w:b/>
                <w:bCs/>
                <w:color w:val="000000"/>
                <w:spacing w:val="-20"/>
              </w:rPr>
            </w:pPr>
            <w:r w:rsidRPr="00890467">
              <w:rPr>
                <w:b/>
                <w:bCs/>
                <w:color w:val="000000"/>
                <w:spacing w:val="-20"/>
              </w:rPr>
              <w:t>329,209,173</w:t>
            </w:r>
          </w:p>
        </w:tc>
      </w:tr>
    </w:tbl>
    <w:p w:rsidR="00134ED3" w:rsidRDefault="00134ED3" w:rsidP="00640605">
      <w:pPr>
        <w:pStyle w:val="142"/>
        <w:ind w:left="1231" w:hangingChars="506" w:hanging="1231"/>
        <w:jc w:val="both"/>
      </w:pPr>
      <w:r w:rsidRPr="00890467">
        <w:rPr>
          <w:rFonts w:hint="eastAsia"/>
        </w:rPr>
        <w:t>說    明：</w:t>
      </w:r>
      <w:r w:rsidRPr="000B6F12">
        <w:rPr>
          <w:rFonts w:hint="eastAsia"/>
        </w:rPr>
        <w:t>1.政策因素影響數負值表示有利因素、正值表示不利因素</w:t>
      </w:r>
      <w:r>
        <w:rPr>
          <w:rFonts w:hAnsi="標楷體" w:hint="eastAsia"/>
        </w:rPr>
        <w:t>。</w:t>
      </w:r>
    </w:p>
    <w:p w:rsidR="00134ED3" w:rsidRPr="00890467" w:rsidRDefault="00134ED3" w:rsidP="00640605">
      <w:pPr>
        <w:pStyle w:val="142"/>
        <w:ind w:leftChars="425" w:left="1440" w:hangingChars="97" w:hanging="236"/>
        <w:jc w:val="both"/>
      </w:pPr>
      <w:r>
        <w:rPr>
          <w:rFonts w:hint="eastAsia"/>
        </w:rPr>
        <w:t>2.</w:t>
      </w:r>
      <w:r w:rsidRPr="00890467">
        <w:rPr>
          <w:rFonts w:hint="eastAsia"/>
        </w:rPr>
        <w:t>依「經濟部所屬事業經營績效獎金實施要點」第四</w:t>
      </w:r>
      <w:r w:rsidRPr="00890467">
        <w:t>(</w:t>
      </w:r>
      <w:r w:rsidRPr="00890467">
        <w:rPr>
          <w:rFonts w:hint="eastAsia"/>
        </w:rPr>
        <w:t>二</w:t>
      </w:r>
      <w:r w:rsidRPr="00890467">
        <w:t>)</w:t>
      </w:r>
      <w:r w:rsidRPr="00890467">
        <w:rPr>
          <w:rFonts w:hint="eastAsia"/>
        </w:rPr>
        <w:t>點規定：「總盈餘以審定決算稅前盈餘為基準，經</w:t>
      </w:r>
      <w:bookmarkStart w:id="4" w:name="_Hlk168388882"/>
      <w:r w:rsidRPr="00890467">
        <w:rPr>
          <w:rFonts w:hint="eastAsia"/>
        </w:rPr>
        <w:t>扣除非屬員工貢獻之收益</w:t>
      </w:r>
      <w:bookmarkEnd w:id="4"/>
      <w:r w:rsidRPr="00890467">
        <w:rPr>
          <w:rFonts w:hint="eastAsia"/>
        </w:rPr>
        <w:t>後，再加減申算因各項政策因素項目導致之影響金額。」惟為利比較一致性，表列稅前淨利</w:t>
      </w:r>
      <w:r w:rsidRPr="00890467">
        <w:t>(</w:t>
      </w:r>
      <w:r w:rsidRPr="00890467">
        <w:rPr>
          <w:rFonts w:hint="eastAsia"/>
        </w:rPr>
        <w:t>淨損</w:t>
      </w:r>
      <w:r w:rsidRPr="00890467">
        <w:t>)</w:t>
      </w:r>
      <w:r w:rsidRPr="00890467">
        <w:rPr>
          <w:rFonts w:hint="eastAsia"/>
        </w:rPr>
        <w:t>未調整扣除非屬員工貢獻之收益。</w:t>
      </w:r>
    </w:p>
    <w:p w:rsidR="00134ED3" w:rsidRPr="00890467" w:rsidRDefault="00134ED3" w:rsidP="00640605">
      <w:pPr>
        <w:pStyle w:val="a5"/>
        <w:spacing w:line="280" w:lineRule="exact"/>
        <w:ind w:leftChars="0" w:left="1148" w:hangingChars="472" w:hanging="1148"/>
        <w:rPr>
          <w:bCs/>
          <w:color w:val="000000"/>
          <w:sz w:val="24"/>
          <w:szCs w:val="24"/>
        </w:rPr>
      </w:pPr>
      <w:r w:rsidRPr="00890467">
        <w:rPr>
          <w:rFonts w:hint="eastAsia"/>
          <w:bCs/>
          <w:color w:val="000000"/>
          <w:sz w:val="24"/>
          <w:szCs w:val="24"/>
        </w:rPr>
        <w:t>資料來源：各國營事業各年度決算書及提供資料</w:t>
      </w:r>
      <w:r>
        <w:rPr>
          <w:rFonts w:hint="eastAsia"/>
          <w:bCs/>
          <w:color w:val="000000"/>
          <w:sz w:val="24"/>
          <w:szCs w:val="24"/>
        </w:rPr>
        <w:t>(台糖不含停業</w:t>
      </w:r>
      <w:r w:rsidRPr="00990FF9">
        <w:rPr>
          <w:rFonts w:hint="eastAsia"/>
          <w:bCs/>
          <w:color w:val="000000"/>
          <w:sz w:val="24"/>
          <w:szCs w:val="24"/>
        </w:rPr>
        <w:t>單位損益</w:t>
      </w:r>
      <w:r>
        <w:rPr>
          <w:rFonts w:hint="eastAsia"/>
          <w:bCs/>
          <w:color w:val="000000"/>
          <w:sz w:val="24"/>
          <w:szCs w:val="24"/>
        </w:rPr>
        <w:t>)</w:t>
      </w:r>
      <w:r w:rsidRPr="00890467">
        <w:rPr>
          <w:rFonts w:hint="eastAsia"/>
          <w:bCs/>
          <w:color w:val="000000"/>
          <w:sz w:val="24"/>
          <w:szCs w:val="24"/>
        </w:rPr>
        <w:t>。</w:t>
      </w:r>
    </w:p>
    <w:p w:rsidR="00134ED3" w:rsidRPr="00890467" w:rsidRDefault="00134ED3" w:rsidP="00640605">
      <w:pPr>
        <w:pStyle w:val="a5"/>
        <w:ind w:left="849" w:hanging="283"/>
        <w:rPr>
          <w:b/>
          <w:bCs/>
          <w:color w:val="000000"/>
        </w:rPr>
      </w:pPr>
      <w:r w:rsidRPr="00890467">
        <w:rPr>
          <w:rFonts w:hint="eastAsia"/>
          <w:b/>
          <w:bCs/>
          <w:color w:val="000000"/>
        </w:rPr>
        <w:t>(二)允宜審酌國營事業設立目的及營運情形，通盤檢討</w:t>
      </w:r>
      <w:r>
        <w:rPr>
          <w:rFonts w:hint="eastAsia"/>
          <w:b/>
          <w:bCs/>
          <w:color w:val="000000"/>
        </w:rPr>
        <w:t>各項</w:t>
      </w:r>
      <w:r w:rsidRPr="00890467">
        <w:rPr>
          <w:rFonts w:hAnsi="標楷體" w:hint="eastAsia"/>
          <w:b/>
          <w:bCs/>
          <w:color w:val="000000"/>
        </w:rPr>
        <w:t>「</w:t>
      </w:r>
      <w:r w:rsidRPr="00890467">
        <w:rPr>
          <w:rFonts w:hint="eastAsia"/>
          <w:b/>
          <w:bCs/>
          <w:color w:val="000000"/>
        </w:rPr>
        <w:t>政策因素</w:t>
      </w:r>
      <w:r w:rsidRPr="00890467">
        <w:rPr>
          <w:rFonts w:hAnsi="標楷體" w:hint="eastAsia"/>
          <w:b/>
          <w:bCs/>
          <w:color w:val="000000"/>
        </w:rPr>
        <w:t>」</w:t>
      </w:r>
      <w:r w:rsidRPr="00890467">
        <w:rPr>
          <w:rFonts w:hint="eastAsia"/>
          <w:b/>
          <w:bCs/>
          <w:color w:val="000000"/>
        </w:rPr>
        <w:t>負擔金額之合理性，妥善規劃及控管</w:t>
      </w:r>
      <w:r w:rsidRPr="00890467">
        <w:rPr>
          <w:rFonts w:hAnsi="標楷體" w:hint="eastAsia"/>
          <w:b/>
          <w:bCs/>
          <w:color w:val="000000"/>
        </w:rPr>
        <w:t>，</w:t>
      </w:r>
      <w:r w:rsidRPr="00890467">
        <w:rPr>
          <w:rFonts w:hint="eastAsia"/>
          <w:b/>
          <w:bCs/>
          <w:color w:val="000000"/>
        </w:rPr>
        <w:t>俾有效評核國營事業之經營績效</w:t>
      </w:r>
    </w:p>
    <w:p w:rsidR="00134ED3" w:rsidRPr="00890467" w:rsidRDefault="00134ED3" w:rsidP="00640605">
      <w:pPr>
        <w:pStyle w:val="21"/>
        <w:ind w:left="850" w:firstLine="566"/>
        <w:rPr>
          <w:color w:val="000000"/>
        </w:rPr>
      </w:pPr>
      <w:r w:rsidRPr="00890467">
        <w:rPr>
          <w:rFonts w:hint="eastAsia"/>
          <w:color w:val="000000"/>
        </w:rPr>
        <w:lastRenderedPageBreak/>
        <w:t>彙整經濟部所屬國營事業111及112年度政策因素影響金額較大項目及金額概況(詳表2)</w:t>
      </w:r>
      <w:r w:rsidRPr="00890467">
        <w:rPr>
          <w:rFonts w:hAnsi="標楷體" w:hint="eastAsia"/>
          <w:color w:val="000000"/>
        </w:rPr>
        <w:t>，</w:t>
      </w:r>
      <w:r w:rsidRPr="00890467">
        <w:rPr>
          <w:rFonts w:hint="eastAsia"/>
          <w:color w:val="000000"/>
        </w:rPr>
        <w:t>台糖主要為配合政府政策實施租金調降</w:t>
      </w:r>
      <w:r w:rsidRPr="00890467">
        <w:rPr>
          <w:rFonts w:hAnsi="標楷體" w:hint="eastAsia"/>
          <w:color w:val="000000"/>
        </w:rPr>
        <w:t>、</w:t>
      </w:r>
      <w:r w:rsidRPr="00890467">
        <w:rPr>
          <w:rFonts w:hint="eastAsia"/>
          <w:color w:val="000000"/>
        </w:rPr>
        <w:t>收購蔗農糖損失</w:t>
      </w:r>
      <w:r w:rsidRPr="00890467">
        <w:rPr>
          <w:rFonts w:hAnsi="標楷體" w:hint="eastAsia"/>
          <w:color w:val="000000"/>
        </w:rPr>
        <w:t>、</w:t>
      </w:r>
      <w:r w:rsidRPr="00890467">
        <w:rPr>
          <w:rFonts w:hint="eastAsia"/>
          <w:color w:val="000000"/>
        </w:rPr>
        <w:t>公司糖損失及造林等</w:t>
      </w:r>
      <w:r w:rsidRPr="00890467">
        <w:rPr>
          <w:rFonts w:hAnsi="標楷體" w:hint="eastAsia"/>
          <w:color w:val="000000"/>
        </w:rPr>
        <w:t>；中油、台電及台水</w:t>
      </w:r>
      <w:r>
        <w:rPr>
          <w:rFonts w:hAnsi="標楷體" w:hint="eastAsia"/>
          <w:color w:val="000000"/>
        </w:rPr>
        <w:t>等</w:t>
      </w:r>
      <w:r w:rsidRPr="00890467">
        <w:rPr>
          <w:rFonts w:hAnsi="標楷體" w:hint="eastAsia"/>
          <w:color w:val="000000"/>
        </w:rPr>
        <w:t>主要為汽、柴油</w:t>
      </w:r>
      <w:r>
        <w:rPr>
          <w:rFonts w:hAnsi="標楷體" w:hint="eastAsia"/>
          <w:color w:val="000000"/>
        </w:rPr>
        <w:t>、</w:t>
      </w:r>
      <w:r w:rsidRPr="00890467">
        <w:rPr>
          <w:rFonts w:hAnsi="標楷體" w:hint="eastAsia"/>
          <w:color w:val="000000"/>
        </w:rPr>
        <w:t>天然氣、電價及水價等配合政府穩定物價政策未能隨成本價格調整之政策負擔；另台電每年度尚負擔約40億元配合政策之各類用電價格優待所減收電費</w:t>
      </w:r>
      <w:r w:rsidRPr="00890467">
        <w:rPr>
          <w:rStyle w:val="af5"/>
          <w:rFonts w:hAnsi="標楷體"/>
          <w:color w:val="000000"/>
        </w:rPr>
        <w:footnoteReference w:id="3"/>
      </w:r>
      <w:r w:rsidRPr="00890467">
        <w:rPr>
          <w:rFonts w:hAnsi="標楷體" w:hint="eastAsia"/>
          <w:color w:val="000000"/>
        </w:rPr>
        <w:t>。</w:t>
      </w:r>
    </w:p>
    <w:p w:rsidR="00134ED3" w:rsidRPr="00890467" w:rsidRDefault="00134ED3" w:rsidP="00640605">
      <w:pPr>
        <w:pStyle w:val="21"/>
        <w:ind w:left="850" w:firstLine="566"/>
        <w:rPr>
          <w:color w:val="000000"/>
        </w:rPr>
      </w:pPr>
      <w:r w:rsidRPr="00890467">
        <w:rPr>
          <w:rFonts w:hint="eastAsia"/>
          <w:color w:val="000000"/>
        </w:rPr>
        <w:t>依國營事業管理法第4條規定：「國營事業應依照企業方式經營，以事業養事業，以事業發展事業，並力求有盈無虧，增加國庫收入。」按中油、台電及台水所營之油、天然氣</w:t>
      </w:r>
      <w:r w:rsidRPr="00890467">
        <w:rPr>
          <w:rFonts w:hAnsi="標楷體" w:hint="eastAsia"/>
          <w:color w:val="000000"/>
        </w:rPr>
        <w:t>、</w:t>
      </w:r>
      <w:r w:rsidRPr="00890467">
        <w:rPr>
          <w:rFonts w:hint="eastAsia"/>
          <w:color w:val="000000"/>
        </w:rPr>
        <w:t>電及水等能源產品攸關我國民生經濟發展甚鉅</w:t>
      </w:r>
      <w:r w:rsidRPr="00890467">
        <w:rPr>
          <w:rFonts w:hAnsi="標楷體" w:hint="eastAsia"/>
          <w:color w:val="000000"/>
        </w:rPr>
        <w:t>，爰配合政府穩定物價政策等所需，對於相關售價予以控管，雖有其需求性，</w:t>
      </w:r>
      <w:r w:rsidRPr="00890467">
        <w:rPr>
          <w:rFonts w:hint="eastAsia"/>
          <w:color w:val="000000"/>
        </w:rPr>
        <w:t>惟鑒於近2年度經濟部所屬油</w:t>
      </w:r>
      <w:r>
        <w:rPr>
          <w:rFonts w:hAnsi="標楷體" w:hint="eastAsia"/>
          <w:color w:val="000000"/>
        </w:rPr>
        <w:t>、</w:t>
      </w:r>
      <w:r w:rsidRPr="00890467">
        <w:rPr>
          <w:rFonts w:hint="eastAsia"/>
          <w:color w:val="000000"/>
        </w:rPr>
        <w:t>電</w:t>
      </w:r>
      <w:r>
        <w:rPr>
          <w:rFonts w:hAnsi="標楷體" w:hint="eastAsia"/>
          <w:color w:val="000000"/>
        </w:rPr>
        <w:t>、</w:t>
      </w:r>
      <w:r w:rsidRPr="00890467">
        <w:rPr>
          <w:rFonts w:hint="eastAsia"/>
          <w:color w:val="000000"/>
        </w:rPr>
        <w:t>水等國營事業多呈鉅額虧損</w:t>
      </w:r>
      <w:r w:rsidRPr="00890467">
        <w:rPr>
          <w:rFonts w:hAnsi="標楷體" w:hint="eastAsia"/>
          <w:color w:val="000000"/>
        </w:rPr>
        <w:t>，</w:t>
      </w:r>
      <w:r w:rsidRPr="00890467">
        <w:rPr>
          <w:rFonts w:hint="eastAsia"/>
          <w:color w:val="000000"/>
        </w:rPr>
        <w:t>允宜審酌該等國營事業設立宗旨，除研謀強化</w:t>
      </w:r>
      <w:r>
        <w:rPr>
          <w:rFonts w:hint="eastAsia"/>
          <w:color w:val="000000"/>
        </w:rPr>
        <w:t>營業</w:t>
      </w:r>
      <w:r w:rsidRPr="00890467">
        <w:rPr>
          <w:rFonts w:hint="eastAsia"/>
          <w:color w:val="000000"/>
        </w:rPr>
        <w:t>成本控管機制</w:t>
      </w:r>
      <w:r w:rsidRPr="00890467">
        <w:rPr>
          <w:rFonts w:hAnsi="標楷體" w:hint="eastAsia"/>
          <w:color w:val="000000"/>
        </w:rPr>
        <w:t>，</w:t>
      </w:r>
      <w:r w:rsidRPr="00890467">
        <w:rPr>
          <w:rFonts w:hint="eastAsia"/>
          <w:color w:val="000000"/>
        </w:rPr>
        <w:t>改善提高經營效率</w:t>
      </w:r>
      <w:r w:rsidRPr="00890467">
        <w:rPr>
          <w:rFonts w:hAnsi="標楷體" w:hint="eastAsia"/>
          <w:color w:val="000000"/>
        </w:rPr>
        <w:t>，</w:t>
      </w:r>
      <w:r w:rsidRPr="00890467">
        <w:rPr>
          <w:rFonts w:hint="eastAsia"/>
          <w:color w:val="000000"/>
        </w:rPr>
        <w:t>並宜併同盤點檢討各事業所負擔各項政策因素金額規模之合理性，審慎評估政府財政及中油</w:t>
      </w:r>
      <w:r w:rsidRPr="00890467">
        <w:rPr>
          <w:rFonts w:hAnsi="標楷體" w:hint="eastAsia"/>
          <w:color w:val="000000"/>
        </w:rPr>
        <w:t>、</w:t>
      </w:r>
      <w:r w:rsidRPr="00890467">
        <w:rPr>
          <w:rFonts w:hint="eastAsia"/>
          <w:color w:val="000000"/>
        </w:rPr>
        <w:t>台電及台水經營實況，詳實精算公務預算及營業基金應負擔規模，妥善規劃</w:t>
      </w:r>
      <w:r>
        <w:rPr>
          <w:rFonts w:hint="eastAsia"/>
          <w:color w:val="000000"/>
        </w:rPr>
        <w:t>控管</w:t>
      </w:r>
      <w:r w:rsidRPr="00890467">
        <w:rPr>
          <w:rFonts w:hint="eastAsia"/>
          <w:color w:val="000000"/>
        </w:rPr>
        <w:t>，輔以強化考核政策落實機制，俾利明確區隔國營事業經營管理成效及政府所負政策責任，</w:t>
      </w:r>
      <w:r>
        <w:rPr>
          <w:rFonts w:hint="eastAsia"/>
          <w:color w:val="000000"/>
        </w:rPr>
        <w:t>以</w:t>
      </w:r>
      <w:r w:rsidRPr="00890467">
        <w:rPr>
          <w:rFonts w:hint="eastAsia"/>
          <w:color w:val="000000"/>
        </w:rPr>
        <w:t>維護各國營事業經營之健全性，並有效評核該等事業之經營績效。</w:t>
      </w:r>
    </w:p>
    <w:p w:rsidR="00134ED3" w:rsidRPr="00890467" w:rsidRDefault="00134ED3" w:rsidP="00640605">
      <w:pPr>
        <w:ind w:left="566" w:firstLine="566"/>
      </w:pPr>
      <w:r w:rsidRPr="00890467">
        <w:rPr>
          <w:rFonts w:hint="eastAsia"/>
        </w:rPr>
        <w:t>綜上，經濟部所屬國營事業111及1</w:t>
      </w:r>
      <w:r w:rsidRPr="00890467">
        <w:t>12</w:t>
      </w:r>
      <w:r w:rsidRPr="00890467">
        <w:rPr>
          <w:rFonts w:hint="eastAsia"/>
        </w:rPr>
        <w:t>年度決算合共虧損4</w:t>
      </w:r>
      <w:r w:rsidRPr="00890467">
        <w:t>,</w:t>
      </w:r>
      <w:r w:rsidRPr="00890467">
        <w:rPr>
          <w:rFonts w:hint="eastAsia"/>
        </w:rPr>
        <w:t>101.87億元及2</w:t>
      </w:r>
      <w:r w:rsidRPr="00890467">
        <w:t>,</w:t>
      </w:r>
      <w:r w:rsidRPr="00890467">
        <w:rPr>
          <w:rFonts w:hint="eastAsia"/>
        </w:rPr>
        <w:t>203.4</w:t>
      </w:r>
      <w:r w:rsidRPr="00890467">
        <w:t>2</w:t>
      </w:r>
      <w:r w:rsidRPr="00890467">
        <w:rPr>
          <w:rFonts w:hint="eastAsia"/>
        </w:rPr>
        <w:t>億元，其中政策因素影響金額分別達5,566.02億元及3,292.09億元，允宜審酌國營事業設立目的及營運情形，強化落實成本控管機制，並盤整檢討各項「政策因素」負擔金額之合理性，妥善規劃及控管，俾有效評核國營事業之經營績效</w:t>
      </w:r>
      <w:r>
        <w:rPr>
          <w:rFonts w:hint="eastAsia"/>
        </w:rPr>
        <w:t>，</w:t>
      </w:r>
      <w:r w:rsidRPr="00890467">
        <w:rPr>
          <w:rFonts w:hint="eastAsia"/>
        </w:rPr>
        <w:t>並利該等事業之健全營運。</w:t>
      </w:r>
      <w:r>
        <w:rPr>
          <w:rFonts w:hint="eastAsia"/>
        </w:rPr>
        <w:t xml:space="preserve"> </w:t>
      </w:r>
    </w:p>
    <w:p w:rsidR="00134ED3" w:rsidRPr="00890467" w:rsidRDefault="00134ED3" w:rsidP="00640605">
      <w:pPr>
        <w:ind w:leftChars="-44" w:left="708" w:hangingChars="294" w:hanging="833"/>
        <w:rPr>
          <w:rFonts w:hAnsi="標楷體"/>
          <w:color w:val="000000"/>
          <w:sz w:val="24"/>
          <w:szCs w:val="24"/>
        </w:rPr>
      </w:pPr>
      <w:r w:rsidRPr="00890467">
        <w:rPr>
          <w:rFonts w:hAnsi="標楷體" w:hint="eastAsia"/>
          <w:b/>
          <w:color w:val="000000"/>
        </w:rPr>
        <w:lastRenderedPageBreak/>
        <w:t xml:space="preserve">表2  經濟部所屬國營事業111及112年度執行重大政策因素項目及金額概況表        </w:t>
      </w:r>
      <w:r>
        <w:rPr>
          <w:rFonts w:hAnsi="標楷體" w:hint="eastAsia"/>
          <w:b/>
          <w:color w:val="000000"/>
        </w:rPr>
        <w:t xml:space="preserve">   </w:t>
      </w:r>
      <w:r w:rsidRPr="00890467">
        <w:rPr>
          <w:rFonts w:hAnsi="標楷體" w:hint="eastAsia"/>
          <w:b/>
          <w:color w:val="000000"/>
        </w:rPr>
        <w:t xml:space="preserve">                      </w:t>
      </w:r>
      <w:r w:rsidRPr="00890467">
        <w:rPr>
          <w:rFonts w:hAnsi="標楷體" w:hint="eastAsia"/>
          <w:color w:val="000000"/>
          <w:sz w:val="24"/>
          <w:szCs w:val="24"/>
        </w:rPr>
        <w:t>單位：新臺幣千元</w:t>
      </w:r>
    </w:p>
    <w:tbl>
      <w:tblPr>
        <w:tblW w:w="8803" w:type="dxa"/>
        <w:tblInd w:w="94"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shd w:val="clear" w:color="auto" w:fill="FFFFFF"/>
        <w:tblLayout w:type="fixed"/>
        <w:tblLook w:val="04A0" w:firstRow="1" w:lastRow="0" w:firstColumn="1" w:lastColumn="0" w:noHBand="0" w:noVBand="1"/>
      </w:tblPr>
      <w:tblGrid>
        <w:gridCol w:w="448"/>
        <w:gridCol w:w="1316"/>
        <w:gridCol w:w="1344"/>
        <w:gridCol w:w="1246"/>
        <w:gridCol w:w="434"/>
        <w:gridCol w:w="1357"/>
        <w:gridCol w:w="1274"/>
        <w:gridCol w:w="1384"/>
      </w:tblGrid>
      <w:tr w:rsidR="00134ED3" w:rsidRPr="00890467" w:rsidTr="00640605">
        <w:trPr>
          <w:tblHeader/>
        </w:trPr>
        <w:tc>
          <w:tcPr>
            <w:tcW w:w="1764" w:type="dxa"/>
            <w:gridSpan w:val="2"/>
            <w:tcBorders>
              <w:top w:val="single" w:sz="12" w:space="0" w:color="auto"/>
            </w:tcBorders>
            <w:shd w:val="clear" w:color="auto" w:fill="FFFFFF"/>
            <w:vAlign w:val="center"/>
          </w:tcPr>
          <w:p w:rsidR="00134ED3" w:rsidRPr="00890467" w:rsidRDefault="00134ED3" w:rsidP="00640605">
            <w:pPr>
              <w:pStyle w:val="142"/>
              <w:jc w:val="center"/>
              <w:rPr>
                <w:color w:val="000000"/>
                <w:spacing w:val="-20"/>
              </w:rPr>
            </w:pPr>
            <w:r w:rsidRPr="00890467">
              <w:rPr>
                <w:rFonts w:hint="eastAsia"/>
                <w:color w:val="000000"/>
                <w:spacing w:val="-20"/>
              </w:rPr>
              <w:t>項目</w:t>
            </w:r>
          </w:p>
        </w:tc>
        <w:tc>
          <w:tcPr>
            <w:tcW w:w="1344" w:type="dxa"/>
            <w:tcBorders>
              <w:top w:val="single" w:sz="12" w:space="0" w:color="auto"/>
            </w:tcBorders>
            <w:shd w:val="clear" w:color="auto" w:fill="FFFFFF"/>
            <w:vAlign w:val="center"/>
          </w:tcPr>
          <w:p w:rsidR="00134ED3" w:rsidRPr="00890467" w:rsidRDefault="00134ED3" w:rsidP="00640605">
            <w:pPr>
              <w:pStyle w:val="142"/>
              <w:jc w:val="center"/>
              <w:rPr>
                <w:color w:val="000000"/>
                <w:spacing w:val="-20"/>
              </w:rPr>
            </w:pPr>
            <w:r w:rsidRPr="00890467">
              <w:rPr>
                <w:rFonts w:hint="eastAsia"/>
                <w:color w:val="000000"/>
                <w:spacing w:val="-20"/>
              </w:rPr>
              <w:t>111年度</w:t>
            </w:r>
          </w:p>
        </w:tc>
        <w:tc>
          <w:tcPr>
            <w:tcW w:w="1246" w:type="dxa"/>
            <w:tcBorders>
              <w:top w:val="single" w:sz="12" w:space="0" w:color="auto"/>
            </w:tcBorders>
            <w:shd w:val="clear" w:color="auto" w:fill="FFFFFF"/>
            <w:vAlign w:val="center"/>
          </w:tcPr>
          <w:p w:rsidR="00134ED3" w:rsidRPr="00890467" w:rsidRDefault="00134ED3" w:rsidP="00640605">
            <w:pPr>
              <w:pStyle w:val="142"/>
              <w:jc w:val="center"/>
              <w:rPr>
                <w:color w:val="000000"/>
                <w:spacing w:val="-20"/>
              </w:rPr>
            </w:pPr>
            <w:r w:rsidRPr="00890467">
              <w:rPr>
                <w:rFonts w:hint="eastAsia"/>
                <w:color w:val="000000"/>
                <w:spacing w:val="-20"/>
              </w:rPr>
              <w:t>112年度</w:t>
            </w:r>
          </w:p>
        </w:tc>
        <w:tc>
          <w:tcPr>
            <w:tcW w:w="1791" w:type="dxa"/>
            <w:gridSpan w:val="2"/>
            <w:tcBorders>
              <w:top w:val="single" w:sz="12" w:space="0" w:color="auto"/>
            </w:tcBorders>
            <w:shd w:val="clear" w:color="auto" w:fill="FFFFFF"/>
            <w:vAlign w:val="center"/>
          </w:tcPr>
          <w:p w:rsidR="00134ED3" w:rsidRPr="00890467" w:rsidRDefault="00134ED3" w:rsidP="00640605">
            <w:pPr>
              <w:pStyle w:val="142"/>
              <w:jc w:val="center"/>
              <w:rPr>
                <w:color w:val="000000"/>
                <w:spacing w:val="-20"/>
              </w:rPr>
            </w:pPr>
            <w:r w:rsidRPr="00890467">
              <w:rPr>
                <w:rFonts w:hint="eastAsia"/>
                <w:color w:val="000000"/>
                <w:spacing w:val="-20"/>
              </w:rPr>
              <w:t>項目</w:t>
            </w:r>
          </w:p>
        </w:tc>
        <w:tc>
          <w:tcPr>
            <w:tcW w:w="1274" w:type="dxa"/>
            <w:tcBorders>
              <w:top w:val="single" w:sz="12" w:space="0" w:color="auto"/>
            </w:tcBorders>
            <w:shd w:val="clear" w:color="auto" w:fill="FFFFFF"/>
            <w:vAlign w:val="center"/>
          </w:tcPr>
          <w:p w:rsidR="00134ED3" w:rsidRPr="00890467" w:rsidRDefault="00134ED3" w:rsidP="00640605">
            <w:pPr>
              <w:pStyle w:val="142"/>
              <w:jc w:val="center"/>
              <w:rPr>
                <w:color w:val="000000"/>
                <w:spacing w:val="-20"/>
              </w:rPr>
            </w:pPr>
            <w:r w:rsidRPr="00890467">
              <w:rPr>
                <w:rFonts w:hint="eastAsia"/>
                <w:color w:val="000000"/>
                <w:spacing w:val="-20"/>
              </w:rPr>
              <w:t>111年度</w:t>
            </w:r>
          </w:p>
        </w:tc>
        <w:tc>
          <w:tcPr>
            <w:tcW w:w="1384" w:type="dxa"/>
            <w:tcBorders>
              <w:top w:val="single" w:sz="12" w:space="0" w:color="auto"/>
            </w:tcBorders>
            <w:shd w:val="clear" w:color="auto" w:fill="FFFFFF"/>
            <w:vAlign w:val="center"/>
          </w:tcPr>
          <w:p w:rsidR="00134ED3" w:rsidRPr="00890467" w:rsidRDefault="00134ED3" w:rsidP="00640605">
            <w:pPr>
              <w:pStyle w:val="142"/>
              <w:jc w:val="center"/>
              <w:rPr>
                <w:color w:val="000000"/>
                <w:spacing w:val="-20"/>
              </w:rPr>
            </w:pPr>
            <w:r w:rsidRPr="00890467">
              <w:rPr>
                <w:rFonts w:hint="eastAsia"/>
                <w:color w:val="000000"/>
                <w:spacing w:val="-20"/>
              </w:rPr>
              <w:t>112年度</w:t>
            </w:r>
          </w:p>
        </w:tc>
      </w:tr>
      <w:tr w:rsidR="00134ED3" w:rsidRPr="00890467" w:rsidTr="00640605">
        <w:tc>
          <w:tcPr>
            <w:tcW w:w="448" w:type="dxa"/>
            <w:vMerge w:val="restart"/>
            <w:shd w:val="clear" w:color="auto" w:fill="FFFFFF"/>
            <w:vAlign w:val="center"/>
          </w:tcPr>
          <w:p w:rsidR="00134ED3" w:rsidRPr="00890467" w:rsidRDefault="00134ED3" w:rsidP="00640605">
            <w:pPr>
              <w:pStyle w:val="142"/>
              <w:rPr>
                <w:b/>
                <w:bCs/>
                <w:color w:val="000000"/>
                <w:spacing w:val="-20"/>
              </w:rPr>
            </w:pPr>
            <w:bookmarkStart w:id="5" w:name="_Hlk168404750"/>
            <w:r w:rsidRPr="00890467">
              <w:rPr>
                <w:rFonts w:hint="eastAsia"/>
                <w:b/>
                <w:bCs/>
                <w:color w:val="000000"/>
                <w:spacing w:val="-20"/>
              </w:rPr>
              <w:t>台</w:t>
            </w:r>
          </w:p>
          <w:p w:rsidR="00134ED3" w:rsidRPr="00890467" w:rsidRDefault="00134ED3" w:rsidP="00640605">
            <w:pPr>
              <w:pStyle w:val="142"/>
              <w:rPr>
                <w:color w:val="000000"/>
                <w:spacing w:val="-20"/>
              </w:rPr>
            </w:pPr>
            <w:r w:rsidRPr="00890467">
              <w:rPr>
                <w:rFonts w:hint="eastAsia"/>
                <w:b/>
                <w:bCs/>
                <w:color w:val="000000"/>
                <w:spacing w:val="-20"/>
              </w:rPr>
              <w:t>糖</w:t>
            </w:r>
          </w:p>
        </w:tc>
        <w:tc>
          <w:tcPr>
            <w:tcW w:w="1316" w:type="dxa"/>
            <w:shd w:val="clear" w:color="auto" w:fill="FFFFFF"/>
            <w:vAlign w:val="center"/>
          </w:tcPr>
          <w:p w:rsidR="00134ED3" w:rsidRPr="00890467" w:rsidRDefault="00134ED3" w:rsidP="00640605">
            <w:pPr>
              <w:pStyle w:val="142"/>
              <w:ind w:leftChars="-32" w:left="90" w:rightChars="-20" w:right="-57" w:hangingChars="89" w:hanging="181"/>
              <w:jc w:val="both"/>
              <w:rPr>
                <w:color w:val="000000"/>
                <w:spacing w:val="-20"/>
              </w:rPr>
            </w:pPr>
            <w:r w:rsidRPr="00890467">
              <w:rPr>
                <w:rFonts w:hint="eastAsia"/>
                <w:color w:val="000000"/>
                <w:spacing w:val="-20"/>
              </w:rPr>
              <w:t>1.配合政府政策實施租金調降</w:t>
            </w:r>
          </w:p>
        </w:tc>
        <w:tc>
          <w:tcPr>
            <w:tcW w:w="1344" w:type="dxa"/>
            <w:shd w:val="clear" w:color="auto" w:fill="FFFFFF"/>
            <w:vAlign w:val="center"/>
          </w:tcPr>
          <w:p w:rsidR="00134ED3" w:rsidRPr="00890467" w:rsidRDefault="00134ED3" w:rsidP="00640605">
            <w:pPr>
              <w:pStyle w:val="142"/>
              <w:ind w:rightChars="-19" w:right="-54"/>
              <w:jc w:val="right"/>
              <w:rPr>
                <w:color w:val="000000"/>
                <w:spacing w:val="-20"/>
              </w:rPr>
            </w:pPr>
            <w:r w:rsidRPr="00890467">
              <w:rPr>
                <w:color w:val="000000"/>
                <w:spacing w:val="-20"/>
              </w:rPr>
              <w:t>909,822</w:t>
            </w:r>
          </w:p>
        </w:tc>
        <w:tc>
          <w:tcPr>
            <w:tcW w:w="1246" w:type="dxa"/>
            <w:shd w:val="clear" w:color="auto" w:fill="FFFFFF"/>
            <w:vAlign w:val="center"/>
          </w:tcPr>
          <w:p w:rsidR="00134ED3" w:rsidRPr="00890467" w:rsidRDefault="00134ED3" w:rsidP="00640605">
            <w:pPr>
              <w:pStyle w:val="142"/>
              <w:ind w:rightChars="-19" w:right="-54"/>
              <w:jc w:val="right"/>
              <w:rPr>
                <w:color w:val="000000"/>
                <w:spacing w:val="-20"/>
              </w:rPr>
            </w:pPr>
            <w:r w:rsidRPr="00890467">
              <w:rPr>
                <w:color w:val="000000"/>
                <w:spacing w:val="-20"/>
              </w:rPr>
              <w:t>496,745</w:t>
            </w:r>
          </w:p>
        </w:tc>
        <w:tc>
          <w:tcPr>
            <w:tcW w:w="434" w:type="dxa"/>
            <w:vMerge w:val="restart"/>
            <w:shd w:val="clear" w:color="auto" w:fill="FFFFFF"/>
            <w:vAlign w:val="center"/>
          </w:tcPr>
          <w:p w:rsidR="00134ED3" w:rsidRPr="00890467" w:rsidRDefault="00134ED3" w:rsidP="00640605">
            <w:pPr>
              <w:pStyle w:val="142"/>
              <w:rPr>
                <w:color w:val="000000"/>
                <w:spacing w:val="-20"/>
              </w:rPr>
            </w:pPr>
            <w:r w:rsidRPr="00890467">
              <w:rPr>
                <w:rFonts w:hint="eastAsia"/>
                <w:b/>
                <w:bCs/>
                <w:color w:val="000000"/>
                <w:spacing w:val="-20"/>
              </w:rPr>
              <w:t>中油</w:t>
            </w:r>
          </w:p>
        </w:tc>
        <w:tc>
          <w:tcPr>
            <w:tcW w:w="1357" w:type="dxa"/>
            <w:shd w:val="clear" w:color="auto" w:fill="FFFFFF"/>
          </w:tcPr>
          <w:p w:rsidR="00134ED3" w:rsidRPr="00890467" w:rsidRDefault="00134ED3" w:rsidP="00640605">
            <w:pPr>
              <w:pStyle w:val="142"/>
              <w:ind w:leftChars="-32" w:left="90" w:rightChars="-20" w:right="-57" w:hangingChars="89" w:hanging="181"/>
              <w:jc w:val="both"/>
              <w:rPr>
                <w:color w:val="000000"/>
                <w:spacing w:val="-20"/>
              </w:rPr>
            </w:pPr>
            <w:r w:rsidRPr="00890467">
              <w:rPr>
                <w:rFonts w:hint="eastAsia"/>
                <w:color w:val="000000"/>
                <w:spacing w:val="-20"/>
              </w:rPr>
              <w:t>1.配合政府政策，天然氣價格未能隨油價機制調整，造成營收及盈餘減少</w:t>
            </w:r>
          </w:p>
        </w:tc>
        <w:tc>
          <w:tcPr>
            <w:tcW w:w="1274" w:type="dxa"/>
            <w:shd w:val="clear" w:color="auto" w:fill="FFFFFF"/>
            <w:vAlign w:val="center"/>
          </w:tcPr>
          <w:p w:rsidR="00134ED3" w:rsidRPr="00890467" w:rsidRDefault="00134ED3" w:rsidP="00640605">
            <w:pPr>
              <w:pStyle w:val="142"/>
              <w:ind w:rightChars="-19" w:right="-54"/>
              <w:jc w:val="right"/>
              <w:rPr>
                <w:color w:val="000000"/>
                <w:spacing w:val="-20"/>
              </w:rPr>
            </w:pPr>
            <w:r w:rsidRPr="00890467">
              <w:rPr>
                <w:color w:val="000000"/>
                <w:spacing w:val="-20"/>
              </w:rPr>
              <w:t>210,687,198</w:t>
            </w:r>
          </w:p>
        </w:tc>
        <w:tc>
          <w:tcPr>
            <w:tcW w:w="1384" w:type="dxa"/>
            <w:shd w:val="clear" w:color="auto" w:fill="FFFFFF"/>
            <w:vAlign w:val="center"/>
          </w:tcPr>
          <w:p w:rsidR="00134ED3" w:rsidRPr="00890467" w:rsidRDefault="00134ED3" w:rsidP="00640605">
            <w:pPr>
              <w:pStyle w:val="142"/>
              <w:ind w:rightChars="-19" w:right="-54"/>
              <w:jc w:val="right"/>
              <w:rPr>
                <w:color w:val="000000"/>
                <w:spacing w:val="-20"/>
              </w:rPr>
            </w:pPr>
            <w:r w:rsidRPr="00890467">
              <w:rPr>
                <w:color w:val="000000"/>
                <w:spacing w:val="-20"/>
              </w:rPr>
              <w:t>52,324,812</w:t>
            </w:r>
          </w:p>
        </w:tc>
      </w:tr>
      <w:bookmarkEnd w:id="5"/>
      <w:tr w:rsidR="00134ED3" w:rsidRPr="00890467" w:rsidTr="00640605">
        <w:tc>
          <w:tcPr>
            <w:tcW w:w="448" w:type="dxa"/>
            <w:vMerge/>
            <w:shd w:val="clear" w:color="auto" w:fill="FFFFFF"/>
          </w:tcPr>
          <w:p w:rsidR="00134ED3" w:rsidRPr="00890467" w:rsidRDefault="00134ED3" w:rsidP="00640605">
            <w:pPr>
              <w:pStyle w:val="142"/>
              <w:ind w:left="566" w:firstLine="486"/>
              <w:rPr>
                <w:color w:val="000000"/>
                <w:spacing w:val="-20"/>
              </w:rPr>
            </w:pPr>
          </w:p>
        </w:tc>
        <w:tc>
          <w:tcPr>
            <w:tcW w:w="1316" w:type="dxa"/>
            <w:shd w:val="clear" w:color="auto" w:fill="FFFFFF"/>
          </w:tcPr>
          <w:p w:rsidR="00134ED3" w:rsidRPr="00890467" w:rsidRDefault="00134ED3" w:rsidP="00640605">
            <w:pPr>
              <w:pStyle w:val="142"/>
              <w:ind w:leftChars="-32" w:left="90" w:rightChars="-20" w:right="-57" w:hangingChars="89" w:hanging="181"/>
              <w:jc w:val="both"/>
              <w:rPr>
                <w:color w:val="000000"/>
                <w:spacing w:val="-20"/>
              </w:rPr>
            </w:pPr>
            <w:r w:rsidRPr="00890467">
              <w:rPr>
                <w:rFonts w:hint="eastAsia"/>
                <w:color w:val="000000"/>
                <w:spacing w:val="-20"/>
              </w:rPr>
              <w:t>2.收購蔗農糖損失及公司糖損失</w:t>
            </w:r>
          </w:p>
        </w:tc>
        <w:tc>
          <w:tcPr>
            <w:tcW w:w="1344" w:type="dxa"/>
            <w:shd w:val="clear" w:color="auto" w:fill="FFFFFF"/>
            <w:vAlign w:val="center"/>
          </w:tcPr>
          <w:p w:rsidR="00134ED3" w:rsidRPr="00890467" w:rsidRDefault="00134ED3" w:rsidP="00640605">
            <w:pPr>
              <w:pStyle w:val="142"/>
              <w:ind w:rightChars="-19" w:right="-54"/>
              <w:jc w:val="right"/>
              <w:rPr>
                <w:color w:val="000000"/>
                <w:spacing w:val="-20"/>
              </w:rPr>
            </w:pPr>
            <w:r w:rsidRPr="00890467">
              <w:rPr>
                <w:color w:val="000000"/>
                <w:spacing w:val="-20"/>
              </w:rPr>
              <w:t>399,204</w:t>
            </w:r>
          </w:p>
        </w:tc>
        <w:tc>
          <w:tcPr>
            <w:tcW w:w="1246" w:type="dxa"/>
            <w:shd w:val="clear" w:color="auto" w:fill="FFFFFF"/>
            <w:vAlign w:val="center"/>
          </w:tcPr>
          <w:p w:rsidR="00134ED3" w:rsidRPr="00890467" w:rsidRDefault="00134ED3" w:rsidP="00640605">
            <w:pPr>
              <w:pStyle w:val="142"/>
              <w:ind w:rightChars="-19" w:right="-54"/>
              <w:jc w:val="right"/>
              <w:rPr>
                <w:color w:val="000000"/>
                <w:spacing w:val="-20"/>
              </w:rPr>
            </w:pPr>
            <w:r w:rsidRPr="00890467">
              <w:rPr>
                <w:rFonts w:hint="eastAsia"/>
                <w:color w:val="000000"/>
                <w:spacing w:val="-20"/>
              </w:rPr>
              <w:t>2</w:t>
            </w:r>
            <w:r w:rsidRPr="00890467">
              <w:rPr>
                <w:color w:val="000000"/>
                <w:spacing w:val="-20"/>
              </w:rPr>
              <w:t>57,487</w:t>
            </w:r>
          </w:p>
        </w:tc>
        <w:tc>
          <w:tcPr>
            <w:tcW w:w="434" w:type="dxa"/>
            <w:vMerge/>
            <w:shd w:val="clear" w:color="auto" w:fill="FFFFFF"/>
          </w:tcPr>
          <w:p w:rsidR="00134ED3" w:rsidRPr="00890467" w:rsidRDefault="00134ED3" w:rsidP="00640605">
            <w:pPr>
              <w:pStyle w:val="142"/>
              <w:jc w:val="center"/>
              <w:rPr>
                <w:color w:val="000000"/>
                <w:spacing w:val="-20"/>
              </w:rPr>
            </w:pPr>
          </w:p>
        </w:tc>
        <w:tc>
          <w:tcPr>
            <w:tcW w:w="1357" w:type="dxa"/>
            <w:vMerge w:val="restart"/>
            <w:shd w:val="clear" w:color="auto" w:fill="FFFFFF"/>
          </w:tcPr>
          <w:p w:rsidR="00134ED3" w:rsidRPr="00890467" w:rsidRDefault="00134ED3" w:rsidP="00640605">
            <w:pPr>
              <w:pStyle w:val="142"/>
              <w:ind w:leftChars="-32" w:left="90" w:rightChars="-20" w:right="-57" w:hangingChars="89" w:hanging="181"/>
              <w:jc w:val="both"/>
              <w:rPr>
                <w:color w:val="000000"/>
                <w:spacing w:val="-20"/>
              </w:rPr>
            </w:pPr>
            <w:r w:rsidRPr="00890467">
              <w:rPr>
                <w:rFonts w:hint="eastAsia"/>
                <w:color w:val="000000"/>
                <w:spacing w:val="-20"/>
              </w:rPr>
              <w:t>2.配合政府政策，汽、柴油產品價格產品價格未能隨國際市場調整，造成營收及盈餘減少</w:t>
            </w:r>
          </w:p>
        </w:tc>
        <w:tc>
          <w:tcPr>
            <w:tcW w:w="1274" w:type="dxa"/>
            <w:vMerge w:val="restart"/>
            <w:shd w:val="clear" w:color="auto" w:fill="FFFFFF"/>
            <w:vAlign w:val="center"/>
          </w:tcPr>
          <w:p w:rsidR="00134ED3" w:rsidRPr="00890467" w:rsidRDefault="00134ED3" w:rsidP="00640605">
            <w:pPr>
              <w:pStyle w:val="142"/>
              <w:ind w:rightChars="-19" w:right="-54"/>
              <w:jc w:val="right"/>
              <w:rPr>
                <w:color w:val="000000"/>
                <w:spacing w:val="-20"/>
              </w:rPr>
            </w:pPr>
            <w:r w:rsidRPr="00890467">
              <w:rPr>
                <w:color w:val="000000"/>
                <w:spacing w:val="-20"/>
              </w:rPr>
              <w:t>45,544,451</w:t>
            </w:r>
          </w:p>
        </w:tc>
        <w:tc>
          <w:tcPr>
            <w:tcW w:w="1384" w:type="dxa"/>
            <w:vMerge w:val="restart"/>
            <w:shd w:val="clear" w:color="auto" w:fill="FFFFFF"/>
            <w:vAlign w:val="center"/>
          </w:tcPr>
          <w:p w:rsidR="00134ED3" w:rsidRPr="00890467" w:rsidRDefault="00134ED3" w:rsidP="00640605">
            <w:pPr>
              <w:pStyle w:val="142"/>
              <w:ind w:rightChars="-19" w:right="-54"/>
              <w:jc w:val="right"/>
              <w:rPr>
                <w:color w:val="000000"/>
                <w:spacing w:val="-20"/>
              </w:rPr>
            </w:pPr>
            <w:r w:rsidRPr="00890467">
              <w:rPr>
                <w:color w:val="000000"/>
                <w:spacing w:val="-20"/>
              </w:rPr>
              <w:t>16,918,808</w:t>
            </w:r>
          </w:p>
        </w:tc>
      </w:tr>
      <w:tr w:rsidR="00134ED3" w:rsidRPr="00890467" w:rsidTr="00640605">
        <w:tc>
          <w:tcPr>
            <w:tcW w:w="448" w:type="dxa"/>
            <w:vMerge/>
            <w:shd w:val="clear" w:color="auto" w:fill="FFFFFF"/>
          </w:tcPr>
          <w:p w:rsidR="00134ED3" w:rsidRPr="00890467" w:rsidRDefault="00134ED3" w:rsidP="00640605">
            <w:pPr>
              <w:pStyle w:val="142"/>
              <w:ind w:left="566" w:firstLine="486"/>
              <w:rPr>
                <w:color w:val="000000"/>
                <w:spacing w:val="-20"/>
              </w:rPr>
            </w:pPr>
          </w:p>
        </w:tc>
        <w:tc>
          <w:tcPr>
            <w:tcW w:w="1316" w:type="dxa"/>
            <w:shd w:val="clear" w:color="auto" w:fill="FFFFFF"/>
          </w:tcPr>
          <w:p w:rsidR="00134ED3" w:rsidRPr="00890467" w:rsidRDefault="00134ED3" w:rsidP="00640605">
            <w:pPr>
              <w:pStyle w:val="142"/>
              <w:ind w:leftChars="-32" w:left="90" w:rightChars="-20" w:right="-57" w:hangingChars="89" w:hanging="181"/>
              <w:jc w:val="both"/>
              <w:rPr>
                <w:color w:val="000000"/>
                <w:spacing w:val="-20"/>
              </w:rPr>
            </w:pPr>
            <w:r>
              <w:rPr>
                <w:rFonts w:hint="eastAsia"/>
                <w:color w:val="000000"/>
                <w:spacing w:val="-20"/>
              </w:rPr>
              <w:t>3.</w:t>
            </w:r>
            <w:r w:rsidRPr="00890467">
              <w:rPr>
                <w:rFonts w:hint="eastAsia"/>
                <w:color w:val="000000"/>
                <w:spacing w:val="-20"/>
              </w:rPr>
              <w:t>配合政府政策造林</w:t>
            </w:r>
          </w:p>
        </w:tc>
        <w:tc>
          <w:tcPr>
            <w:tcW w:w="1344" w:type="dxa"/>
            <w:shd w:val="clear" w:color="auto" w:fill="FFFFFF"/>
            <w:vAlign w:val="center"/>
          </w:tcPr>
          <w:p w:rsidR="00134ED3" w:rsidRPr="00890467" w:rsidRDefault="00134ED3" w:rsidP="00640605">
            <w:pPr>
              <w:pStyle w:val="142"/>
              <w:ind w:rightChars="-19" w:right="-54"/>
              <w:jc w:val="right"/>
              <w:rPr>
                <w:color w:val="000000"/>
                <w:spacing w:val="-20"/>
              </w:rPr>
            </w:pPr>
            <w:r w:rsidRPr="00890467">
              <w:rPr>
                <w:rFonts w:hint="eastAsia"/>
                <w:color w:val="000000"/>
                <w:spacing w:val="-20"/>
              </w:rPr>
              <w:t>373</w:t>
            </w:r>
            <w:r w:rsidRPr="00890467">
              <w:rPr>
                <w:color w:val="000000"/>
                <w:spacing w:val="-20"/>
              </w:rPr>
              <w:t>,</w:t>
            </w:r>
            <w:r w:rsidRPr="00890467">
              <w:rPr>
                <w:rFonts w:hint="eastAsia"/>
                <w:color w:val="000000"/>
                <w:spacing w:val="-20"/>
              </w:rPr>
              <w:t>532</w:t>
            </w:r>
          </w:p>
        </w:tc>
        <w:tc>
          <w:tcPr>
            <w:tcW w:w="1246" w:type="dxa"/>
            <w:shd w:val="clear" w:color="auto" w:fill="FFFFFF"/>
            <w:vAlign w:val="center"/>
          </w:tcPr>
          <w:p w:rsidR="00134ED3" w:rsidRPr="00890467" w:rsidRDefault="00134ED3" w:rsidP="00640605">
            <w:pPr>
              <w:pStyle w:val="142"/>
              <w:ind w:rightChars="-19" w:right="-54"/>
              <w:jc w:val="right"/>
              <w:rPr>
                <w:color w:val="000000"/>
                <w:spacing w:val="-20"/>
              </w:rPr>
            </w:pPr>
            <w:r w:rsidRPr="00890467">
              <w:rPr>
                <w:color w:val="000000"/>
                <w:spacing w:val="-20"/>
              </w:rPr>
              <w:t>362,330</w:t>
            </w:r>
          </w:p>
        </w:tc>
        <w:tc>
          <w:tcPr>
            <w:tcW w:w="434" w:type="dxa"/>
            <w:vMerge/>
            <w:shd w:val="clear" w:color="auto" w:fill="FFFFFF"/>
          </w:tcPr>
          <w:p w:rsidR="00134ED3" w:rsidRPr="00890467" w:rsidRDefault="00134ED3" w:rsidP="00640605">
            <w:pPr>
              <w:pStyle w:val="142"/>
              <w:jc w:val="center"/>
              <w:rPr>
                <w:color w:val="000000"/>
                <w:spacing w:val="-20"/>
              </w:rPr>
            </w:pPr>
          </w:p>
        </w:tc>
        <w:tc>
          <w:tcPr>
            <w:tcW w:w="1357" w:type="dxa"/>
            <w:vMerge/>
            <w:shd w:val="clear" w:color="auto" w:fill="FFFFFF"/>
          </w:tcPr>
          <w:p w:rsidR="00134ED3" w:rsidRPr="00890467" w:rsidRDefault="00134ED3" w:rsidP="00640605">
            <w:pPr>
              <w:pStyle w:val="142"/>
              <w:jc w:val="center"/>
              <w:rPr>
                <w:color w:val="000000"/>
                <w:spacing w:val="-20"/>
              </w:rPr>
            </w:pPr>
          </w:p>
        </w:tc>
        <w:tc>
          <w:tcPr>
            <w:tcW w:w="1274" w:type="dxa"/>
            <w:vMerge/>
            <w:shd w:val="clear" w:color="auto" w:fill="FFFFFF"/>
            <w:vAlign w:val="center"/>
          </w:tcPr>
          <w:p w:rsidR="00134ED3" w:rsidRPr="00890467" w:rsidRDefault="00134ED3" w:rsidP="00640605">
            <w:pPr>
              <w:pStyle w:val="142"/>
              <w:ind w:rightChars="-19" w:right="-54"/>
              <w:jc w:val="right"/>
              <w:rPr>
                <w:color w:val="000000"/>
                <w:spacing w:val="-20"/>
              </w:rPr>
            </w:pPr>
          </w:p>
        </w:tc>
        <w:tc>
          <w:tcPr>
            <w:tcW w:w="1384" w:type="dxa"/>
            <w:vMerge/>
            <w:shd w:val="clear" w:color="auto" w:fill="FFFFFF"/>
            <w:vAlign w:val="center"/>
          </w:tcPr>
          <w:p w:rsidR="00134ED3" w:rsidRPr="00890467" w:rsidRDefault="00134ED3" w:rsidP="00640605">
            <w:pPr>
              <w:pStyle w:val="142"/>
              <w:ind w:rightChars="-19" w:right="-54"/>
              <w:jc w:val="right"/>
              <w:rPr>
                <w:color w:val="000000"/>
                <w:spacing w:val="-20"/>
              </w:rPr>
            </w:pPr>
          </w:p>
        </w:tc>
      </w:tr>
      <w:tr w:rsidR="00134ED3" w:rsidRPr="00890467" w:rsidTr="00640605">
        <w:tc>
          <w:tcPr>
            <w:tcW w:w="448" w:type="dxa"/>
            <w:vMerge/>
            <w:shd w:val="clear" w:color="auto" w:fill="FFFFFF"/>
          </w:tcPr>
          <w:p w:rsidR="00134ED3" w:rsidRPr="00890467" w:rsidRDefault="00134ED3" w:rsidP="00640605">
            <w:pPr>
              <w:pStyle w:val="142"/>
              <w:ind w:left="566" w:firstLine="486"/>
              <w:rPr>
                <w:color w:val="000000"/>
                <w:spacing w:val="-20"/>
              </w:rPr>
            </w:pPr>
          </w:p>
        </w:tc>
        <w:tc>
          <w:tcPr>
            <w:tcW w:w="1316" w:type="dxa"/>
            <w:shd w:val="clear" w:color="auto" w:fill="FFFFFF"/>
          </w:tcPr>
          <w:p w:rsidR="00134ED3" w:rsidRPr="00890467" w:rsidRDefault="00134ED3" w:rsidP="00640605">
            <w:pPr>
              <w:pStyle w:val="142"/>
              <w:ind w:leftChars="-27" w:left="-76" w:rightChars="-20" w:right="-57"/>
              <w:jc w:val="both"/>
              <w:rPr>
                <w:color w:val="000000"/>
                <w:spacing w:val="-20"/>
              </w:rPr>
            </w:pPr>
            <w:r w:rsidRPr="00890467">
              <w:rPr>
                <w:rFonts w:hint="eastAsia"/>
                <w:color w:val="000000"/>
                <w:spacing w:val="-20"/>
              </w:rPr>
              <w:t>其他</w:t>
            </w:r>
          </w:p>
        </w:tc>
        <w:tc>
          <w:tcPr>
            <w:tcW w:w="1344" w:type="dxa"/>
            <w:shd w:val="clear" w:color="auto" w:fill="FFFFFF"/>
            <w:vAlign w:val="center"/>
          </w:tcPr>
          <w:p w:rsidR="00134ED3" w:rsidRPr="00890467" w:rsidRDefault="00134ED3" w:rsidP="00640605">
            <w:pPr>
              <w:pStyle w:val="142"/>
              <w:ind w:rightChars="-19" w:right="-54"/>
              <w:jc w:val="right"/>
              <w:rPr>
                <w:color w:val="000000"/>
                <w:spacing w:val="-20"/>
              </w:rPr>
            </w:pPr>
            <w:r w:rsidRPr="00890467">
              <w:rPr>
                <w:rFonts w:hint="eastAsia"/>
                <w:color w:val="000000"/>
                <w:spacing w:val="-20"/>
              </w:rPr>
              <w:t>2</w:t>
            </w:r>
            <w:r w:rsidRPr="00890467">
              <w:rPr>
                <w:color w:val="000000"/>
                <w:spacing w:val="-20"/>
              </w:rPr>
              <w:t>76,602</w:t>
            </w:r>
          </w:p>
        </w:tc>
        <w:tc>
          <w:tcPr>
            <w:tcW w:w="1246" w:type="dxa"/>
            <w:shd w:val="clear" w:color="auto" w:fill="FFFFFF"/>
            <w:vAlign w:val="center"/>
          </w:tcPr>
          <w:p w:rsidR="00134ED3" w:rsidRPr="00890467" w:rsidRDefault="00134ED3" w:rsidP="00640605">
            <w:pPr>
              <w:pStyle w:val="142"/>
              <w:ind w:rightChars="-19" w:right="-54"/>
              <w:jc w:val="right"/>
              <w:rPr>
                <w:color w:val="000000"/>
                <w:spacing w:val="-20"/>
              </w:rPr>
            </w:pPr>
            <w:r w:rsidRPr="00890467">
              <w:rPr>
                <w:rFonts w:hint="eastAsia"/>
                <w:color w:val="000000"/>
                <w:spacing w:val="-20"/>
              </w:rPr>
              <w:t>189</w:t>
            </w:r>
            <w:r w:rsidRPr="00890467">
              <w:rPr>
                <w:color w:val="000000"/>
                <w:spacing w:val="-20"/>
              </w:rPr>
              <w:t>,</w:t>
            </w:r>
            <w:r w:rsidRPr="00890467">
              <w:rPr>
                <w:rFonts w:hint="eastAsia"/>
                <w:color w:val="000000"/>
                <w:spacing w:val="-20"/>
              </w:rPr>
              <w:t>735</w:t>
            </w:r>
          </w:p>
        </w:tc>
        <w:tc>
          <w:tcPr>
            <w:tcW w:w="434" w:type="dxa"/>
            <w:vMerge/>
            <w:shd w:val="clear" w:color="auto" w:fill="FFFFFF"/>
          </w:tcPr>
          <w:p w:rsidR="00134ED3" w:rsidRPr="00890467" w:rsidRDefault="00134ED3" w:rsidP="00640605">
            <w:pPr>
              <w:pStyle w:val="142"/>
              <w:jc w:val="center"/>
              <w:rPr>
                <w:color w:val="000000"/>
                <w:spacing w:val="-20"/>
              </w:rPr>
            </w:pPr>
          </w:p>
        </w:tc>
        <w:tc>
          <w:tcPr>
            <w:tcW w:w="1357" w:type="dxa"/>
            <w:shd w:val="clear" w:color="auto" w:fill="FFFFFF"/>
          </w:tcPr>
          <w:p w:rsidR="00134ED3" w:rsidRPr="00890467" w:rsidRDefault="00134ED3" w:rsidP="00640605">
            <w:pPr>
              <w:pStyle w:val="142"/>
              <w:ind w:leftChars="-27" w:left="-76" w:rightChars="-20" w:right="-57"/>
              <w:jc w:val="both"/>
              <w:rPr>
                <w:color w:val="000000"/>
                <w:spacing w:val="-20"/>
              </w:rPr>
            </w:pPr>
            <w:r w:rsidRPr="00890467">
              <w:rPr>
                <w:rFonts w:hint="eastAsia"/>
                <w:color w:val="000000"/>
                <w:spacing w:val="-20"/>
              </w:rPr>
              <w:t>其他</w:t>
            </w:r>
          </w:p>
        </w:tc>
        <w:tc>
          <w:tcPr>
            <w:tcW w:w="1274" w:type="dxa"/>
            <w:shd w:val="clear" w:color="auto" w:fill="FFFFFF"/>
            <w:vAlign w:val="center"/>
          </w:tcPr>
          <w:p w:rsidR="00134ED3" w:rsidRPr="00890467" w:rsidRDefault="00134ED3" w:rsidP="00640605">
            <w:pPr>
              <w:pStyle w:val="142"/>
              <w:ind w:rightChars="-19" w:right="-54"/>
              <w:jc w:val="right"/>
              <w:rPr>
                <w:color w:val="000000"/>
                <w:spacing w:val="-20"/>
              </w:rPr>
            </w:pPr>
            <w:r w:rsidRPr="00890467">
              <w:rPr>
                <w:color w:val="000000"/>
                <w:spacing w:val="-20"/>
              </w:rPr>
              <w:t>10,280,387</w:t>
            </w:r>
          </w:p>
        </w:tc>
        <w:tc>
          <w:tcPr>
            <w:tcW w:w="1384" w:type="dxa"/>
            <w:shd w:val="clear" w:color="auto" w:fill="FFFFFF"/>
            <w:vAlign w:val="center"/>
          </w:tcPr>
          <w:p w:rsidR="00134ED3" w:rsidRPr="00890467" w:rsidRDefault="00134ED3" w:rsidP="00640605">
            <w:pPr>
              <w:pStyle w:val="142"/>
              <w:ind w:rightChars="-19" w:right="-54"/>
              <w:jc w:val="right"/>
              <w:rPr>
                <w:color w:val="000000"/>
                <w:spacing w:val="-20"/>
              </w:rPr>
            </w:pPr>
            <w:r w:rsidRPr="00890467">
              <w:rPr>
                <w:color w:val="000000"/>
                <w:spacing w:val="-20"/>
              </w:rPr>
              <w:t>14,952,693</w:t>
            </w:r>
          </w:p>
        </w:tc>
      </w:tr>
      <w:tr w:rsidR="00134ED3" w:rsidRPr="00890467" w:rsidTr="00640605">
        <w:tc>
          <w:tcPr>
            <w:tcW w:w="448" w:type="dxa"/>
            <w:vMerge/>
            <w:tcBorders>
              <w:bottom w:val="double" w:sz="4" w:space="0" w:color="auto"/>
            </w:tcBorders>
            <w:shd w:val="clear" w:color="auto" w:fill="FFFFFF"/>
          </w:tcPr>
          <w:p w:rsidR="00134ED3" w:rsidRPr="00890467" w:rsidRDefault="00134ED3" w:rsidP="00640605">
            <w:pPr>
              <w:pStyle w:val="142"/>
              <w:ind w:left="566" w:firstLine="486"/>
              <w:rPr>
                <w:color w:val="000000"/>
                <w:spacing w:val="-20"/>
              </w:rPr>
            </w:pPr>
          </w:p>
        </w:tc>
        <w:tc>
          <w:tcPr>
            <w:tcW w:w="1316" w:type="dxa"/>
            <w:tcBorders>
              <w:bottom w:val="double" w:sz="4" w:space="0" w:color="auto"/>
            </w:tcBorders>
            <w:shd w:val="clear" w:color="auto" w:fill="FFFFFF"/>
            <w:vAlign w:val="center"/>
          </w:tcPr>
          <w:p w:rsidR="00134ED3" w:rsidRPr="00890467" w:rsidRDefault="00134ED3" w:rsidP="00640605">
            <w:pPr>
              <w:pStyle w:val="142"/>
              <w:ind w:leftChars="-27" w:left="-76" w:rightChars="-20" w:right="-57"/>
              <w:jc w:val="both"/>
              <w:rPr>
                <w:b/>
                <w:bCs/>
                <w:color w:val="000000"/>
                <w:spacing w:val="-20"/>
              </w:rPr>
            </w:pPr>
            <w:r w:rsidRPr="00890467">
              <w:rPr>
                <w:rFonts w:hint="eastAsia"/>
                <w:b/>
                <w:bCs/>
                <w:color w:val="000000"/>
                <w:spacing w:val="-20"/>
              </w:rPr>
              <w:t>合計</w:t>
            </w:r>
          </w:p>
        </w:tc>
        <w:tc>
          <w:tcPr>
            <w:tcW w:w="1344" w:type="dxa"/>
            <w:tcBorders>
              <w:bottom w:val="double" w:sz="4" w:space="0" w:color="auto"/>
            </w:tcBorders>
            <w:shd w:val="clear" w:color="auto" w:fill="FFFFFF"/>
            <w:vAlign w:val="center"/>
          </w:tcPr>
          <w:p w:rsidR="00134ED3" w:rsidRPr="00890467" w:rsidRDefault="00134ED3" w:rsidP="00640605">
            <w:pPr>
              <w:pStyle w:val="142"/>
              <w:ind w:rightChars="-19" w:right="-54"/>
              <w:jc w:val="right"/>
              <w:rPr>
                <w:b/>
                <w:bCs/>
                <w:color w:val="000000"/>
                <w:spacing w:val="-20"/>
              </w:rPr>
            </w:pPr>
            <w:r w:rsidRPr="00890467">
              <w:rPr>
                <w:b/>
                <w:bCs/>
                <w:color w:val="000000"/>
                <w:spacing w:val="-20"/>
              </w:rPr>
              <w:t>1,959,160</w:t>
            </w:r>
          </w:p>
        </w:tc>
        <w:tc>
          <w:tcPr>
            <w:tcW w:w="1246" w:type="dxa"/>
            <w:tcBorders>
              <w:bottom w:val="double" w:sz="4" w:space="0" w:color="auto"/>
            </w:tcBorders>
            <w:shd w:val="clear" w:color="auto" w:fill="FFFFFF"/>
            <w:vAlign w:val="center"/>
          </w:tcPr>
          <w:p w:rsidR="00134ED3" w:rsidRPr="00890467" w:rsidRDefault="00134ED3" w:rsidP="00640605">
            <w:pPr>
              <w:pStyle w:val="142"/>
              <w:ind w:rightChars="-19" w:right="-54"/>
              <w:jc w:val="right"/>
              <w:rPr>
                <w:b/>
                <w:bCs/>
                <w:color w:val="000000"/>
                <w:spacing w:val="-20"/>
              </w:rPr>
            </w:pPr>
            <w:r w:rsidRPr="00890467">
              <w:rPr>
                <w:b/>
                <w:bCs/>
                <w:color w:val="000000"/>
                <w:spacing w:val="-20"/>
              </w:rPr>
              <w:t>1,30</w:t>
            </w:r>
            <w:r w:rsidRPr="00890467">
              <w:rPr>
                <w:rFonts w:hint="eastAsia"/>
                <w:b/>
                <w:bCs/>
                <w:color w:val="000000"/>
                <w:spacing w:val="-20"/>
              </w:rPr>
              <w:t>6</w:t>
            </w:r>
            <w:r w:rsidRPr="00890467">
              <w:rPr>
                <w:b/>
                <w:bCs/>
                <w:color w:val="000000"/>
                <w:spacing w:val="-20"/>
              </w:rPr>
              <w:t>,</w:t>
            </w:r>
            <w:r w:rsidRPr="00890467">
              <w:rPr>
                <w:rFonts w:hint="eastAsia"/>
                <w:b/>
                <w:bCs/>
                <w:color w:val="000000"/>
                <w:spacing w:val="-20"/>
              </w:rPr>
              <w:t>297</w:t>
            </w:r>
          </w:p>
        </w:tc>
        <w:tc>
          <w:tcPr>
            <w:tcW w:w="434" w:type="dxa"/>
            <w:vMerge/>
            <w:tcBorders>
              <w:bottom w:val="double" w:sz="4" w:space="0" w:color="auto"/>
            </w:tcBorders>
            <w:shd w:val="clear" w:color="auto" w:fill="FFFFFF"/>
          </w:tcPr>
          <w:p w:rsidR="00134ED3" w:rsidRPr="00890467" w:rsidRDefault="00134ED3" w:rsidP="00640605">
            <w:pPr>
              <w:pStyle w:val="142"/>
              <w:ind w:left="566" w:firstLine="486"/>
              <w:rPr>
                <w:color w:val="000000"/>
                <w:spacing w:val="-20"/>
              </w:rPr>
            </w:pPr>
          </w:p>
        </w:tc>
        <w:tc>
          <w:tcPr>
            <w:tcW w:w="1357" w:type="dxa"/>
            <w:tcBorders>
              <w:bottom w:val="double" w:sz="4" w:space="0" w:color="auto"/>
            </w:tcBorders>
            <w:shd w:val="clear" w:color="auto" w:fill="FFFFFF"/>
            <w:vAlign w:val="center"/>
          </w:tcPr>
          <w:p w:rsidR="00134ED3" w:rsidRPr="00890467" w:rsidRDefault="00134ED3" w:rsidP="00640605">
            <w:pPr>
              <w:pStyle w:val="142"/>
              <w:ind w:leftChars="-27" w:left="-76" w:rightChars="-20" w:right="-57"/>
              <w:jc w:val="both"/>
              <w:rPr>
                <w:b/>
                <w:bCs/>
                <w:color w:val="000000"/>
                <w:spacing w:val="-20"/>
              </w:rPr>
            </w:pPr>
            <w:r w:rsidRPr="00890467">
              <w:rPr>
                <w:rFonts w:hint="eastAsia"/>
                <w:b/>
                <w:bCs/>
                <w:color w:val="000000"/>
                <w:spacing w:val="-20"/>
              </w:rPr>
              <w:t>合計</w:t>
            </w:r>
          </w:p>
        </w:tc>
        <w:tc>
          <w:tcPr>
            <w:tcW w:w="1274" w:type="dxa"/>
            <w:tcBorders>
              <w:bottom w:val="double" w:sz="4" w:space="0" w:color="auto"/>
            </w:tcBorders>
            <w:shd w:val="clear" w:color="auto" w:fill="FFFFFF"/>
            <w:vAlign w:val="center"/>
          </w:tcPr>
          <w:p w:rsidR="00134ED3" w:rsidRPr="00890467" w:rsidRDefault="00134ED3" w:rsidP="00640605">
            <w:pPr>
              <w:pStyle w:val="142"/>
              <w:ind w:rightChars="-19" w:right="-54"/>
              <w:jc w:val="right"/>
              <w:rPr>
                <w:b/>
                <w:bCs/>
                <w:color w:val="000000"/>
                <w:spacing w:val="-20"/>
              </w:rPr>
            </w:pPr>
            <w:r w:rsidRPr="00890467">
              <w:rPr>
                <w:b/>
                <w:bCs/>
                <w:color w:val="000000"/>
                <w:spacing w:val="-20"/>
              </w:rPr>
              <w:t>266,512,036</w:t>
            </w:r>
          </w:p>
        </w:tc>
        <w:tc>
          <w:tcPr>
            <w:tcW w:w="1384" w:type="dxa"/>
            <w:tcBorders>
              <w:bottom w:val="double" w:sz="4" w:space="0" w:color="auto"/>
            </w:tcBorders>
            <w:shd w:val="clear" w:color="auto" w:fill="FFFFFF"/>
            <w:vAlign w:val="center"/>
          </w:tcPr>
          <w:p w:rsidR="00134ED3" w:rsidRPr="00890467" w:rsidRDefault="00134ED3" w:rsidP="00640605">
            <w:pPr>
              <w:pStyle w:val="142"/>
              <w:ind w:rightChars="-19" w:right="-54"/>
              <w:jc w:val="right"/>
              <w:rPr>
                <w:b/>
                <w:bCs/>
                <w:color w:val="000000"/>
                <w:spacing w:val="-20"/>
              </w:rPr>
            </w:pPr>
            <w:r w:rsidRPr="00890467">
              <w:rPr>
                <w:b/>
                <w:bCs/>
                <w:color w:val="000000"/>
                <w:spacing w:val="-20"/>
              </w:rPr>
              <w:t>84,196,313</w:t>
            </w:r>
          </w:p>
        </w:tc>
      </w:tr>
      <w:tr w:rsidR="00134ED3" w:rsidRPr="00890467" w:rsidTr="00640605">
        <w:tc>
          <w:tcPr>
            <w:tcW w:w="1764" w:type="dxa"/>
            <w:gridSpan w:val="2"/>
            <w:tcBorders>
              <w:top w:val="double" w:sz="4" w:space="0" w:color="auto"/>
            </w:tcBorders>
            <w:shd w:val="clear" w:color="auto" w:fill="FFFFFF"/>
            <w:vAlign w:val="center"/>
          </w:tcPr>
          <w:p w:rsidR="00134ED3" w:rsidRPr="00890467" w:rsidRDefault="00134ED3" w:rsidP="00640605">
            <w:pPr>
              <w:pStyle w:val="142"/>
              <w:jc w:val="center"/>
              <w:rPr>
                <w:color w:val="000000"/>
                <w:spacing w:val="-20"/>
              </w:rPr>
            </w:pPr>
            <w:r w:rsidRPr="00890467">
              <w:rPr>
                <w:rFonts w:hint="eastAsia"/>
                <w:color w:val="000000"/>
                <w:spacing w:val="-20"/>
              </w:rPr>
              <w:t>項目</w:t>
            </w:r>
          </w:p>
        </w:tc>
        <w:tc>
          <w:tcPr>
            <w:tcW w:w="1344" w:type="dxa"/>
            <w:tcBorders>
              <w:top w:val="double" w:sz="4" w:space="0" w:color="auto"/>
              <w:bottom w:val="single" w:sz="4" w:space="0" w:color="auto"/>
            </w:tcBorders>
            <w:shd w:val="clear" w:color="auto" w:fill="FFFFFF"/>
            <w:vAlign w:val="center"/>
          </w:tcPr>
          <w:p w:rsidR="00134ED3" w:rsidRPr="00890467" w:rsidRDefault="00134ED3" w:rsidP="00640605">
            <w:pPr>
              <w:pStyle w:val="142"/>
              <w:jc w:val="center"/>
              <w:rPr>
                <w:color w:val="000000"/>
                <w:spacing w:val="-20"/>
              </w:rPr>
            </w:pPr>
            <w:r w:rsidRPr="00890467">
              <w:rPr>
                <w:rFonts w:hint="eastAsia"/>
                <w:color w:val="000000"/>
                <w:spacing w:val="-20"/>
              </w:rPr>
              <w:t>111年度</w:t>
            </w:r>
          </w:p>
        </w:tc>
        <w:tc>
          <w:tcPr>
            <w:tcW w:w="1246" w:type="dxa"/>
            <w:tcBorders>
              <w:top w:val="double" w:sz="4" w:space="0" w:color="auto"/>
              <w:bottom w:val="single" w:sz="4" w:space="0" w:color="auto"/>
            </w:tcBorders>
            <w:shd w:val="clear" w:color="auto" w:fill="FFFFFF"/>
            <w:vAlign w:val="center"/>
          </w:tcPr>
          <w:p w:rsidR="00134ED3" w:rsidRPr="00890467" w:rsidRDefault="00134ED3" w:rsidP="00640605">
            <w:pPr>
              <w:pStyle w:val="142"/>
              <w:jc w:val="center"/>
              <w:rPr>
                <w:color w:val="000000"/>
                <w:spacing w:val="-20"/>
              </w:rPr>
            </w:pPr>
            <w:r w:rsidRPr="00890467">
              <w:rPr>
                <w:rFonts w:hint="eastAsia"/>
                <w:color w:val="000000"/>
                <w:spacing w:val="-20"/>
              </w:rPr>
              <w:t>112年度</w:t>
            </w:r>
          </w:p>
        </w:tc>
        <w:tc>
          <w:tcPr>
            <w:tcW w:w="434" w:type="dxa"/>
            <w:vMerge w:val="restart"/>
            <w:tcBorders>
              <w:top w:val="double" w:sz="4" w:space="0" w:color="auto"/>
            </w:tcBorders>
            <w:shd w:val="clear" w:color="auto" w:fill="FFFFFF"/>
            <w:vAlign w:val="center"/>
          </w:tcPr>
          <w:p w:rsidR="00134ED3" w:rsidRPr="00890467" w:rsidRDefault="00134ED3" w:rsidP="00640605">
            <w:pPr>
              <w:pStyle w:val="142"/>
              <w:rPr>
                <w:b/>
                <w:bCs/>
                <w:color w:val="000000"/>
                <w:spacing w:val="-20"/>
              </w:rPr>
            </w:pPr>
            <w:r w:rsidRPr="00890467">
              <w:rPr>
                <w:rFonts w:hint="eastAsia"/>
                <w:b/>
                <w:bCs/>
                <w:color w:val="000000"/>
                <w:spacing w:val="-20"/>
              </w:rPr>
              <w:t>台水</w:t>
            </w:r>
          </w:p>
        </w:tc>
        <w:tc>
          <w:tcPr>
            <w:tcW w:w="1357" w:type="dxa"/>
            <w:tcBorders>
              <w:top w:val="double" w:sz="4" w:space="0" w:color="auto"/>
              <w:bottom w:val="single" w:sz="4" w:space="0" w:color="auto"/>
            </w:tcBorders>
            <w:shd w:val="clear" w:color="auto" w:fill="FFFFFF"/>
            <w:vAlign w:val="center"/>
          </w:tcPr>
          <w:p w:rsidR="00134ED3" w:rsidRPr="00890467" w:rsidRDefault="00134ED3" w:rsidP="00640605">
            <w:pPr>
              <w:pStyle w:val="142"/>
              <w:jc w:val="center"/>
              <w:rPr>
                <w:color w:val="000000"/>
                <w:spacing w:val="-20"/>
              </w:rPr>
            </w:pPr>
            <w:r w:rsidRPr="00890467">
              <w:rPr>
                <w:rFonts w:hint="eastAsia"/>
                <w:color w:val="000000"/>
                <w:spacing w:val="-20"/>
              </w:rPr>
              <w:t>項目</w:t>
            </w:r>
          </w:p>
        </w:tc>
        <w:tc>
          <w:tcPr>
            <w:tcW w:w="1274" w:type="dxa"/>
            <w:tcBorders>
              <w:top w:val="double" w:sz="4" w:space="0" w:color="auto"/>
              <w:bottom w:val="single" w:sz="4" w:space="0" w:color="auto"/>
            </w:tcBorders>
            <w:shd w:val="clear" w:color="auto" w:fill="FFFFFF"/>
            <w:vAlign w:val="center"/>
          </w:tcPr>
          <w:p w:rsidR="00134ED3" w:rsidRPr="00890467" w:rsidRDefault="00134ED3" w:rsidP="00640605">
            <w:pPr>
              <w:pStyle w:val="142"/>
              <w:jc w:val="center"/>
              <w:rPr>
                <w:color w:val="000000"/>
                <w:spacing w:val="-20"/>
              </w:rPr>
            </w:pPr>
            <w:r w:rsidRPr="00890467">
              <w:rPr>
                <w:rFonts w:hint="eastAsia"/>
                <w:color w:val="000000"/>
                <w:spacing w:val="-20"/>
              </w:rPr>
              <w:t>111年度</w:t>
            </w:r>
          </w:p>
        </w:tc>
        <w:tc>
          <w:tcPr>
            <w:tcW w:w="1384" w:type="dxa"/>
            <w:tcBorders>
              <w:top w:val="double" w:sz="4" w:space="0" w:color="auto"/>
              <w:bottom w:val="single" w:sz="4" w:space="0" w:color="auto"/>
            </w:tcBorders>
            <w:shd w:val="clear" w:color="auto" w:fill="FFFFFF"/>
            <w:vAlign w:val="center"/>
          </w:tcPr>
          <w:p w:rsidR="00134ED3" w:rsidRPr="00890467" w:rsidRDefault="00134ED3" w:rsidP="00640605">
            <w:pPr>
              <w:pStyle w:val="142"/>
              <w:jc w:val="center"/>
              <w:rPr>
                <w:color w:val="000000"/>
                <w:spacing w:val="-20"/>
              </w:rPr>
            </w:pPr>
            <w:r w:rsidRPr="00890467">
              <w:rPr>
                <w:rFonts w:hint="eastAsia"/>
                <w:color w:val="000000"/>
                <w:spacing w:val="-20"/>
              </w:rPr>
              <w:t>112年度</w:t>
            </w:r>
          </w:p>
        </w:tc>
      </w:tr>
      <w:tr w:rsidR="00134ED3" w:rsidRPr="00890467" w:rsidTr="00640605">
        <w:tc>
          <w:tcPr>
            <w:tcW w:w="448" w:type="dxa"/>
            <w:vMerge w:val="restart"/>
            <w:shd w:val="clear" w:color="auto" w:fill="FFFFFF"/>
            <w:vAlign w:val="center"/>
          </w:tcPr>
          <w:p w:rsidR="00134ED3" w:rsidRPr="00890467" w:rsidRDefault="00134ED3" w:rsidP="00640605">
            <w:pPr>
              <w:pStyle w:val="142"/>
              <w:rPr>
                <w:b/>
                <w:bCs/>
                <w:color w:val="000000"/>
                <w:spacing w:val="-20"/>
              </w:rPr>
            </w:pPr>
            <w:r w:rsidRPr="00890467">
              <w:rPr>
                <w:rFonts w:hint="eastAsia"/>
                <w:b/>
                <w:bCs/>
                <w:color w:val="000000"/>
                <w:spacing w:val="-20"/>
              </w:rPr>
              <w:t>台電</w:t>
            </w:r>
          </w:p>
        </w:tc>
        <w:tc>
          <w:tcPr>
            <w:tcW w:w="1316" w:type="dxa"/>
            <w:tcBorders>
              <w:top w:val="single" w:sz="4" w:space="0" w:color="auto"/>
              <w:bottom w:val="single" w:sz="4" w:space="0" w:color="auto"/>
            </w:tcBorders>
            <w:shd w:val="clear" w:color="auto" w:fill="FFFFFF"/>
          </w:tcPr>
          <w:p w:rsidR="00134ED3" w:rsidRPr="00890467" w:rsidRDefault="00134ED3" w:rsidP="00640605">
            <w:pPr>
              <w:pStyle w:val="142"/>
              <w:ind w:leftChars="-32" w:left="90" w:rightChars="-20" w:right="-57" w:hangingChars="89" w:hanging="181"/>
              <w:jc w:val="both"/>
              <w:rPr>
                <w:color w:val="000000"/>
                <w:spacing w:val="-20"/>
              </w:rPr>
            </w:pPr>
            <w:r w:rsidRPr="00890467">
              <w:rPr>
                <w:rFonts w:hint="eastAsia"/>
                <w:color w:val="000000"/>
                <w:spacing w:val="-20"/>
              </w:rPr>
              <w:t>1.配合電價費率計算公式所訂漲幅上限，成本上漲超過漲幅上限部分所減少之電費收入影響數</w:t>
            </w:r>
          </w:p>
        </w:tc>
        <w:tc>
          <w:tcPr>
            <w:tcW w:w="1344" w:type="dxa"/>
            <w:tcBorders>
              <w:top w:val="single" w:sz="4" w:space="0" w:color="auto"/>
              <w:bottom w:val="single" w:sz="4" w:space="0" w:color="auto"/>
            </w:tcBorders>
            <w:shd w:val="clear" w:color="auto" w:fill="FFFFFF"/>
            <w:vAlign w:val="center"/>
          </w:tcPr>
          <w:p w:rsidR="00134ED3" w:rsidRPr="00890467" w:rsidRDefault="00134ED3" w:rsidP="00640605">
            <w:pPr>
              <w:pStyle w:val="142"/>
              <w:ind w:rightChars="-19" w:right="-54"/>
              <w:jc w:val="right"/>
              <w:rPr>
                <w:color w:val="000000"/>
                <w:spacing w:val="-20"/>
              </w:rPr>
            </w:pPr>
            <w:r w:rsidRPr="00890467">
              <w:rPr>
                <w:rFonts w:hint="eastAsia"/>
                <w:color w:val="000000"/>
                <w:spacing w:val="-20"/>
              </w:rPr>
              <w:t>2</w:t>
            </w:r>
            <w:r w:rsidRPr="00890467">
              <w:rPr>
                <w:color w:val="000000"/>
                <w:spacing w:val="-20"/>
              </w:rPr>
              <w:t>79,804,033</w:t>
            </w:r>
          </w:p>
        </w:tc>
        <w:tc>
          <w:tcPr>
            <w:tcW w:w="1246" w:type="dxa"/>
            <w:tcBorders>
              <w:top w:val="single" w:sz="4" w:space="0" w:color="auto"/>
              <w:bottom w:val="single" w:sz="4" w:space="0" w:color="auto"/>
            </w:tcBorders>
            <w:shd w:val="clear" w:color="auto" w:fill="FFFFFF"/>
            <w:vAlign w:val="center"/>
          </w:tcPr>
          <w:p w:rsidR="00134ED3" w:rsidRPr="00890467" w:rsidRDefault="00134ED3" w:rsidP="00640605">
            <w:pPr>
              <w:pStyle w:val="142"/>
              <w:ind w:leftChars="-30" w:left="-85" w:rightChars="-19" w:right="-54"/>
              <w:jc w:val="right"/>
              <w:rPr>
                <w:color w:val="000000"/>
                <w:spacing w:val="-20"/>
              </w:rPr>
            </w:pPr>
            <w:r w:rsidRPr="00890467">
              <w:rPr>
                <w:rFonts w:hint="eastAsia"/>
                <w:color w:val="000000"/>
                <w:spacing w:val="-20"/>
              </w:rPr>
              <w:t>2</w:t>
            </w:r>
            <w:r w:rsidRPr="00890467">
              <w:rPr>
                <w:color w:val="000000"/>
                <w:spacing w:val="-20"/>
              </w:rPr>
              <w:t>30,471,865</w:t>
            </w:r>
          </w:p>
        </w:tc>
        <w:tc>
          <w:tcPr>
            <w:tcW w:w="434" w:type="dxa"/>
            <w:vMerge/>
            <w:shd w:val="clear" w:color="auto" w:fill="FFFFFF"/>
          </w:tcPr>
          <w:p w:rsidR="00134ED3" w:rsidRPr="00890467" w:rsidRDefault="00134ED3" w:rsidP="00640605">
            <w:pPr>
              <w:pStyle w:val="142"/>
              <w:ind w:left="566" w:firstLine="486"/>
              <w:rPr>
                <w:color w:val="000000"/>
                <w:spacing w:val="-20"/>
              </w:rPr>
            </w:pPr>
          </w:p>
        </w:tc>
        <w:tc>
          <w:tcPr>
            <w:tcW w:w="1357" w:type="dxa"/>
            <w:tcBorders>
              <w:top w:val="single" w:sz="4" w:space="0" w:color="auto"/>
              <w:bottom w:val="single" w:sz="4" w:space="0" w:color="auto"/>
            </w:tcBorders>
            <w:shd w:val="clear" w:color="auto" w:fill="FFFFFF"/>
            <w:vAlign w:val="center"/>
          </w:tcPr>
          <w:p w:rsidR="00134ED3" w:rsidRPr="00890467" w:rsidRDefault="00134ED3" w:rsidP="00640605">
            <w:pPr>
              <w:pStyle w:val="142"/>
              <w:ind w:leftChars="-32" w:left="90" w:rightChars="-20" w:right="-57" w:hangingChars="89" w:hanging="181"/>
              <w:jc w:val="both"/>
              <w:rPr>
                <w:color w:val="000000"/>
                <w:spacing w:val="-20"/>
              </w:rPr>
            </w:pPr>
            <w:r w:rsidRPr="00890467">
              <w:rPr>
                <w:rFonts w:hint="eastAsia"/>
                <w:color w:val="000000"/>
                <w:spacing w:val="-20"/>
              </w:rPr>
              <w:t>1.水價未調整，影響盈餘金額</w:t>
            </w:r>
          </w:p>
        </w:tc>
        <w:tc>
          <w:tcPr>
            <w:tcW w:w="1274" w:type="dxa"/>
            <w:tcBorders>
              <w:top w:val="single" w:sz="4" w:space="0" w:color="auto"/>
              <w:bottom w:val="single" w:sz="4" w:space="0" w:color="auto"/>
            </w:tcBorders>
            <w:shd w:val="clear" w:color="auto" w:fill="FFFFFF"/>
            <w:vAlign w:val="center"/>
          </w:tcPr>
          <w:p w:rsidR="00134ED3" w:rsidRPr="00890467" w:rsidRDefault="00134ED3" w:rsidP="00640605">
            <w:pPr>
              <w:pStyle w:val="142"/>
              <w:ind w:rightChars="-19" w:right="-54"/>
              <w:jc w:val="right"/>
              <w:rPr>
                <w:color w:val="000000"/>
                <w:spacing w:val="-20"/>
              </w:rPr>
            </w:pPr>
            <w:r w:rsidRPr="00890467">
              <w:rPr>
                <w:color w:val="000000"/>
                <w:spacing w:val="-20"/>
              </w:rPr>
              <w:t>1,599,994</w:t>
            </w:r>
          </w:p>
        </w:tc>
        <w:tc>
          <w:tcPr>
            <w:tcW w:w="1384" w:type="dxa"/>
            <w:tcBorders>
              <w:top w:val="single" w:sz="4" w:space="0" w:color="auto"/>
              <w:bottom w:val="single" w:sz="4" w:space="0" w:color="auto"/>
            </w:tcBorders>
            <w:shd w:val="clear" w:color="auto" w:fill="FFFFFF"/>
            <w:vAlign w:val="center"/>
          </w:tcPr>
          <w:p w:rsidR="00134ED3" w:rsidRPr="00890467" w:rsidRDefault="00134ED3" w:rsidP="00640605">
            <w:pPr>
              <w:pStyle w:val="142"/>
              <w:ind w:rightChars="-19" w:right="-54"/>
              <w:jc w:val="right"/>
              <w:rPr>
                <w:color w:val="000000"/>
                <w:spacing w:val="-20"/>
              </w:rPr>
            </w:pPr>
            <w:r w:rsidRPr="00890467">
              <w:rPr>
                <w:color w:val="000000"/>
                <w:spacing w:val="-20"/>
              </w:rPr>
              <w:t>7,</w:t>
            </w:r>
            <w:r w:rsidRPr="00890467">
              <w:rPr>
                <w:rFonts w:hint="eastAsia"/>
                <w:color w:val="000000"/>
                <w:spacing w:val="-20"/>
              </w:rPr>
              <w:t>166</w:t>
            </w:r>
            <w:r w:rsidRPr="00890467">
              <w:rPr>
                <w:color w:val="000000"/>
                <w:spacing w:val="-20"/>
              </w:rPr>
              <w:t>,</w:t>
            </w:r>
            <w:r w:rsidRPr="00890467">
              <w:rPr>
                <w:rFonts w:hint="eastAsia"/>
                <w:color w:val="000000"/>
                <w:spacing w:val="-20"/>
              </w:rPr>
              <w:t>749</w:t>
            </w:r>
          </w:p>
        </w:tc>
      </w:tr>
      <w:tr w:rsidR="00134ED3" w:rsidRPr="00890467" w:rsidTr="00640605">
        <w:tc>
          <w:tcPr>
            <w:tcW w:w="448" w:type="dxa"/>
            <w:vMerge/>
            <w:shd w:val="clear" w:color="auto" w:fill="FFFFFF"/>
          </w:tcPr>
          <w:p w:rsidR="00134ED3" w:rsidRPr="00890467" w:rsidRDefault="00134ED3" w:rsidP="00640605">
            <w:pPr>
              <w:pStyle w:val="142"/>
              <w:ind w:left="566" w:firstLine="486"/>
              <w:rPr>
                <w:color w:val="000000"/>
                <w:spacing w:val="-20"/>
              </w:rPr>
            </w:pPr>
          </w:p>
        </w:tc>
        <w:tc>
          <w:tcPr>
            <w:tcW w:w="1316" w:type="dxa"/>
            <w:vMerge w:val="restart"/>
            <w:tcBorders>
              <w:top w:val="single" w:sz="4" w:space="0" w:color="auto"/>
            </w:tcBorders>
            <w:shd w:val="clear" w:color="auto" w:fill="FFFFFF"/>
            <w:vAlign w:val="center"/>
          </w:tcPr>
          <w:p w:rsidR="00134ED3" w:rsidRPr="00890467" w:rsidRDefault="00134ED3" w:rsidP="00640605">
            <w:pPr>
              <w:pStyle w:val="142"/>
              <w:ind w:leftChars="-32" w:left="90" w:rightChars="-20" w:right="-57" w:hangingChars="89" w:hanging="181"/>
              <w:jc w:val="both"/>
              <w:rPr>
                <w:color w:val="000000"/>
                <w:spacing w:val="-20"/>
              </w:rPr>
            </w:pPr>
            <w:r w:rsidRPr="00890467">
              <w:rPr>
                <w:rFonts w:hint="eastAsia"/>
                <w:color w:val="000000"/>
                <w:spacing w:val="-20"/>
              </w:rPr>
              <w:t>2.各類用電優待</w:t>
            </w:r>
          </w:p>
        </w:tc>
        <w:tc>
          <w:tcPr>
            <w:tcW w:w="1344" w:type="dxa"/>
            <w:vMerge w:val="restart"/>
            <w:tcBorders>
              <w:top w:val="single" w:sz="4" w:space="0" w:color="auto"/>
            </w:tcBorders>
            <w:shd w:val="clear" w:color="auto" w:fill="FFFFFF"/>
            <w:vAlign w:val="center"/>
          </w:tcPr>
          <w:p w:rsidR="00134ED3" w:rsidRPr="00890467" w:rsidRDefault="00134ED3" w:rsidP="00640605">
            <w:pPr>
              <w:pStyle w:val="142"/>
              <w:ind w:rightChars="-19" w:right="-54"/>
              <w:jc w:val="right"/>
              <w:rPr>
                <w:color w:val="000000"/>
                <w:spacing w:val="-20"/>
              </w:rPr>
            </w:pPr>
            <w:r w:rsidRPr="00890467">
              <w:rPr>
                <w:rFonts w:hint="eastAsia"/>
                <w:color w:val="000000"/>
                <w:spacing w:val="-20"/>
              </w:rPr>
              <w:t>4</w:t>
            </w:r>
            <w:r w:rsidRPr="00890467">
              <w:rPr>
                <w:color w:val="000000"/>
                <w:spacing w:val="-20"/>
              </w:rPr>
              <w:t>,288,640</w:t>
            </w:r>
          </w:p>
        </w:tc>
        <w:tc>
          <w:tcPr>
            <w:tcW w:w="1246" w:type="dxa"/>
            <w:vMerge w:val="restart"/>
            <w:tcBorders>
              <w:top w:val="single" w:sz="4" w:space="0" w:color="auto"/>
            </w:tcBorders>
            <w:shd w:val="clear" w:color="auto" w:fill="FFFFFF"/>
            <w:vAlign w:val="center"/>
          </w:tcPr>
          <w:p w:rsidR="00134ED3" w:rsidRPr="00890467" w:rsidRDefault="00134ED3" w:rsidP="00640605">
            <w:pPr>
              <w:pStyle w:val="142"/>
              <w:ind w:rightChars="-19" w:right="-54"/>
              <w:jc w:val="right"/>
              <w:rPr>
                <w:color w:val="000000"/>
                <w:spacing w:val="-20"/>
              </w:rPr>
            </w:pPr>
            <w:r w:rsidRPr="00890467">
              <w:rPr>
                <w:rFonts w:hint="eastAsia"/>
                <w:color w:val="000000"/>
                <w:spacing w:val="-20"/>
              </w:rPr>
              <w:t>4</w:t>
            </w:r>
            <w:r w:rsidRPr="00890467">
              <w:rPr>
                <w:color w:val="000000"/>
                <w:spacing w:val="-20"/>
              </w:rPr>
              <w:t>,222,504</w:t>
            </w:r>
          </w:p>
        </w:tc>
        <w:tc>
          <w:tcPr>
            <w:tcW w:w="434" w:type="dxa"/>
            <w:vMerge/>
            <w:shd w:val="clear" w:color="auto" w:fill="FFFFFF"/>
          </w:tcPr>
          <w:p w:rsidR="00134ED3" w:rsidRPr="00890467" w:rsidRDefault="00134ED3" w:rsidP="00640605">
            <w:pPr>
              <w:pStyle w:val="142"/>
              <w:ind w:left="566" w:firstLine="486"/>
              <w:rPr>
                <w:color w:val="000000"/>
                <w:spacing w:val="-20"/>
              </w:rPr>
            </w:pPr>
          </w:p>
        </w:tc>
        <w:tc>
          <w:tcPr>
            <w:tcW w:w="1357" w:type="dxa"/>
            <w:tcBorders>
              <w:top w:val="single" w:sz="4" w:space="0" w:color="auto"/>
              <w:bottom w:val="single" w:sz="4" w:space="0" w:color="auto"/>
            </w:tcBorders>
            <w:shd w:val="clear" w:color="auto" w:fill="FFFFFF"/>
          </w:tcPr>
          <w:p w:rsidR="00134ED3" w:rsidRPr="00890467" w:rsidRDefault="00134ED3" w:rsidP="00640605">
            <w:pPr>
              <w:pStyle w:val="142"/>
              <w:ind w:leftChars="-32" w:left="90" w:rightChars="-20" w:right="-57" w:hangingChars="89" w:hanging="181"/>
              <w:jc w:val="both"/>
              <w:rPr>
                <w:color w:val="000000"/>
                <w:spacing w:val="-20"/>
              </w:rPr>
            </w:pPr>
            <w:r w:rsidRPr="00890467">
              <w:rPr>
                <w:rFonts w:hint="eastAsia"/>
                <w:color w:val="000000"/>
                <w:spacing w:val="-20"/>
              </w:rPr>
              <w:t>2.配合中央水資源調度政策向北水處購置清水</w:t>
            </w:r>
          </w:p>
        </w:tc>
        <w:tc>
          <w:tcPr>
            <w:tcW w:w="1274" w:type="dxa"/>
            <w:tcBorders>
              <w:top w:val="single" w:sz="4" w:space="0" w:color="auto"/>
              <w:bottom w:val="single" w:sz="4" w:space="0" w:color="auto"/>
            </w:tcBorders>
            <w:shd w:val="clear" w:color="auto" w:fill="FFFFFF"/>
            <w:vAlign w:val="center"/>
          </w:tcPr>
          <w:p w:rsidR="00134ED3" w:rsidRPr="00890467" w:rsidRDefault="00134ED3" w:rsidP="00640605">
            <w:pPr>
              <w:pStyle w:val="142"/>
              <w:ind w:rightChars="-19" w:right="-54"/>
              <w:jc w:val="right"/>
              <w:rPr>
                <w:color w:val="000000"/>
                <w:spacing w:val="-20"/>
              </w:rPr>
            </w:pPr>
            <w:r w:rsidRPr="00890467">
              <w:rPr>
                <w:color w:val="000000"/>
                <w:spacing w:val="-20"/>
              </w:rPr>
              <w:t>521,325</w:t>
            </w:r>
          </w:p>
        </w:tc>
        <w:tc>
          <w:tcPr>
            <w:tcW w:w="1384" w:type="dxa"/>
            <w:tcBorders>
              <w:top w:val="single" w:sz="4" w:space="0" w:color="auto"/>
              <w:bottom w:val="single" w:sz="4" w:space="0" w:color="auto"/>
            </w:tcBorders>
            <w:shd w:val="clear" w:color="auto" w:fill="FFFFFF"/>
            <w:vAlign w:val="center"/>
          </w:tcPr>
          <w:p w:rsidR="00134ED3" w:rsidRPr="00890467" w:rsidRDefault="00134ED3" w:rsidP="00640605">
            <w:pPr>
              <w:pStyle w:val="142"/>
              <w:ind w:rightChars="-19" w:right="-54"/>
              <w:jc w:val="right"/>
              <w:rPr>
                <w:color w:val="000000"/>
                <w:spacing w:val="-20"/>
              </w:rPr>
            </w:pPr>
            <w:r w:rsidRPr="00890467">
              <w:rPr>
                <w:rFonts w:hint="eastAsia"/>
                <w:color w:val="000000"/>
                <w:spacing w:val="-20"/>
              </w:rPr>
              <w:t>-</w:t>
            </w:r>
          </w:p>
        </w:tc>
      </w:tr>
      <w:tr w:rsidR="00134ED3" w:rsidRPr="00890467" w:rsidTr="00640605">
        <w:tc>
          <w:tcPr>
            <w:tcW w:w="448" w:type="dxa"/>
            <w:vMerge/>
            <w:shd w:val="clear" w:color="auto" w:fill="FFFFFF"/>
          </w:tcPr>
          <w:p w:rsidR="00134ED3" w:rsidRPr="00890467" w:rsidRDefault="00134ED3" w:rsidP="00640605">
            <w:pPr>
              <w:pStyle w:val="142"/>
              <w:ind w:left="566" w:firstLine="486"/>
              <w:rPr>
                <w:color w:val="000000"/>
                <w:spacing w:val="-20"/>
              </w:rPr>
            </w:pPr>
          </w:p>
        </w:tc>
        <w:tc>
          <w:tcPr>
            <w:tcW w:w="1316" w:type="dxa"/>
            <w:vMerge/>
            <w:tcBorders>
              <w:bottom w:val="single" w:sz="4" w:space="0" w:color="auto"/>
            </w:tcBorders>
            <w:shd w:val="clear" w:color="auto" w:fill="FFFFFF"/>
          </w:tcPr>
          <w:p w:rsidR="00134ED3" w:rsidRPr="00890467" w:rsidRDefault="00134ED3" w:rsidP="00640605">
            <w:pPr>
              <w:pStyle w:val="142"/>
              <w:ind w:left="566" w:firstLine="486"/>
              <w:rPr>
                <w:color w:val="000000"/>
                <w:spacing w:val="-20"/>
              </w:rPr>
            </w:pPr>
          </w:p>
        </w:tc>
        <w:tc>
          <w:tcPr>
            <w:tcW w:w="1344" w:type="dxa"/>
            <w:vMerge/>
            <w:tcBorders>
              <w:bottom w:val="single" w:sz="4" w:space="0" w:color="auto"/>
            </w:tcBorders>
            <w:shd w:val="clear" w:color="auto" w:fill="FFFFFF"/>
            <w:vAlign w:val="center"/>
          </w:tcPr>
          <w:p w:rsidR="00134ED3" w:rsidRPr="00890467" w:rsidRDefault="00134ED3" w:rsidP="00640605">
            <w:pPr>
              <w:pStyle w:val="142"/>
              <w:ind w:left="566" w:firstLine="486"/>
              <w:jc w:val="right"/>
              <w:rPr>
                <w:color w:val="000000"/>
                <w:spacing w:val="-20"/>
              </w:rPr>
            </w:pPr>
          </w:p>
        </w:tc>
        <w:tc>
          <w:tcPr>
            <w:tcW w:w="1246" w:type="dxa"/>
            <w:vMerge/>
            <w:tcBorders>
              <w:bottom w:val="single" w:sz="4" w:space="0" w:color="auto"/>
            </w:tcBorders>
            <w:shd w:val="clear" w:color="auto" w:fill="FFFFFF"/>
            <w:vAlign w:val="center"/>
          </w:tcPr>
          <w:p w:rsidR="00134ED3" w:rsidRPr="00890467" w:rsidRDefault="00134ED3" w:rsidP="00640605">
            <w:pPr>
              <w:pStyle w:val="142"/>
              <w:ind w:left="566" w:firstLine="486"/>
              <w:jc w:val="right"/>
              <w:rPr>
                <w:color w:val="000000"/>
                <w:spacing w:val="-20"/>
              </w:rPr>
            </w:pPr>
          </w:p>
        </w:tc>
        <w:tc>
          <w:tcPr>
            <w:tcW w:w="434" w:type="dxa"/>
            <w:vMerge/>
            <w:shd w:val="clear" w:color="auto" w:fill="FFFFFF"/>
          </w:tcPr>
          <w:p w:rsidR="00134ED3" w:rsidRPr="00890467" w:rsidRDefault="00134ED3" w:rsidP="00640605">
            <w:pPr>
              <w:pStyle w:val="142"/>
              <w:ind w:left="566" w:firstLine="486"/>
              <w:rPr>
                <w:color w:val="000000"/>
                <w:spacing w:val="-20"/>
              </w:rPr>
            </w:pPr>
          </w:p>
        </w:tc>
        <w:tc>
          <w:tcPr>
            <w:tcW w:w="1357" w:type="dxa"/>
            <w:tcBorders>
              <w:top w:val="single" w:sz="4" w:space="0" w:color="auto"/>
              <w:bottom w:val="single" w:sz="4" w:space="0" w:color="auto"/>
            </w:tcBorders>
            <w:shd w:val="clear" w:color="auto" w:fill="FFFFFF"/>
          </w:tcPr>
          <w:p w:rsidR="00134ED3" w:rsidRPr="00890467" w:rsidRDefault="00134ED3" w:rsidP="00640605">
            <w:pPr>
              <w:pStyle w:val="142"/>
              <w:ind w:leftChars="-32" w:left="90" w:rightChars="-20" w:right="-57" w:hangingChars="89" w:hanging="181"/>
              <w:jc w:val="both"/>
              <w:rPr>
                <w:color w:val="000000"/>
                <w:spacing w:val="-20"/>
              </w:rPr>
            </w:pPr>
            <w:r>
              <w:rPr>
                <w:rFonts w:hint="eastAsia"/>
                <w:color w:val="000000"/>
                <w:spacing w:val="-20"/>
              </w:rPr>
              <w:t>3.</w:t>
            </w:r>
            <w:r w:rsidRPr="00890467">
              <w:rPr>
                <w:rFonts w:hint="eastAsia"/>
                <w:color w:val="000000"/>
                <w:spacing w:val="-20"/>
              </w:rPr>
              <w:t>112年度第一、二期稻作停灌補償經費(嘉南部分)</w:t>
            </w:r>
          </w:p>
        </w:tc>
        <w:tc>
          <w:tcPr>
            <w:tcW w:w="1274" w:type="dxa"/>
            <w:tcBorders>
              <w:top w:val="single" w:sz="4" w:space="0" w:color="auto"/>
              <w:bottom w:val="single" w:sz="4" w:space="0" w:color="auto"/>
            </w:tcBorders>
            <w:shd w:val="clear" w:color="auto" w:fill="FFFFFF"/>
            <w:vAlign w:val="center"/>
          </w:tcPr>
          <w:p w:rsidR="00134ED3" w:rsidRPr="00890467" w:rsidRDefault="00134ED3" w:rsidP="00640605">
            <w:pPr>
              <w:pStyle w:val="142"/>
              <w:ind w:rightChars="-19" w:right="-54"/>
              <w:jc w:val="right"/>
              <w:rPr>
                <w:color w:val="000000"/>
                <w:spacing w:val="-20"/>
              </w:rPr>
            </w:pPr>
            <w:r w:rsidRPr="00890467">
              <w:rPr>
                <w:rFonts w:hint="eastAsia"/>
                <w:color w:val="000000"/>
                <w:spacing w:val="-20"/>
              </w:rPr>
              <w:t>-</w:t>
            </w:r>
          </w:p>
        </w:tc>
        <w:tc>
          <w:tcPr>
            <w:tcW w:w="1384" w:type="dxa"/>
            <w:tcBorders>
              <w:top w:val="single" w:sz="4" w:space="0" w:color="auto"/>
              <w:bottom w:val="single" w:sz="4" w:space="0" w:color="auto"/>
            </w:tcBorders>
            <w:shd w:val="clear" w:color="auto" w:fill="FFFFFF"/>
            <w:vAlign w:val="center"/>
          </w:tcPr>
          <w:p w:rsidR="00134ED3" w:rsidRPr="00890467" w:rsidRDefault="00134ED3" w:rsidP="00640605">
            <w:pPr>
              <w:pStyle w:val="142"/>
              <w:ind w:rightChars="-19" w:right="-54"/>
              <w:jc w:val="right"/>
              <w:rPr>
                <w:color w:val="000000"/>
                <w:spacing w:val="-20"/>
              </w:rPr>
            </w:pPr>
            <w:r w:rsidRPr="00890467">
              <w:rPr>
                <w:color w:val="000000"/>
                <w:spacing w:val="-20"/>
              </w:rPr>
              <w:t>928,000</w:t>
            </w:r>
          </w:p>
        </w:tc>
      </w:tr>
      <w:tr w:rsidR="00134ED3" w:rsidRPr="00890467" w:rsidTr="00640605">
        <w:tc>
          <w:tcPr>
            <w:tcW w:w="448" w:type="dxa"/>
            <w:vMerge/>
            <w:shd w:val="clear" w:color="auto" w:fill="FFFFFF"/>
          </w:tcPr>
          <w:p w:rsidR="00134ED3" w:rsidRPr="00890467" w:rsidRDefault="00134ED3" w:rsidP="00640605">
            <w:pPr>
              <w:pStyle w:val="142"/>
              <w:ind w:left="566" w:firstLine="486"/>
              <w:rPr>
                <w:color w:val="000000"/>
                <w:spacing w:val="-20"/>
              </w:rPr>
            </w:pPr>
          </w:p>
        </w:tc>
        <w:tc>
          <w:tcPr>
            <w:tcW w:w="1316" w:type="dxa"/>
            <w:tcBorders>
              <w:top w:val="single" w:sz="4" w:space="0" w:color="auto"/>
              <w:bottom w:val="single" w:sz="4" w:space="0" w:color="auto"/>
            </w:tcBorders>
            <w:shd w:val="clear" w:color="auto" w:fill="FFFFFF"/>
          </w:tcPr>
          <w:p w:rsidR="00134ED3" w:rsidRPr="00890467" w:rsidRDefault="00134ED3" w:rsidP="00640605">
            <w:pPr>
              <w:pStyle w:val="142"/>
              <w:ind w:leftChars="-27" w:left="-76" w:rightChars="-20" w:right="-57"/>
              <w:jc w:val="both"/>
              <w:rPr>
                <w:color w:val="000000"/>
                <w:spacing w:val="-20"/>
              </w:rPr>
            </w:pPr>
            <w:r w:rsidRPr="00890467">
              <w:rPr>
                <w:rFonts w:hint="eastAsia"/>
                <w:color w:val="000000"/>
                <w:spacing w:val="-20"/>
              </w:rPr>
              <w:t>其他</w:t>
            </w:r>
          </w:p>
        </w:tc>
        <w:tc>
          <w:tcPr>
            <w:tcW w:w="1344" w:type="dxa"/>
            <w:tcBorders>
              <w:top w:val="single" w:sz="4" w:space="0" w:color="auto"/>
              <w:bottom w:val="single" w:sz="4" w:space="0" w:color="auto"/>
            </w:tcBorders>
            <w:shd w:val="clear" w:color="auto" w:fill="FFFFFF"/>
            <w:vAlign w:val="center"/>
          </w:tcPr>
          <w:p w:rsidR="00134ED3" w:rsidRPr="00890467" w:rsidRDefault="00134ED3" w:rsidP="00640605">
            <w:pPr>
              <w:pStyle w:val="142"/>
              <w:ind w:rightChars="-19" w:right="-54"/>
              <w:jc w:val="right"/>
              <w:rPr>
                <w:color w:val="000000"/>
                <w:spacing w:val="-20"/>
              </w:rPr>
            </w:pPr>
            <w:r w:rsidRPr="00890467">
              <w:rPr>
                <w:color w:val="000000"/>
                <w:spacing w:val="-20"/>
              </w:rPr>
              <w:t>1,328,278</w:t>
            </w:r>
          </w:p>
        </w:tc>
        <w:tc>
          <w:tcPr>
            <w:tcW w:w="1246" w:type="dxa"/>
            <w:tcBorders>
              <w:top w:val="single" w:sz="4" w:space="0" w:color="auto"/>
              <w:bottom w:val="single" w:sz="4" w:space="0" w:color="auto"/>
            </w:tcBorders>
            <w:shd w:val="clear" w:color="auto" w:fill="FFFFFF"/>
            <w:vAlign w:val="center"/>
          </w:tcPr>
          <w:p w:rsidR="00134ED3" w:rsidRPr="00890467" w:rsidRDefault="00134ED3" w:rsidP="00640605">
            <w:pPr>
              <w:pStyle w:val="142"/>
              <w:ind w:rightChars="-19" w:right="-54"/>
              <w:jc w:val="right"/>
              <w:rPr>
                <w:color w:val="000000"/>
                <w:spacing w:val="-20"/>
              </w:rPr>
            </w:pPr>
            <w:r w:rsidRPr="00890467">
              <w:rPr>
                <w:color w:val="000000"/>
                <w:spacing w:val="-20"/>
              </w:rPr>
              <w:t>9</w:t>
            </w:r>
            <w:r w:rsidRPr="00890467">
              <w:rPr>
                <w:rFonts w:hint="eastAsia"/>
                <w:color w:val="000000"/>
                <w:spacing w:val="-20"/>
              </w:rPr>
              <w:t>17</w:t>
            </w:r>
            <w:r w:rsidRPr="00890467">
              <w:rPr>
                <w:color w:val="000000"/>
                <w:spacing w:val="-20"/>
              </w:rPr>
              <w:t>,</w:t>
            </w:r>
            <w:r w:rsidRPr="00890467">
              <w:rPr>
                <w:rFonts w:hint="eastAsia"/>
                <w:color w:val="000000"/>
                <w:spacing w:val="-20"/>
              </w:rPr>
              <w:t>445</w:t>
            </w:r>
          </w:p>
        </w:tc>
        <w:tc>
          <w:tcPr>
            <w:tcW w:w="434" w:type="dxa"/>
            <w:vMerge/>
            <w:shd w:val="clear" w:color="auto" w:fill="FFFFFF"/>
          </w:tcPr>
          <w:p w:rsidR="00134ED3" w:rsidRPr="00890467" w:rsidRDefault="00134ED3" w:rsidP="00640605">
            <w:pPr>
              <w:pStyle w:val="142"/>
              <w:ind w:left="566" w:firstLine="486"/>
              <w:rPr>
                <w:color w:val="000000"/>
                <w:spacing w:val="-20"/>
              </w:rPr>
            </w:pPr>
          </w:p>
        </w:tc>
        <w:tc>
          <w:tcPr>
            <w:tcW w:w="1357" w:type="dxa"/>
            <w:tcBorders>
              <w:top w:val="single" w:sz="4" w:space="0" w:color="auto"/>
              <w:bottom w:val="single" w:sz="4" w:space="0" w:color="auto"/>
            </w:tcBorders>
            <w:shd w:val="clear" w:color="auto" w:fill="FFFFFF"/>
          </w:tcPr>
          <w:p w:rsidR="00134ED3" w:rsidRPr="00890467" w:rsidRDefault="00134ED3" w:rsidP="00640605">
            <w:pPr>
              <w:pStyle w:val="142"/>
              <w:ind w:leftChars="-27" w:left="-76" w:rightChars="-20" w:right="-57"/>
              <w:jc w:val="both"/>
              <w:rPr>
                <w:color w:val="000000"/>
                <w:spacing w:val="-20"/>
              </w:rPr>
            </w:pPr>
            <w:r w:rsidRPr="00890467">
              <w:rPr>
                <w:rFonts w:hint="eastAsia"/>
                <w:color w:val="000000"/>
                <w:spacing w:val="-20"/>
              </w:rPr>
              <w:t>其他</w:t>
            </w:r>
          </w:p>
        </w:tc>
        <w:tc>
          <w:tcPr>
            <w:tcW w:w="1274" w:type="dxa"/>
            <w:tcBorders>
              <w:top w:val="single" w:sz="4" w:space="0" w:color="auto"/>
              <w:bottom w:val="single" w:sz="4" w:space="0" w:color="auto"/>
            </w:tcBorders>
            <w:shd w:val="clear" w:color="auto" w:fill="FFFFFF"/>
            <w:vAlign w:val="center"/>
          </w:tcPr>
          <w:p w:rsidR="00134ED3" w:rsidRPr="00890467" w:rsidRDefault="00134ED3" w:rsidP="00640605">
            <w:pPr>
              <w:pStyle w:val="142"/>
              <w:ind w:rightChars="-19" w:right="-54"/>
              <w:jc w:val="right"/>
              <w:rPr>
                <w:color w:val="000000"/>
                <w:spacing w:val="-20"/>
              </w:rPr>
            </w:pPr>
            <w:r w:rsidRPr="00890467">
              <w:rPr>
                <w:color w:val="000000"/>
                <w:spacing w:val="-20"/>
              </w:rPr>
              <w:t>588,277</w:t>
            </w:r>
          </w:p>
        </w:tc>
        <w:tc>
          <w:tcPr>
            <w:tcW w:w="1384" w:type="dxa"/>
            <w:tcBorders>
              <w:top w:val="single" w:sz="4" w:space="0" w:color="auto"/>
              <w:bottom w:val="single" w:sz="4" w:space="0" w:color="auto"/>
            </w:tcBorders>
            <w:shd w:val="clear" w:color="auto" w:fill="FFFFFF"/>
            <w:vAlign w:val="center"/>
          </w:tcPr>
          <w:p w:rsidR="00134ED3" w:rsidRPr="00890467" w:rsidRDefault="00134ED3" w:rsidP="00640605">
            <w:pPr>
              <w:pStyle w:val="142"/>
              <w:ind w:rightChars="-19" w:right="-54"/>
              <w:jc w:val="right"/>
              <w:rPr>
                <w:color w:val="000000"/>
                <w:spacing w:val="-20"/>
              </w:rPr>
            </w:pPr>
            <w:r w:rsidRPr="00890467">
              <w:rPr>
                <w:color w:val="000000"/>
                <w:spacing w:val="-20"/>
              </w:rPr>
              <w:t>-</w:t>
            </w:r>
          </w:p>
        </w:tc>
      </w:tr>
      <w:tr w:rsidR="00134ED3" w:rsidRPr="00890467" w:rsidTr="00640605">
        <w:tc>
          <w:tcPr>
            <w:tcW w:w="448" w:type="dxa"/>
            <w:vMerge/>
            <w:tcBorders>
              <w:bottom w:val="single" w:sz="12" w:space="0" w:color="auto"/>
            </w:tcBorders>
            <w:shd w:val="clear" w:color="auto" w:fill="FFFFFF"/>
          </w:tcPr>
          <w:p w:rsidR="00134ED3" w:rsidRPr="00890467" w:rsidRDefault="00134ED3" w:rsidP="00640605">
            <w:pPr>
              <w:pStyle w:val="142"/>
              <w:ind w:left="566" w:firstLine="487"/>
              <w:rPr>
                <w:b/>
                <w:bCs/>
                <w:color w:val="000000"/>
                <w:spacing w:val="-20"/>
              </w:rPr>
            </w:pPr>
          </w:p>
        </w:tc>
        <w:tc>
          <w:tcPr>
            <w:tcW w:w="1316" w:type="dxa"/>
            <w:tcBorders>
              <w:top w:val="single" w:sz="4" w:space="0" w:color="auto"/>
              <w:bottom w:val="single" w:sz="12" w:space="0" w:color="auto"/>
            </w:tcBorders>
            <w:shd w:val="clear" w:color="auto" w:fill="FFFFFF"/>
          </w:tcPr>
          <w:p w:rsidR="00134ED3" w:rsidRPr="00890467" w:rsidRDefault="00134ED3" w:rsidP="00640605">
            <w:pPr>
              <w:pStyle w:val="142"/>
              <w:ind w:leftChars="-27" w:left="-76" w:rightChars="-20" w:right="-57"/>
              <w:jc w:val="both"/>
              <w:rPr>
                <w:b/>
                <w:bCs/>
                <w:color w:val="000000"/>
                <w:spacing w:val="-20"/>
              </w:rPr>
            </w:pPr>
            <w:r w:rsidRPr="00890467">
              <w:rPr>
                <w:rFonts w:hint="eastAsia"/>
                <w:b/>
                <w:bCs/>
                <w:color w:val="000000"/>
                <w:spacing w:val="-20"/>
              </w:rPr>
              <w:t>合計</w:t>
            </w:r>
          </w:p>
        </w:tc>
        <w:tc>
          <w:tcPr>
            <w:tcW w:w="1344" w:type="dxa"/>
            <w:tcBorders>
              <w:top w:val="single" w:sz="4" w:space="0" w:color="auto"/>
              <w:bottom w:val="single" w:sz="12" w:space="0" w:color="auto"/>
            </w:tcBorders>
            <w:shd w:val="clear" w:color="auto" w:fill="FFFFFF"/>
            <w:vAlign w:val="center"/>
          </w:tcPr>
          <w:p w:rsidR="00134ED3" w:rsidRPr="00890467" w:rsidRDefault="00134ED3" w:rsidP="00640605">
            <w:pPr>
              <w:pStyle w:val="142"/>
              <w:ind w:rightChars="-19" w:right="-54"/>
              <w:jc w:val="right"/>
              <w:rPr>
                <w:b/>
                <w:bCs/>
                <w:color w:val="000000"/>
                <w:spacing w:val="-20"/>
              </w:rPr>
            </w:pPr>
            <w:r w:rsidRPr="00890467">
              <w:rPr>
                <w:rFonts w:hint="eastAsia"/>
                <w:b/>
                <w:bCs/>
                <w:color w:val="000000"/>
                <w:spacing w:val="-20"/>
              </w:rPr>
              <w:t>2</w:t>
            </w:r>
            <w:r w:rsidRPr="00890467">
              <w:rPr>
                <w:b/>
                <w:bCs/>
                <w:color w:val="000000"/>
                <w:spacing w:val="-20"/>
              </w:rPr>
              <w:t>85,420,951</w:t>
            </w:r>
          </w:p>
        </w:tc>
        <w:tc>
          <w:tcPr>
            <w:tcW w:w="1246" w:type="dxa"/>
            <w:tcBorders>
              <w:top w:val="single" w:sz="4" w:space="0" w:color="auto"/>
              <w:bottom w:val="single" w:sz="12" w:space="0" w:color="auto"/>
            </w:tcBorders>
            <w:shd w:val="clear" w:color="auto" w:fill="FFFFFF"/>
            <w:vAlign w:val="center"/>
          </w:tcPr>
          <w:p w:rsidR="00134ED3" w:rsidRPr="00890467" w:rsidRDefault="00134ED3" w:rsidP="00640605">
            <w:pPr>
              <w:pStyle w:val="142"/>
              <w:ind w:leftChars="-48" w:left="-136" w:rightChars="-19" w:right="-54"/>
              <w:jc w:val="right"/>
              <w:rPr>
                <w:b/>
                <w:bCs/>
                <w:color w:val="000000"/>
                <w:spacing w:val="-20"/>
              </w:rPr>
            </w:pPr>
            <w:r w:rsidRPr="00890467">
              <w:rPr>
                <w:rFonts w:hint="eastAsia"/>
                <w:b/>
                <w:bCs/>
                <w:color w:val="000000"/>
                <w:spacing w:val="-20"/>
              </w:rPr>
              <w:t>2</w:t>
            </w:r>
            <w:r w:rsidRPr="00890467">
              <w:rPr>
                <w:b/>
                <w:bCs/>
                <w:color w:val="000000"/>
                <w:spacing w:val="-20"/>
              </w:rPr>
              <w:t>35,6</w:t>
            </w:r>
            <w:r w:rsidRPr="00890467">
              <w:rPr>
                <w:rFonts w:hint="eastAsia"/>
                <w:b/>
                <w:bCs/>
                <w:color w:val="000000"/>
                <w:spacing w:val="-20"/>
              </w:rPr>
              <w:t>11</w:t>
            </w:r>
            <w:r w:rsidRPr="00890467">
              <w:rPr>
                <w:b/>
                <w:bCs/>
                <w:color w:val="000000"/>
                <w:spacing w:val="-20"/>
              </w:rPr>
              <w:t>,</w:t>
            </w:r>
            <w:r w:rsidRPr="00890467">
              <w:rPr>
                <w:rFonts w:hint="eastAsia"/>
                <w:b/>
                <w:bCs/>
                <w:color w:val="000000"/>
                <w:spacing w:val="-20"/>
              </w:rPr>
              <w:t>814</w:t>
            </w:r>
          </w:p>
        </w:tc>
        <w:tc>
          <w:tcPr>
            <w:tcW w:w="434" w:type="dxa"/>
            <w:vMerge/>
            <w:tcBorders>
              <w:bottom w:val="single" w:sz="12" w:space="0" w:color="auto"/>
            </w:tcBorders>
            <w:shd w:val="clear" w:color="auto" w:fill="FFFFFF"/>
          </w:tcPr>
          <w:p w:rsidR="00134ED3" w:rsidRPr="00890467" w:rsidRDefault="00134ED3" w:rsidP="00640605">
            <w:pPr>
              <w:pStyle w:val="142"/>
              <w:ind w:left="566" w:firstLine="487"/>
              <w:rPr>
                <w:b/>
                <w:bCs/>
                <w:color w:val="000000"/>
                <w:spacing w:val="-20"/>
              </w:rPr>
            </w:pPr>
          </w:p>
        </w:tc>
        <w:tc>
          <w:tcPr>
            <w:tcW w:w="1357" w:type="dxa"/>
            <w:tcBorders>
              <w:top w:val="single" w:sz="4" w:space="0" w:color="auto"/>
              <w:bottom w:val="single" w:sz="12" w:space="0" w:color="auto"/>
            </w:tcBorders>
            <w:shd w:val="clear" w:color="auto" w:fill="FFFFFF"/>
            <w:vAlign w:val="center"/>
          </w:tcPr>
          <w:p w:rsidR="00134ED3" w:rsidRPr="00890467" w:rsidRDefault="00134ED3" w:rsidP="00640605">
            <w:pPr>
              <w:pStyle w:val="142"/>
              <w:ind w:leftChars="-27" w:left="-76" w:rightChars="-20" w:right="-57"/>
              <w:jc w:val="both"/>
              <w:rPr>
                <w:b/>
                <w:bCs/>
                <w:color w:val="000000"/>
                <w:spacing w:val="-20"/>
              </w:rPr>
            </w:pPr>
            <w:r w:rsidRPr="00890467">
              <w:rPr>
                <w:rFonts w:hint="eastAsia"/>
                <w:b/>
                <w:bCs/>
                <w:color w:val="000000"/>
                <w:spacing w:val="-20"/>
              </w:rPr>
              <w:t>合計</w:t>
            </w:r>
          </w:p>
        </w:tc>
        <w:tc>
          <w:tcPr>
            <w:tcW w:w="1274" w:type="dxa"/>
            <w:tcBorders>
              <w:top w:val="single" w:sz="4" w:space="0" w:color="auto"/>
              <w:bottom w:val="single" w:sz="12" w:space="0" w:color="auto"/>
            </w:tcBorders>
            <w:shd w:val="clear" w:color="auto" w:fill="FFFFFF"/>
            <w:vAlign w:val="center"/>
          </w:tcPr>
          <w:p w:rsidR="00134ED3" w:rsidRPr="00890467" w:rsidRDefault="00134ED3" w:rsidP="00640605">
            <w:pPr>
              <w:pStyle w:val="142"/>
              <w:ind w:rightChars="-19" w:right="-54"/>
              <w:jc w:val="right"/>
              <w:rPr>
                <w:b/>
                <w:bCs/>
                <w:color w:val="000000"/>
                <w:spacing w:val="-20"/>
              </w:rPr>
            </w:pPr>
            <w:r w:rsidRPr="00890467">
              <w:rPr>
                <w:b/>
                <w:bCs/>
                <w:color w:val="000000"/>
                <w:spacing w:val="-20"/>
              </w:rPr>
              <w:t>2,709,596</w:t>
            </w:r>
          </w:p>
        </w:tc>
        <w:tc>
          <w:tcPr>
            <w:tcW w:w="1384" w:type="dxa"/>
            <w:tcBorders>
              <w:top w:val="single" w:sz="4" w:space="0" w:color="auto"/>
              <w:bottom w:val="single" w:sz="12" w:space="0" w:color="auto"/>
            </w:tcBorders>
            <w:shd w:val="clear" w:color="auto" w:fill="FFFFFF"/>
            <w:vAlign w:val="center"/>
          </w:tcPr>
          <w:p w:rsidR="00134ED3" w:rsidRPr="00890467" w:rsidRDefault="00134ED3" w:rsidP="00640605">
            <w:pPr>
              <w:pStyle w:val="142"/>
              <w:ind w:rightChars="-19" w:right="-54"/>
              <w:jc w:val="right"/>
              <w:rPr>
                <w:b/>
                <w:bCs/>
                <w:color w:val="000000"/>
                <w:spacing w:val="-20"/>
              </w:rPr>
            </w:pPr>
            <w:r w:rsidRPr="00890467">
              <w:rPr>
                <w:b/>
                <w:bCs/>
                <w:color w:val="000000"/>
                <w:spacing w:val="-20"/>
              </w:rPr>
              <w:t>8,0</w:t>
            </w:r>
            <w:r w:rsidRPr="00890467">
              <w:rPr>
                <w:rFonts w:hint="eastAsia"/>
                <w:b/>
                <w:bCs/>
                <w:color w:val="000000"/>
                <w:spacing w:val="-20"/>
              </w:rPr>
              <w:t>94</w:t>
            </w:r>
            <w:r w:rsidRPr="00890467">
              <w:rPr>
                <w:b/>
                <w:bCs/>
                <w:color w:val="000000"/>
                <w:spacing w:val="-20"/>
              </w:rPr>
              <w:t>,</w:t>
            </w:r>
            <w:r w:rsidRPr="00890467">
              <w:rPr>
                <w:rFonts w:hint="eastAsia"/>
                <w:b/>
                <w:bCs/>
                <w:color w:val="000000"/>
                <w:spacing w:val="-20"/>
              </w:rPr>
              <w:t>749</w:t>
            </w:r>
          </w:p>
        </w:tc>
      </w:tr>
    </w:tbl>
    <w:p w:rsidR="00134ED3" w:rsidRDefault="00134ED3" w:rsidP="00640605">
      <w:pPr>
        <w:pStyle w:val="142"/>
        <w:ind w:leftChars="4" w:left="1174" w:hangingChars="478" w:hanging="1163"/>
        <w:rPr>
          <w:rFonts w:hAnsi="標楷體"/>
          <w:color w:val="000000"/>
        </w:rPr>
      </w:pPr>
      <w:r w:rsidRPr="00890467">
        <w:rPr>
          <w:rFonts w:hint="eastAsia"/>
          <w:color w:val="000000"/>
        </w:rPr>
        <w:t>資料來源：各國營事業提供資料</w:t>
      </w:r>
      <w:r w:rsidRPr="00890467">
        <w:rPr>
          <w:rFonts w:hAnsi="標楷體" w:hint="eastAsia"/>
          <w:color w:val="000000"/>
        </w:rPr>
        <w:t>。</w:t>
      </w:r>
    </w:p>
    <w:p w:rsidR="00134ED3" w:rsidRPr="00890467" w:rsidRDefault="00134ED3" w:rsidP="00640605">
      <w:pPr>
        <w:pStyle w:val="ad"/>
        <w:spacing w:line="340" w:lineRule="exact"/>
        <w:rPr>
          <w:rFonts w:hAnsi="標楷體"/>
          <w:color w:val="000000"/>
        </w:rPr>
      </w:pPr>
      <w:bookmarkStart w:id="6" w:name="_Hlk176164053"/>
      <w:r w:rsidRPr="00890467">
        <w:rPr>
          <w:rFonts w:hint="eastAsia"/>
          <w:color w:val="000000"/>
        </w:rPr>
        <w:t>（分機：1928 施岑佩）</w:t>
      </w:r>
      <w:bookmarkEnd w:id="6"/>
    </w:p>
    <w:sectPr w:rsidR="00134ED3" w:rsidRPr="00890467" w:rsidSect="00BD0C62">
      <w:headerReference w:type="even" r:id="rId8"/>
      <w:headerReference w:type="default" r:id="rId9"/>
      <w:footerReference w:type="even" r:id="rId10"/>
      <w:footerReference w:type="default" r:id="rId11"/>
      <w:headerReference w:type="first" r:id="rId12"/>
      <w:footerReference w:type="first" r:id="rId13"/>
      <w:footnotePr>
        <w:numRestart w:val="eachSect"/>
      </w:footnotePr>
      <w:pgSz w:w="11906" w:h="16838" w:code="9"/>
      <w:pgMar w:top="1701" w:right="1701" w:bottom="1701" w:left="1701" w:header="0" w:footer="1134" w:gutter="0"/>
      <w:cols w:space="425"/>
      <w:docGrid w:type="linesAndChars" w:linePitch="51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B57BC" w:rsidRDefault="00DB57BC">
      <w:pPr>
        <w:spacing w:line="240" w:lineRule="auto"/>
        <w:ind w:left="560" w:firstLine="560"/>
      </w:pPr>
      <w:r>
        <w:separator/>
      </w:r>
    </w:p>
  </w:endnote>
  <w:endnote w:type="continuationSeparator" w:id="0">
    <w:p w:rsidR="00DB57BC" w:rsidRDefault="00DB57BC">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00"/>
    <w:family w:val="roman"/>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BD0C62">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end"/>
    </w:r>
  </w:p>
  <w:p w:rsidR="00064496" w:rsidRDefault="00064496">
    <w:pPr>
      <w:pStyle w:val="af3"/>
      <w:ind w:left="560" w:firstLine="40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rsidP="00640605">
    <w:pPr>
      <w:pStyle w:val="af3"/>
      <w:framePr w:wrap="around" w:vAnchor="text" w:hAnchor="margin" w:xAlign="center" w:y="1"/>
      <w:ind w:left="560" w:firstLine="400"/>
      <w:rPr>
        <w:rStyle w:val="af6"/>
      </w:rPr>
    </w:pPr>
    <w:r>
      <w:rPr>
        <w:rStyle w:val="af6"/>
      </w:rPr>
      <w:fldChar w:fldCharType="begin"/>
    </w:r>
    <w:r>
      <w:rPr>
        <w:rStyle w:val="af6"/>
      </w:rPr>
      <w:instrText xml:space="preserve"> PAGE </w:instrText>
    </w:r>
    <w:r>
      <w:rPr>
        <w:rStyle w:val="af6"/>
      </w:rPr>
      <w:fldChar w:fldCharType="separate"/>
    </w:r>
    <w:r w:rsidR="00B92DDB">
      <w:rPr>
        <w:rStyle w:val="af6"/>
        <w:noProof/>
      </w:rPr>
      <w:t>4</w:t>
    </w:r>
    <w:r>
      <w:rPr>
        <w:rStyle w:val="af6"/>
      </w:rPr>
      <w:fldChar w:fldCharType="end"/>
    </w:r>
  </w:p>
  <w:p w:rsidR="00064496" w:rsidRPr="00BD0C62" w:rsidRDefault="00064496" w:rsidP="00BD0C62">
    <w:pPr>
      <w:pStyle w:val="af3"/>
      <w:ind w:left="560" w:firstLine="400"/>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3"/>
      <w:ind w:left="560" w:firstLine="40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B57BC" w:rsidRDefault="00DB57BC">
      <w:pPr>
        <w:spacing w:line="240" w:lineRule="auto"/>
        <w:ind w:left="560" w:firstLine="560"/>
      </w:pPr>
      <w:r>
        <w:separator/>
      </w:r>
    </w:p>
  </w:footnote>
  <w:footnote w:type="continuationSeparator" w:id="0">
    <w:p w:rsidR="00DB57BC" w:rsidRDefault="00DB57BC">
      <w:pPr>
        <w:spacing w:line="240" w:lineRule="auto"/>
        <w:ind w:left="560" w:firstLine="560"/>
      </w:pPr>
      <w:r>
        <w:continuationSeparator/>
      </w:r>
    </w:p>
  </w:footnote>
  <w:footnote w:id="1">
    <w:p w:rsidR="00064496" w:rsidRPr="00276317" w:rsidRDefault="00064496" w:rsidP="00640605">
      <w:pPr>
        <w:pStyle w:val="142"/>
        <w:ind w:left="83" w:hangingChars="34" w:hanging="83"/>
        <w:rPr>
          <w:rFonts w:hAnsi="標楷體"/>
        </w:rPr>
      </w:pPr>
      <w:r>
        <w:rPr>
          <w:rStyle w:val="af5"/>
        </w:rPr>
        <w:footnoteRef/>
      </w:r>
      <w:r>
        <w:rPr>
          <w:rFonts w:hint="eastAsia"/>
        </w:rPr>
        <w:t>111</w:t>
      </w:r>
      <w:r w:rsidRPr="00276317">
        <w:rPr>
          <w:rFonts w:hAnsi="標楷體" w:hint="eastAsia"/>
        </w:rPr>
        <w:t>年度經濟部</w:t>
      </w:r>
      <w:r>
        <w:rPr>
          <w:rFonts w:hint="eastAsia"/>
        </w:rPr>
        <w:t>所屬國營事業稅後盈虧</w:t>
      </w:r>
      <w:r w:rsidRPr="00276317">
        <w:rPr>
          <w:rFonts w:hAnsi="標楷體" w:hint="eastAsia"/>
        </w:rPr>
        <w:t>情形：台糖</w:t>
      </w:r>
      <w:r>
        <w:rPr>
          <w:rFonts w:hAnsi="標楷體" w:hint="eastAsia"/>
        </w:rPr>
        <w:t>24.28億元</w:t>
      </w:r>
      <w:r w:rsidRPr="00116FF9">
        <w:rPr>
          <w:rFonts w:hAnsi="標楷體" w:hint="eastAsia"/>
        </w:rPr>
        <w:t>、中油-</w:t>
      </w:r>
      <w:r>
        <w:rPr>
          <w:rFonts w:hAnsi="標楷體" w:hint="eastAsia"/>
        </w:rPr>
        <w:t>1</w:t>
      </w:r>
      <w:r>
        <w:rPr>
          <w:rFonts w:hAnsi="標楷體"/>
        </w:rPr>
        <w:t>,</w:t>
      </w:r>
      <w:r>
        <w:rPr>
          <w:rFonts w:hAnsi="標楷體" w:hint="eastAsia"/>
        </w:rPr>
        <w:t>861</w:t>
      </w:r>
      <w:r w:rsidRPr="00116FF9">
        <w:rPr>
          <w:rFonts w:hAnsi="標楷體" w:hint="eastAsia"/>
        </w:rPr>
        <w:t>.</w:t>
      </w:r>
      <w:r>
        <w:rPr>
          <w:rFonts w:hAnsi="標楷體"/>
        </w:rPr>
        <w:t>59</w:t>
      </w:r>
      <w:r w:rsidRPr="00116FF9">
        <w:rPr>
          <w:rFonts w:hAnsi="標楷體" w:hint="eastAsia"/>
        </w:rPr>
        <w:t>億元、台電-</w:t>
      </w:r>
      <w:r>
        <w:rPr>
          <w:rFonts w:hAnsi="標楷體"/>
        </w:rPr>
        <w:t>2</w:t>
      </w:r>
      <w:r w:rsidRPr="00116FF9">
        <w:rPr>
          <w:rFonts w:hAnsi="標楷體" w:hint="eastAsia"/>
        </w:rPr>
        <w:t>,</w:t>
      </w:r>
      <w:r>
        <w:rPr>
          <w:rFonts w:hAnsi="標楷體"/>
        </w:rPr>
        <w:t>265</w:t>
      </w:r>
      <w:r w:rsidRPr="00116FF9">
        <w:rPr>
          <w:rFonts w:hAnsi="標楷體" w:hint="eastAsia"/>
        </w:rPr>
        <w:t>.</w:t>
      </w:r>
      <w:r>
        <w:rPr>
          <w:rFonts w:hAnsi="標楷體"/>
        </w:rPr>
        <w:t>28</w:t>
      </w:r>
      <w:r w:rsidRPr="00116FF9">
        <w:rPr>
          <w:rFonts w:hAnsi="標楷體" w:hint="eastAsia"/>
        </w:rPr>
        <w:t>億元、台水</w:t>
      </w:r>
      <w:r>
        <w:rPr>
          <w:rFonts w:hAnsi="標楷體"/>
        </w:rPr>
        <w:t>0.71</w:t>
      </w:r>
      <w:r w:rsidRPr="00116FF9">
        <w:rPr>
          <w:rFonts w:hAnsi="標楷體" w:hint="eastAsia"/>
        </w:rPr>
        <w:t>億元</w:t>
      </w:r>
      <w:r>
        <w:rPr>
          <w:rFonts w:hAnsi="標楷體" w:hint="eastAsia"/>
        </w:rPr>
        <w:t>。</w:t>
      </w:r>
    </w:p>
  </w:footnote>
  <w:footnote w:id="2">
    <w:p w:rsidR="00064496" w:rsidRPr="00276317" w:rsidRDefault="00064496" w:rsidP="00640605">
      <w:pPr>
        <w:pStyle w:val="142"/>
        <w:ind w:left="83" w:hangingChars="34" w:hanging="83"/>
        <w:rPr>
          <w:rFonts w:hAnsi="標楷體"/>
        </w:rPr>
      </w:pPr>
      <w:r w:rsidRPr="00276317">
        <w:rPr>
          <w:rStyle w:val="af5"/>
          <w:rFonts w:hAnsi="標楷體"/>
        </w:rPr>
        <w:footnoteRef/>
      </w:r>
      <w:r w:rsidRPr="00276317">
        <w:rPr>
          <w:rFonts w:hAnsi="標楷體" w:hint="eastAsia"/>
        </w:rPr>
        <w:t>112年度經濟部所屬國營事業</w:t>
      </w:r>
      <w:r>
        <w:rPr>
          <w:rFonts w:hint="eastAsia"/>
        </w:rPr>
        <w:t>稅後盈虧</w:t>
      </w:r>
      <w:r w:rsidRPr="00276317">
        <w:rPr>
          <w:rFonts w:hAnsi="標楷體" w:hint="eastAsia"/>
        </w:rPr>
        <w:t>情形：台糖</w:t>
      </w:r>
      <w:r>
        <w:rPr>
          <w:rFonts w:hAnsi="標楷體" w:hint="eastAsia"/>
        </w:rPr>
        <w:t>4</w:t>
      </w:r>
      <w:r>
        <w:rPr>
          <w:rFonts w:hAnsi="標楷體"/>
        </w:rPr>
        <w:t>3.99</w:t>
      </w:r>
      <w:r>
        <w:rPr>
          <w:rFonts w:hAnsi="標楷體" w:hint="eastAsia"/>
        </w:rPr>
        <w:t>億元、中油-</w:t>
      </w:r>
      <w:r>
        <w:rPr>
          <w:rFonts w:hAnsi="標楷體"/>
        </w:rPr>
        <w:t>213.63</w:t>
      </w:r>
      <w:r>
        <w:rPr>
          <w:rFonts w:hAnsi="標楷體" w:hint="eastAsia"/>
        </w:rPr>
        <w:t>億元、台電-</w:t>
      </w:r>
      <w:r>
        <w:rPr>
          <w:rFonts w:hAnsi="標楷體"/>
        </w:rPr>
        <w:t>1,990.91</w:t>
      </w:r>
      <w:r>
        <w:rPr>
          <w:rFonts w:hAnsi="標楷體" w:hint="eastAsia"/>
        </w:rPr>
        <w:t>億元、台水-</w:t>
      </w:r>
      <w:r>
        <w:rPr>
          <w:rFonts w:hAnsi="標楷體"/>
        </w:rPr>
        <w:t>42.88</w:t>
      </w:r>
      <w:r>
        <w:rPr>
          <w:rFonts w:hAnsi="標楷體" w:hint="eastAsia"/>
        </w:rPr>
        <w:t>億元。</w:t>
      </w:r>
    </w:p>
  </w:footnote>
  <w:footnote w:id="3">
    <w:p w:rsidR="00064496" w:rsidRDefault="00064496" w:rsidP="00640605">
      <w:pPr>
        <w:pStyle w:val="142"/>
        <w:ind w:leftChars="-9" w:left="26" w:hangingChars="21" w:hanging="51"/>
      </w:pPr>
      <w:r>
        <w:rPr>
          <w:rStyle w:val="af5"/>
        </w:rPr>
        <w:footnoteRef/>
      </w:r>
      <w:r>
        <w:rPr>
          <w:rFonts w:hint="eastAsia"/>
        </w:rPr>
        <w:t>依台電提供提報理由及計算說明：依法配合政策，對包括路燈、自來水、鐵路電氣化、學校及農業用電、社福團體及身障等特殊用戶實施優待電價。</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1"/>
      <w:ind w:left="560" w:firstLine="40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Pr="00BD0C62" w:rsidRDefault="00064496" w:rsidP="00BD0C62">
    <w:pPr>
      <w:pStyle w:val="af1"/>
      <w:ind w:left="560" w:firstLine="400"/>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64496" w:rsidRDefault="00064496">
    <w:pPr>
      <w:pStyle w:val="af1"/>
      <w:ind w:left="560" w:firstLine="400"/>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510F98"/>
    <w:multiLevelType w:val="hybridMultilevel"/>
    <w:tmpl w:val="4FC0EE5C"/>
    <w:lvl w:ilvl="0" w:tplc="64BCD80E">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26B40746"/>
    <w:multiLevelType w:val="multilevel"/>
    <w:tmpl w:val="41942B24"/>
    <w:lvl w:ilvl="0">
      <w:start w:val="1"/>
      <w:numFmt w:val="bullet"/>
      <w:lvlText w:val="※"/>
      <w:lvlJc w:val="left"/>
      <w:pPr>
        <w:tabs>
          <w:tab w:val="num" w:pos="919"/>
        </w:tabs>
        <w:ind w:left="919" w:hanging="360"/>
      </w:pPr>
      <w:rPr>
        <w:rFonts w:ascii="標楷體" w:eastAsia="標楷體" w:hAnsi="標楷體" w:cs="Times New Roman" w:hint="eastAsia"/>
      </w:rPr>
    </w:lvl>
    <w:lvl w:ilvl="1">
      <w:start w:val="1"/>
      <w:numFmt w:val="bullet"/>
      <w:lvlText w:val=""/>
      <w:lvlJc w:val="left"/>
      <w:pPr>
        <w:tabs>
          <w:tab w:val="num" w:pos="1519"/>
        </w:tabs>
        <w:ind w:left="1519" w:hanging="480"/>
      </w:pPr>
      <w:rPr>
        <w:rFonts w:ascii="Wingdings" w:hAnsi="Wingdings" w:hint="default"/>
      </w:rPr>
    </w:lvl>
    <w:lvl w:ilvl="2">
      <w:start w:val="1"/>
      <w:numFmt w:val="bullet"/>
      <w:lvlText w:val=""/>
      <w:lvlJc w:val="left"/>
      <w:pPr>
        <w:tabs>
          <w:tab w:val="num" w:pos="1999"/>
        </w:tabs>
        <w:ind w:left="1999" w:hanging="480"/>
      </w:pPr>
      <w:rPr>
        <w:rFonts w:ascii="Wingdings" w:hAnsi="Wingdings" w:hint="default"/>
      </w:rPr>
    </w:lvl>
    <w:lvl w:ilvl="3">
      <w:start w:val="1"/>
      <w:numFmt w:val="bullet"/>
      <w:lvlText w:val=""/>
      <w:lvlJc w:val="left"/>
      <w:pPr>
        <w:tabs>
          <w:tab w:val="num" w:pos="2479"/>
        </w:tabs>
        <w:ind w:left="2479" w:hanging="480"/>
      </w:pPr>
      <w:rPr>
        <w:rFonts w:ascii="Wingdings" w:hAnsi="Wingdings" w:hint="default"/>
      </w:rPr>
    </w:lvl>
    <w:lvl w:ilvl="4">
      <w:start w:val="1"/>
      <w:numFmt w:val="bullet"/>
      <w:lvlText w:val=""/>
      <w:lvlJc w:val="left"/>
      <w:pPr>
        <w:tabs>
          <w:tab w:val="num" w:pos="2959"/>
        </w:tabs>
        <w:ind w:left="2959" w:hanging="480"/>
      </w:pPr>
      <w:rPr>
        <w:rFonts w:ascii="Wingdings" w:hAnsi="Wingdings" w:hint="default"/>
      </w:rPr>
    </w:lvl>
    <w:lvl w:ilvl="5">
      <w:start w:val="1"/>
      <w:numFmt w:val="bullet"/>
      <w:lvlText w:val=""/>
      <w:lvlJc w:val="left"/>
      <w:pPr>
        <w:tabs>
          <w:tab w:val="num" w:pos="3439"/>
        </w:tabs>
        <w:ind w:left="3439" w:hanging="480"/>
      </w:pPr>
      <w:rPr>
        <w:rFonts w:ascii="Wingdings" w:hAnsi="Wingdings" w:hint="default"/>
      </w:rPr>
    </w:lvl>
    <w:lvl w:ilvl="6">
      <w:start w:val="1"/>
      <w:numFmt w:val="bullet"/>
      <w:lvlText w:val=""/>
      <w:lvlJc w:val="left"/>
      <w:pPr>
        <w:tabs>
          <w:tab w:val="num" w:pos="3919"/>
        </w:tabs>
        <w:ind w:left="3919" w:hanging="480"/>
      </w:pPr>
      <w:rPr>
        <w:rFonts w:ascii="Wingdings" w:hAnsi="Wingdings" w:hint="default"/>
      </w:rPr>
    </w:lvl>
    <w:lvl w:ilvl="7">
      <w:start w:val="1"/>
      <w:numFmt w:val="bullet"/>
      <w:lvlText w:val=""/>
      <w:lvlJc w:val="left"/>
      <w:pPr>
        <w:tabs>
          <w:tab w:val="num" w:pos="4399"/>
        </w:tabs>
        <w:ind w:left="4399" w:hanging="480"/>
      </w:pPr>
      <w:rPr>
        <w:rFonts w:ascii="Wingdings" w:hAnsi="Wingdings" w:hint="default"/>
      </w:rPr>
    </w:lvl>
    <w:lvl w:ilvl="8">
      <w:start w:val="1"/>
      <w:numFmt w:val="bullet"/>
      <w:lvlText w:val=""/>
      <w:lvlJc w:val="left"/>
      <w:pPr>
        <w:tabs>
          <w:tab w:val="num" w:pos="4879"/>
        </w:tabs>
        <w:ind w:left="4879" w:hanging="480"/>
      </w:pPr>
      <w:rPr>
        <w:rFonts w:ascii="Wingdings" w:hAnsi="Wingdings" w:hint="default"/>
      </w:rPr>
    </w:lvl>
  </w:abstractNum>
  <w:abstractNum w:abstractNumId="2" w15:restartNumberingAfterBreak="0">
    <w:nsid w:val="293047A6"/>
    <w:multiLevelType w:val="hybridMultilevel"/>
    <w:tmpl w:val="ECC6F368"/>
    <w:lvl w:ilvl="0" w:tplc="0712A93C">
      <w:start w:val="1"/>
      <w:numFmt w:val="decimal"/>
      <w:lvlText w:val="%1."/>
      <w:lvlJc w:val="left"/>
      <w:pPr>
        <w:ind w:left="1138" w:hanging="288"/>
      </w:pPr>
      <w:rPr>
        <w:rFonts w:hint="default"/>
      </w:rPr>
    </w:lvl>
    <w:lvl w:ilvl="1" w:tplc="04090019" w:tentative="1">
      <w:start w:val="1"/>
      <w:numFmt w:val="ideographTraditional"/>
      <w:lvlText w:val="%2、"/>
      <w:lvlJc w:val="left"/>
      <w:pPr>
        <w:ind w:left="1810" w:hanging="480"/>
      </w:pPr>
    </w:lvl>
    <w:lvl w:ilvl="2" w:tplc="0409001B" w:tentative="1">
      <w:start w:val="1"/>
      <w:numFmt w:val="lowerRoman"/>
      <w:lvlText w:val="%3."/>
      <w:lvlJc w:val="right"/>
      <w:pPr>
        <w:ind w:left="2290" w:hanging="480"/>
      </w:pPr>
    </w:lvl>
    <w:lvl w:ilvl="3" w:tplc="0409000F" w:tentative="1">
      <w:start w:val="1"/>
      <w:numFmt w:val="decimal"/>
      <w:lvlText w:val="%4."/>
      <w:lvlJc w:val="left"/>
      <w:pPr>
        <w:ind w:left="2770" w:hanging="480"/>
      </w:pPr>
    </w:lvl>
    <w:lvl w:ilvl="4" w:tplc="04090019" w:tentative="1">
      <w:start w:val="1"/>
      <w:numFmt w:val="ideographTraditional"/>
      <w:lvlText w:val="%5、"/>
      <w:lvlJc w:val="left"/>
      <w:pPr>
        <w:ind w:left="3250" w:hanging="480"/>
      </w:pPr>
    </w:lvl>
    <w:lvl w:ilvl="5" w:tplc="0409001B" w:tentative="1">
      <w:start w:val="1"/>
      <w:numFmt w:val="lowerRoman"/>
      <w:lvlText w:val="%6."/>
      <w:lvlJc w:val="right"/>
      <w:pPr>
        <w:ind w:left="3730" w:hanging="480"/>
      </w:pPr>
    </w:lvl>
    <w:lvl w:ilvl="6" w:tplc="0409000F" w:tentative="1">
      <w:start w:val="1"/>
      <w:numFmt w:val="decimal"/>
      <w:lvlText w:val="%7."/>
      <w:lvlJc w:val="left"/>
      <w:pPr>
        <w:ind w:left="4210" w:hanging="480"/>
      </w:pPr>
    </w:lvl>
    <w:lvl w:ilvl="7" w:tplc="04090019" w:tentative="1">
      <w:start w:val="1"/>
      <w:numFmt w:val="ideographTraditional"/>
      <w:lvlText w:val="%8、"/>
      <w:lvlJc w:val="left"/>
      <w:pPr>
        <w:ind w:left="4690" w:hanging="480"/>
      </w:pPr>
    </w:lvl>
    <w:lvl w:ilvl="8" w:tplc="0409001B" w:tentative="1">
      <w:start w:val="1"/>
      <w:numFmt w:val="lowerRoman"/>
      <w:lvlText w:val="%9."/>
      <w:lvlJc w:val="right"/>
      <w:pPr>
        <w:ind w:left="5170" w:hanging="480"/>
      </w:pPr>
    </w:lvl>
  </w:abstractNum>
  <w:abstractNum w:abstractNumId="3" w15:restartNumberingAfterBreak="0">
    <w:nsid w:val="2AEA7E64"/>
    <w:multiLevelType w:val="hybridMultilevel"/>
    <w:tmpl w:val="377295F2"/>
    <w:lvl w:ilvl="0" w:tplc="EEE68D04">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2C1B4027"/>
    <w:multiLevelType w:val="hybridMultilevel"/>
    <w:tmpl w:val="35F8C8CE"/>
    <w:lvl w:ilvl="0" w:tplc="EDD6F310">
      <w:start w:val="8"/>
      <w:numFmt w:val="bullet"/>
      <w:lvlText w:val="※"/>
      <w:lvlJc w:val="left"/>
      <w:pPr>
        <w:tabs>
          <w:tab w:val="num" w:pos="1156"/>
        </w:tabs>
        <w:ind w:left="1156" w:hanging="360"/>
      </w:pPr>
      <w:rPr>
        <w:rFonts w:ascii="標楷體" w:eastAsia="標楷體" w:hAnsi="標楷體" w:cs="Times New Roman" w:hint="eastAsia"/>
      </w:rPr>
    </w:lvl>
    <w:lvl w:ilvl="1" w:tplc="04090003" w:tentative="1">
      <w:start w:val="1"/>
      <w:numFmt w:val="bullet"/>
      <w:lvlText w:val=""/>
      <w:lvlJc w:val="left"/>
      <w:pPr>
        <w:tabs>
          <w:tab w:val="num" w:pos="1756"/>
        </w:tabs>
        <w:ind w:left="1756" w:hanging="480"/>
      </w:pPr>
      <w:rPr>
        <w:rFonts w:ascii="Wingdings" w:hAnsi="Wingdings" w:hint="default"/>
      </w:rPr>
    </w:lvl>
    <w:lvl w:ilvl="2" w:tplc="04090005" w:tentative="1">
      <w:start w:val="1"/>
      <w:numFmt w:val="bullet"/>
      <w:lvlText w:val=""/>
      <w:lvlJc w:val="left"/>
      <w:pPr>
        <w:tabs>
          <w:tab w:val="num" w:pos="2236"/>
        </w:tabs>
        <w:ind w:left="2236" w:hanging="480"/>
      </w:pPr>
      <w:rPr>
        <w:rFonts w:ascii="Wingdings" w:hAnsi="Wingdings" w:hint="default"/>
      </w:rPr>
    </w:lvl>
    <w:lvl w:ilvl="3" w:tplc="04090001" w:tentative="1">
      <w:start w:val="1"/>
      <w:numFmt w:val="bullet"/>
      <w:lvlText w:val=""/>
      <w:lvlJc w:val="left"/>
      <w:pPr>
        <w:tabs>
          <w:tab w:val="num" w:pos="2716"/>
        </w:tabs>
        <w:ind w:left="2716" w:hanging="480"/>
      </w:pPr>
      <w:rPr>
        <w:rFonts w:ascii="Wingdings" w:hAnsi="Wingdings" w:hint="default"/>
      </w:rPr>
    </w:lvl>
    <w:lvl w:ilvl="4" w:tplc="04090003" w:tentative="1">
      <w:start w:val="1"/>
      <w:numFmt w:val="bullet"/>
      <w:lvlText w:val=""/>
      <w:lvlJc w:val="left"/>
      <w:pPr>
        <w:tabs>
          <w:tab w:val="num" w:pos="3196"/>
        </w:tabs>
        <w:ind w:left="3196" w:hanging="480"/>
      </w:pPr>
      <w:rPr>
        <w:rFonts w:ascii="Wingdings" w:hAnsi="Wingdings" w:hint="default"/>
      </w:rPr>
    </w:lvl>
    <w:lvl w:ilvl="5" w:tplc="04090005" w:tentative="1">
      <w:start w:val="1"/>
      <w:numFmt w:val="bullet"/>
      <w:lvlText w:val=""/>
      <w:lvlJc w:val="left"/>
      <w:pPr>
        <w:tabs>
          <w:tab w:val="num" w:pos="3676"/>
        </w:tabs>
        <w:ind w:left="3676" w:hanging="480"/>
      </w:pPr>
      <w:rPr>
        <w:rFonts w:ascii="Wingdings" w:hAnsi="Wingdings" w:hint="default"/>
      </w:rPr>
    </w:lvl>
    <w:lvl w:ilvl="6" w:tplc="04090001" w:tentative="1">
      <w:start w:val="1"/>
      <w:numFmt w:val="bullet"/>
      <w:lvlText w:val=""/>
      <w:lvlJc w:val="left"/>
      <w:pPr>
        <w:tabs>
          <w:tab w:val="num" w:pos="4156"/>
        </w:tabs>
        <w:ind w:left="4156" w:hanging="480"/>
      </w:pPr>
      <w:rPr>
        <w:rFonts w:ascii="Wingdings" w:hAnsi="Wingdings" w:hint="default"/>
      </w:rPr>
    </w:lvl>
    <w:lvl w:ilvl="7" w:tplc="04090003" w:tentative="1">
      <w:start w:val="1"/>
      <w:numFmt w:val="bullet"/>
      <w:lvlText w:val=""/>
      <w:lvlJc w:val="left"/>
      <w:pPr>
        <w:tabs>
          <w:tab w:val="num" w:pos="4636"/>
        </w:tabs>
        <w:ind w:left="4636" w:hanging="480"/>
      </w:pPr>
      <w:rPr>
        <w:rFonts w:ascii="Wingdings" w:hAnsi="Wingdings" w:hint="default"/>
      </w:rPr>
    </w:lvl>
    <w:lvl w:ilvl="8" w:tplc="04090005" w:tentative="1">
      <w:start w:val="1"/>
      <w:numFmt w:val="bullet"/>
      <w:lvlText w:val=""/>
      <w:lvlJc w:val="left"/>
      <w:pPr>
        <w:tabs>
          <w:tab w:val="num" w:pos="5116"/>
        </w:tabs>
        <w:ind w:left="5116" w:hanging="480"/>
      </w:pPr>
      <w:rPr>
        <w:rFonts w:ascii="Wingdings" w:hAnsi="Wingdings" w:hint="default"/>
      </w:rPr>
    </w:lvl>
  </w:abstractNum>
  <w:abstractNum w:abstractNumId="5" w15:restartNumberingAfterBreak="0">
    <w:nsid w:val="2DAC4918"/>
    <w:multiLevelType w:val="hybridMultilevel"/>
    <w:tmpl w:val="88965082"/>
    <w:lvl w:ilvl="0" w:tplc="36AA6A7C">
      <w:start w:val="1"/>
      <w:numFmt w:val="decimal"/>
      <w:lvlText w:val="※"/>
      <w:lvlJc w:val="left"/>
      <w:pPr>
        <w:tabs>
          <w:tab w:val="num" w:pos="360"/>
        </w:tabs>
        <w:ind w:left="360" w:hanging="360"/>
      </w:pPr>
      <w:rPr>
        <w:rFonts w:hAnsi="標楷體" w:hint="eastAsia"/>
        <w:b/>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6" w15:restartNumberingAfterBreak="0">
    <w:nsid w:val="30D34C6A"/>
    <w:multiLevelType w:val="hybridMultilevel"/>
    <w:tmpl w:val="3822D16A"/>
    <w:lvl w:ilvl="0" w:tplc="04090015">
      <w:start w:val="1"/>
      <w:numFmt w:val="taiwaneseCountingThousand"/>
      <w:lvlText w:val="%1、"/>
      <w:lvlJc w:val="left"/>
      <w:pPr>
        <w:ind w:left="480"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7" w15:restartNumberingAfterBreak="0">
    <w:nsid w:val="3A3706BD"/>
    <w:multiLevelType w:val="hybridMultilevel"/>
    <w:tmpl w:val="2D16F180"/>
    <w:lvl w:ilvl="0" w:tplc="95627476">
      <w:start w:val="3"/>
      <w:numFmt w:val="bullet"/>
      <w:lvlText w:val="※"/>
      <w:lvlJc w:val="left"/>
      <w:pPr>
        <w:tabs>
          <w:tab w:val="num" w:pos="887"/>
        </w:tabs>
        <w:ind w:left="887" w:hanging="360"/>
      </w:pPr>
      <w:rPr>
        <w:rFonts w:ascii="Times New Roman" w:eastAsia="標楷體" w:hAnsi="Times New Roman" w:cs="Times New Roman" w:hint="default"/>
      </w:rPr>
    </w:lvl>
    <w:lvl w:ilvl="1" w:tplc="04090003" w:tentative="1">
      <w:start w:val="1"/>
      <w:numFmt w:val="bullet"/>
      <w:lvlText w:val=""/>
      <w:lvlJc w:val="left"/>
      <w:pPr>
        <w:tabs>
          <w:tab w:val="num" w:pos="1487"/>
        </w:tabs>
        <w:ind w:left="1487" w:hanging="480"/>
      </w:pPr>
      <w:rPr>
        <w:rFonts w:ascii="Wingdings" w:hAnsi="Wingdings" w:hint="default"/>
      </w:rPr>
    </w:lvl>
    <w:lvl w:ilvl="2" w:tplc="04090005" w:tentative="1">
      <w:start w:val="1"/>
      <w:numFmt w:val="bullet"/>
      <w:lvlText w:val=""/>
      <w:lvlJc w:val="left"/>
      <w:pPr>
        <w:tabs>
          <w:tab w:val="num" w:pos="1967"/>
        </w:tabs>
        <w:ind w:left="1967" w:hanging="480"/>
      </w:pPr>
      <w:rPr>
        <w:rFonts w:ascii="Wingdings" w:hAnsi="Wingdings" w:hint="default"/>
      </w:rPr>
    </w:lvl>
    <w:lvl w:ilvl="3" w:tplc="04090001" w:tentative="1">
      <w:start w:val="1"/>
      <w:numFmt w:val="bullet"/>
      <w:lvlText w:val=""/>
      <w:lvlJc w:val="left"/>
      <w:pPr>
        <w:tabs>
          <w:tab w:val="num" w:pos="2447"/>
        </w:tabs>
        <w:ind w:left="2447" w:hanging="480"/>
      </w:pPr>
      <w:rPr>
        <w:rFonts w:ascii="Wingdings" w:hAnsi="Wingdings" w:hint="default"/>
      </w:rPr>
    </w:lvl>
    <w:lvl w:ilvl="4" w:tplc="04090003" w:tentative="1">
      <w:start w:val="1"/>
      <w:numFmt w:val="bullet"/>
      <w:lvlText w:val=""/>
      <w:lvlJc w:val="left"/>
      <w:pPr>
        <w:tabs>
          <w:tab w:val="num" w:pos="2927"/>
        </w:tabs>
        <w:ind w:left="2927" w:hanging="480"/>
      </w:pPr>
      <w:rPr>
        <w:rFonts w:ascii="Wingdings" w:hAnsi="Wingdings" w:hint="default"/>
      </w:rPr>
    </w:lvl>
    <w:lvl w:ilvl="5" w:tplc="04090005" w:tentative="1">
      <w:start w:val="1"/>
      <w:numFmt w:val="bullet"/>
      <w:lvlText w:val=""/>
      <w:lvlJc w:val="left"/>
      <w:pPr>
        <w:tabs>
          <w:tab w:val="num" w:pos="3407"/>
        </w:tabs>
        <w:ind w:left="3407" w:hanging="480"/>
      </w:pPr>
      <w:rPr>
        <w:rFonts w:ascii="Wingdings" w:hAnsi="Wingdings" w:hint="default"/>
      </w:rPr>
    </w:lvl>
    <w:lvl w:ilvl="6" w:tplc="04090001" w:tentative="1">
      <w:start w:val="1"/>
      <w:numFmt w:val="bullet"/>
      <w:lvlText w:val=""/>
      <w:lvlJc w:val="left"/>
      <w:pPr>
        <w:tabs>
          <w:tab w:val="num" w:pos="3887"/>
        </w:tabs>
        <w:ind w:left="3887" w:hanging="480"/>
      </w:pPr>
      <w:rPr>
        <w:rFonts w:ascii="Wingdings" w:hAnsi="Wingdings" w:hint="default"/>
      </w:rPr>
    </w:lvl>
    <w:lvl w:ilvl="7" w:tplc="04090003" w:tentative="1">
      <w:start w:val="1"/>
      <w:numFmt w:val="bullet"/>
      <w:lvlText w:val=""/>
      <w:lvlJc w:val="left"/>
      <w:pPr>
        <w:tabs>
          <w:tab w:val="num" w:pos="4367"/>
        </w:tabs>
        <w:ind w:left="4367" w:hanging="480"/>
      </w:pPr>
      <w:rPr>
        <w:rFonts w:ascii="Wingdings" w:hAnsi="Wingdings" w:hint="default"/>
      </w:rPr>
    </w:lvl>
    <w:lvl w:ilvl="8" w:tplc="04090005" w:tentative="1">
      <w:start w:val="1"/>
      <w:numFmt w:val="bullet"/>
      <w:lvlText w:val=""/>
      <w:lvlJc w:val="left"/>
      <w:pPr>
        <w:tabs>
          <w:tab w:val="num" w:pos="4847"/>
        </w:tabs>
        <w:ind w:left="4847" w:hanging="480"/>
      </w:pPr>
      <w:rPr>
        <w:rFonts w:ascii="Wingdings" w:hAnsi="Wingdings" w:hint="default"/>
      </w:rPr>
    </w:lvl>
  </w:abstractNum>
  <w:abstractNum w:abstractNumId="8" w15:restartNumberingAfterBreak="0">
    <w:nsid w:val="421F5342"/>
    <w:multiLevelType w:val="hybridMultilevel"/>
    <w:tmpl w:val="143CA87A"/>
    <w:lvl w:ilvl="0" w:tplc="4144221C">
      <w:start w:val="1"/>
      <w:numFmt w:val="taiwaneseCountingThousand"/>
      <w:lvlText w:val="%1、"/>
      <w:lvlJc w:val="left"/>
      <w:pPr>
        <w:tabs>
          <w:tab w:val="num" w:pos="720"/>
        </w:tabs>
        <w:ind w:left="720" w:hanging="720"/>
      </w:pPr>
      <w:rPr>
        <w:rFonts w:hAnsi="標楷體" w:cs="細明體"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9" w15:restartNumberingAfterBreak="0">
    <w:nsid w:val="46283F89"/>
    <w:multiLevelType w:val="hybridMultilevel"/>
    <w:tmpl w:val="3DF690B0"/>
    <w:lvl w:ilvl="0" w:tplc="C43CA966">
      <w:start w:val="1"/>
      <w:numFmt w:val="decimal"/>
      <w:lvlText w:val="%1."/>
      <w:lvlJc w:val="left"/>
      <w:pPr>
        <w:tabs>
          <w:tab w:val="num" w:pos="1210"/>
        </w:tabs>
        <w:ind w:left="1210" w:hanging="360"/>
      </w:pPr>
      <w:rPr>
        <w:rFonts w:hint="default"/>
      </w:rPr>
    </w:lvl>
    <w:lvl w:ilvl="1" w:tplc="04090019" w:tentative="1">
      <w:start w:val="1"/>
      <w:numFmt w:val="ideographTraditional"/>
      <w:lvlText w:val="%2、"/>
      <w:lvlJc w:val="left"/>
      <w:pPr>
        <w:tabs>
          <w:tab w:val="num" w:pos="1810"/>
        </w:tabs>
        <w:ind w:left="1810" w:hanging="480"/>
      </w:pPr>
    </w:lvl>
    <w:lvl w:ilvl="2" w:tplc="0409001B" w:tentative="1">
      <w:start w:val="1"/>
      <w:numFmt w:val="lowerRoman"/>
      <w:lvlText w:val="%3."/>
      <w:lvlJc w:val="right"/>
      <w:pPr>
        <w:tabs>
          <w:tab w:val="num" w:pos="2290"/>
        </w:tabs>
        <w:ind w:left="2290" w:hanging="480"/>
      </w:pPr>
    </w:lvl>
    <w:lvl w:ilvl="3" w:tplc="0409000F" w:tentative="1">
      <w:start w:val="1"/>
      <w:numFmt w:val="decimal"/>
      <w:lvlText w:val="%4."/>
      <w:lvlJc w:val="left"/>
      <w:pPr>
        <w:tabs>
          <w:tab w:val="num" w:pos="2770"/>
        </w:tabs>
        <w:ind w:left="2770" w:hanging="480"/>
      </w:pPr>
    </w:lvl>
    <w:lvl w:ilvl="4" w:tplc="04090019" w:tentative="1">
      <w:start w:val="1"/>
      <w:numFmt w:val="ideographTraditional"/>
      <w:lvlText w:val="%5、"/>
      <w:lvlJc w:val="left"/>
      <w:pPr>
        <w:tabs>
          <w:tab w:val="num" w:pos="3250"/>
        </w:tabs>
        <w:ind w:left="3250" w:hanging="480"/>
      </w:pPr>
    </w:lvl>
    <w:lvl w:ilvl="5" w:tplc="0409001B" w:tentative="1">
      <w:start w:val="1"/>
      <w:numFmt w:val="lowerRoman"/>
      <w:lvlText w:val="%6."/>
      <w:lvlJc w:val="right"/>
      <w:pPr>
        <w:tabs>
          <w:tab w:val="num" w:pos="3730"/>
        </w:tabs>
        <w:ind w:left="3730" w:hanging="480"/>
      </w:pPr>
    </w:lvl>
    <w:lvl w:ilvl="6" w:tplc="0409000F" w:tentative="1">
      <w:start w:val="1"/>
      <w:numFmt w:val="decimal"/>
      <w:lvlText w:val="%7."/>
      <w:lvlJc w:val="left"/>
      <w:pPr>
        <w:tabs>
          <w:tab w:val="num" w:pos="4210"/>
        </w:tabs>
        <w:ind w:left="4210" w:hanging="480"/>
      </w:pPr>
    </w:lvl>
    <w:lvl w:ilvl="7" w:tplc="04090019" w:tentative="1">
      <w:start w:val="1"/>
      <w:numFmt w:val="ideographTraditional"/>
      <w:lvlText w:val="%8、"/>
      <w:lvlJc w:val="left"/>
      <w:pPr>
        <w:tabs>
          <w:tab w:val="num" w:pos="4690"/>
        </w:tabs>
        <w:ind w:left="4690" w:hanging="480"/>
      </w:pPr>
    </w:lvl>
    <w:lvl w:ilvl="8" w:tplc="0409001B" w:tentative="1">
      <w:start w:val="1"/>
      <w:numFmt w:val="lowerRoman"/>
      <w:lvlText w:val="%9."/>
      <w:lvlJc w:val="right"/>
      <w:pPr>
        <w:tabs>
          <w:tab w:val="num" w:pos="5170"/>
        </w:tabs>
        <w:ind w:left="5170" w:hanging="480"/>
      </w:pPr>
    </w:lvl>
  </w:abstractNum>
  <w:abstractNum w:abstractNumId="10" w15:restartNumberingAfterBreak="0">
    <w:nsid w:val="53220C0C"/>
    <w:multiLevelType w:val="hybridMultilevel"/>
    <w:tmpl w:val="B306920C"/>
    <w:lvl w:ilvl="0" w:tplc="04090015">
      <w:start w:val="1"/>
      <w:numFmt w:val="taiwaneseCountingThousand"/>
      <w:lvlText w:val="%1、"/>
      <w:lvlJc w:val="left"/>
      <w:pPr>
        <w:ind w:left="5301" w:hanging="480"/>
      </w:p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58CF3A32"/>
    <w:multiLevelType w:val="hybridMultilevel"/>
    <w:tmpl w:val="41942B24"/>
    <w:lvl w:ilvl="0" w:tplc="8D6AC31A">
      <w:start w:val="1"/>
      <w:numFmt w:val="bullet"/>
      <w:lvlText w:val="※"/>
      <w:lvlJc w:val="left"/>
      <w:pPr>
        <w:tabs>
          <w:tab w:val="num" w:pos="919"/>
        </w:tabs>
        <w:ind w:left="919" w:hanging="360"/>
      </w:pPr>
      <w:rPr>
        <w:rFonts w:ascii="標楷體" w:eastAsia="標楷體" w:hAnsi="標楷體" w:cs="Times New Roman" w:hint="eastAsia"/>
      </w:rPr>
    </w:lvl>
    <w:lvl w:ilvl="1" w:tplc="04090003" w:tentative="1">
      <w:start w:val="1"/>
      <w:numFmt w:val="bullet"/>
      <w:lvlText w:val=""/>
      <w:lvlJc w:val="left"/>
      <w:pPr>
        <w:tabs>
          <w:tab w:val="num" w:pos="1519"/>
        </w:tabs>
        <w:ind w:left="1519" w:hanging="480"/>
      </w:pPr>
      <w:rPr>
        <w:rFonts w:ascii="Wingdings" w:hAnsi="Wingdings" w:hint="default"/>
      </w:rPr>
    </w:lvl>
    <w:lvl w:ilvl="2" w:tplc="04090005" w:tentative="1">
      <w:start w:val="1"/>
      <w:numFmt w:val="bullet"/>
      <w:lvlText w:val=""/>
      <w:lvlJc w:val="left"/>
      <w:pPr>
        <w:tabs>
          <w:tab w:val="num" w:pos="1999"/>
        </w:tabs>
        <w:ind w:left="1999" w:hanging="480"/>
      </w:pPr>
      <w:rPr>
        <w:rFonts w:ascii="Wingdings" w:hAnsi="Wingdings" w:hint="default"/>
      </w:rPr>
    </w:lvl>
    <w:lvl w:ilvl="3" w:tplc="04090001" w:tentative="1">
      <w:start w:val="1"/>
      <w:numFmt w:val="bullet"/>
      <w:lvlText w:val=""/>
      <w:lvlJc w:val="left"/>
      <w:pPr>
        <w:tabs>
          <w:tab w:val="num" w:pos="2479"/>
        </w:tabs>
        <w:ind w:left="2479" w:hanging="480"/>
      </w:pPr>
      <w:rPr>
        <w:rFonts w:ascii="Wingdings" w:hAnsi="Wingdings" w:hint="default"/>
      </w:rPr>
    </w:lvl>
    <w:lvl w:ilvl="4" w:tplc="04090003" w:tentative="1">
      <w:start w:val="1"/>
      <w:numFmt w:val="bullet"/>
      <w:lvlText w:val=""/>
      <w:lvlJc w:val="left"/>
      <w:pPr>
        <w:tabs>
          <w:tab w:val="num" w:pos="2959"/>
        </w:tabs>
        <w:ind w:left="2959" w:hanging="480"/>
      </w:pPr>
      <w:rPr>
        <w:rFonts w:ascii="Wingdings" w:hAnsi="Wingdings" w:hint="default"/>
      </w:rPr>
    </w:lvl>
    <w:lvl w:ilvl="5" w:tplc="04090005" w:tentative="1">
      <w:start w:val="1"/>
      <w:numFmt w:val="bullet"/>
      <w:lvlText w:val=""/>
      <w:lvlJc w:val="left"/>
      <w:pPr>
        <w:tabs>
          <w:tab w:val="num" w:pos="3439"/>
        </w:tabs>
        <w:ind w:left="3439" w:hanging="480"/>
      </w:pPr>
      <w:rPr>
        <w:rFonts w:ascii="Wingdings" w:hAnsi="Wingdings" w:hint="default"/>
      </w:rPr>
    </w:lvl>
    <w:lvl w:ilvl="6" w:tplc="04090001" w:tentative="1">
      <w:start w:val="1"/>
      <w:numFmt w:val="bullet"/>
      <w:lvlText w:val=""/>
      <w:lvlJc w:val="left"/>
      <w:pPr>
        <w:tabs>
          <w:tab w:val="num" w:pos="3919"/>
        </w:tabs>
        <w:ind w:left="3919" w:hanging="480"/>
      </w:pPr>
      <w:rPr>
        <w:rFonts w:ascii="Wingdings" w:hAnsi="Wingdings" w:hint="default"/>
      </w:rPr>
    </w:lvl>
    <w:lvl w:ilvl="7" w:tplc="04090003" w:tentative="1">
      <w:start w:val="1"/>
      <w:numFmt w:val="bullet"/>
      <w:lvlText w:val=""/>
      <w:lvlJc w:val="left"/>
      <w:pPr>
        <w:tabs>
          <w:tab w:val="num" w:pos="4399"/>
        </w:tabs>
        <w:ind w:left="4399" w:hanging="480"/>
      </w:pPr>
      <w:rPr>
        <w:rFonts w:ascii="Wingdings" w:hAnsi="Wingdings" w:hint="default"/>
      </w:rPr>
    </w:lvl>
    <w:lvl w:ilvl="8" w:tplc="04090005" w:tentative="1">
      <w:start w:val="1"/>
      <w:numFmt w:val="bullet"/>
      <w:lvlText w:val=""/>
      <w:lvlJc w:val="left"/>
      <w:pPr>
        <w:tabs>
          <w:tab w:val="num" w:pos="4879"/>
        </w:tabs>
        <w:ind w:left="4879" w:hanging="480"/>
      </w:pPr>
      <w:rPr>
        <w:rFonts w:ascii="Wingdings" w:hAnsi="Wingdings" w:hint="default"/>
      </w:rPr>
    </w:lvl>
  </w:abstractNum>
  <w:abstractNum w:abstractNumId="12" w15:restartNumberingAfterBreak="0">
    <w:nsid w:val="639A5712"/>
    <w:multiLevelType w:val="hybridMultilevel"/>
    <w:tmpl w:val="0DA4AEAE"/>
    <w:lvl w:ilvl="0" w:tplc="D1A2E55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66E104F3"/>
    <w:multiLevelType w:val="hybridMultilevel"/>
    <w:tmpl w:val="F6C22B70"/>
    <w:lvl w:ilvl="0" w:tplc="D1A2E55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15:restartNumberingAfterBreak="0">
    <w:nsid w:val="6A7F4D20"/>
    <w:multiLevelType w:val="hybridMultilevel"/>
    <w:tmpl w:val="2A927E38"/>
    <w:lvl w:ilvl="0" w:tplc="D1A2E55E">
      <w:start w:val="1"/>
      <w:numFmt w:val="decimal"/>
      <w:lvlText w:val="%1."/>
      <w:lvlJc w:val="left"/>
      <w:pPr>
        <w:tabs>
          <w:tab w:val="num" w:pos="360"/>
        </w:tabs>
        <w:ind w:left="360" w:hanging="36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6E835633"/>
    <w:multiLevelType w:val="hybridMultilevel"/>
    <w:tmpl w:val="731C7C9A"/>
    <w:lvl w:ilvl="0" w:tplc="91BC597C">
      <w:start w:val="1"/>
      <w:numFmt w:val="decimal"/>
      <w:lvlText w:val="第%1項、"/>
      <w:lvlJc w:val="left"/>
      <w:pPr>
        <w:tabs>
          <w:tab w:val="num" w:pos="1125"/>
        </w:tabs>
        <w:ind w:left="1125" w:hanging="1125"/>
      </w:pPr>
      <w:rPr>
        <w:rFonts w:hint="default"/>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6" w15:restartNumberingAfterBreak="0">
    <w:nsid w:val="6E981ECB"/>
    <w:multiLevelType w:val="hybridMultilevel"/>
    <w:tmpl w:val="342A7CB8"/>
    <w:lvl w:ilvl="0" w:tplc="8766DBFE">
      <w:start w:val="17"/>
      <w:numFmt w:val="bullet"/>
      <w:lvlText w:val="※"/>
      <w:lvlJc w:val="left"/>
      <w:pPr>
        <w:tabs>
          <w:tab w:val="num" w:pos="346"/>
        </w:tabs>
        <w:ind w:left="346" w:hanging="360"/>
      </w:pPr>
      <w:rPr>
        <w:rFonts w:ascii="標楷體" w:eastAsia="標楷體" w:hAnsi="標楷體" w:cs="Times New Roman" w:hint="eastAsia"/>
      </w:rPr>
    </w:lvl>
    <w:lvl w:ilvl="1" w:tplc="04090003" w:tentative="1">
      <w:start w:val="1"/>
      <w:numFmt w:val="bullet"/>
      <w:lvlText w:val=""/>
      <w:lvlJc w:val="left"/>
      <w:pPr>
        <w:tabs>
          <w:tab w:val="num" w:pos="946"/>
        </w:tabs>
        <w:ind w:left="946" w:hanging="480"/>
      </w:pPr>
      <w:rPr>
        <w:rFonts w:ascii="Wingdings" w:hAnsi="Wingdings" w:hint="default"/>
      </w:rPr>
    </w:lvl>
    <w:lvl w:ilvl="2" w:tplc="04090005" w:tentative="1">
      <w:start w:val="1"/>
      <w:numFmt w:val="bullet"/>
      <w:lvlText w:val=""/>
      <w:lvlJc w:val="left"/>
      <w:pPr>
        <w:tabs>
          <w:tab w:val="num" w:pos="1426"/>
        </w:tabs>
        <w:ind w:left="1426" w:hanging="480"/>
      </w:pPr>
      <w:rPr>
        <w:rFonts w:ascii="Wingdings" w:hAnsi="Wingdings" w:hint="default"/>
      </w:rPr>
    </w:lvl>
    <w:lvl w:ilvl="3" w:tplc="04090001" w:tentative="1">
      <w:start w:val="1"/>
      <w:numFmt w:val="bullet"/>
      <w:lvlText w:val=""/>
      <w:lvlJc w:val="left"/>
      <w:pPr>
        <w:tabs>
          <w:tab w:val="num" w:pos="1906"/>
        </w:tabs>
        <w:ind w:left="1906" w:hanging="480"/>
      </w:pPr>
      <w:rPr>
        <w:rFonts w:ascii="Wingdings" w:hAnsi="Wingdings" w:hint="default"/>
      </w:rPr>
    </w:lvl>
    <w:lvl w:ilvl="4" w:tplc="04090003" w:tentative="1">
      <w:start w:val="1"/>
      <w:numFmt w:val="bullet"/>
      <w:lvlText w:val=""/>
      <w:lvlJc w:val="left"/>
      <w:pPr>
        <w:tabs>
          <w:tab w:val="num" w:pos="2386"/>
        </w:tabs>
        <w:ind w:left="2386" w:hanging="480"/>
      </w:pPr>
      <w:rPr>
        <w:rFonts w:ascii="Wingdings" w:hAnsi="Wingdings" w:hint="default"/>
      </w:rPr>
    </w:lvl>
    <w:lvl w:ilvl="5" w:tplc="04090005" w:tentative="1">
      <w:start w:val="1"/>
      <w:numFmt w:val="bullet"/>
      <w:lvlText w:val=""/>
      <w:lvlJc w:val="left"/>
      <w:pPr>
        <w:tabs>
          <w:tab w:val="num" w:pos="2866"/>
        </w:tabs>
        <w:ind w:left="2866" w:hanging="480"/>
      </w:pPr>
      <w:rPr>
        <w:rFonts w:ascii="Wingdings" w:hAnsi="Wingdings" w:hint="default"/>
      </w:rPr>
    </w:lvl>
    <w:lvl w:ilvl="6" w:tplc="04090001" w:tentative="1">
      <w:start w:val="1"/>
      <w:numFmt w:val="bullet"/>
      <w:lvlText w:val=""/>
      <w:lvlJc w:val="left"/>
      <w:pPr>
        <w:tabs>
          <w:tab w:val="num" w:pos="3346"/>
        </w:tabs>
        <w:ind w:left="3346" w:hanging="480"/>
      </w:pPr>
      <w:rPr>
        <w:rFonts w:ascii="Wingdings" w:hAnsi="Wingdings" w:hint="default"/>
      </w:rPr>
    </w:lvl>
    <w:lvl w:ilvl="7" w:tplc="04090003" w:tentative="1">
      <w:start w:val="1"/>
      <w:numFmt w:val="bullet"/>
      <w:lvlText w:val=""/>
      <w:lvlJc w:val="left"/>
      <w:pPr>
        <w:tabs>
          <w:tab w:val="num" w:pos="3826"/>
        </w:tabs>
        <w:ind w:left="3826" w:hanging="480"/>
      </w:pPr>
      <w:rPr>
        <w:rFonts w:ascii="Wingdings" w:hAnsi="Wingdings" w:hint="default"/>
      </w:rPr>
    </w:lvl>
    <w:lvl w:ilvl="8" w:tplc="04090005" w:tentative="1">
      <w:start w:val="1"/>
      <w:numFmt w:val="bullet"/>
      <w:lvlText w:val=""/>
      <w:lvlJc w:val="left"/>
      <w:pPr>
        <w:tabs>
          <w:tab w:val="num" w:pos="4306"/>
        </w:tabs>
        <w:ind w:left="4306" w:hanging="480"/>
      </w:pPr>
      <w:rPr>
        <w:rFonts w:ascii="Wingdings" w:hAnsi="Wingdings" w:hint="default"/>
      </w:rPr>
    </w:lvl>
  </w:abstractNum>
  <w:abstractNum w:abstractNumId="17" w15:restartNumberingAfterBreak="0">
    <w:nsid w:val="6FC7669A"/>
    <w:multiLevelType w:val="hybridMultilevel"/>
    <w:tmpl w:val="5588B3E4"/>
    <w:lvl w:ilvl="0" w:tplc="5A642DB2">
      <w:start w:val="398"/>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8" w15:restartNumberingAfterBreak="0">
    <w:nsid w:val="729935AD"/>
    <w:multiLevelType w:val="hybridMultilevel"/>
    <w:tmpl w:val="67409E98"/>
    <w:lvl w:ilvl="0" w:tplc="8C4CB3CE">
      <w:start w:val="1"/>
      <w:numFmt w:val="bullet"/>
      <w:lvlText w:val="※"/>
      <w:lvlJc w:val="left"/>
      <w:pPr>
        <w:tabs>
          <w:tab w:val="num" w:pos="1157"/>
        </w:tabs>
        <w:ind w:left="1157" w:hanging="360"/>
      </w:pPr>
      <w:rPr>
        <w:rFonts w:ascii="標楷體" w:eastAsia="標楷體" w:hAnsi="標楷體" w:cs="Times New Roman" w:hint="eastAsia"/>
      </w:rPr>
    </w:lvl>
    <w:lvl w:ilvl="1" w:tplc="04090003" w:tentative="1">
      <w:start w:val="1"/>
      <w:numFmt w:val="bullet"/>
      <w:lvlText w:val=""/>
      <w:lvlJc w:val="left"/>
      <w:pPr>
        <w:tabs>
          <w:tab w:val="num" w:pos="1757"/>
        </w:tabs>
        <w:ind w:left="1757" w:hanging="480"/>
      </w:pPr>
      <w:rPr>
        <w:rFonts w:ascii="Wingdings" w:hAnsi="Wingdings" w:hint="default"/>
      </w:rPr>
    </w:lvl>
    <w:lvl w:ilvl="2" w:tplc="04090005" w:tentative="1">
      <w:start w:val="1"/>
      <w:numFmt w:val="bullet"/>
      <w:lvlText w:val=""/>
      <w:lvlJc w:val="left"/>
      <w:pPr>
        <w:tabs>
          <w:tab w:val="num" w:pos="2237"/>
        </w:tabs>
        <w:ind w:left="2237" w:hanging="480"/>
      </w:pPr>
      <w:rPr>
        <w:rFonts w:ascii="Wingdings" w:hAnsi="Wingdings" w:hint="default"/>
      </w:rPr>
    </w:lvl>
    <w:lvl w:ilvl="3" w:tplc="04090001" w:tentative="1">
      <w:start w:val="1"/>
      <w:numFmt w:val="bullet"/>
      <w:lvlText w:val=""/>
      <w:lvlJc w:val="left"/>
      <w:pPr>
        <w:tabs>
          <w:tab w:val="num" w:pos="2717"/>
        </w:tabs>
        <w:ind w:left="2717" w:hanging="480"/>
      </w:pPr>
      <w:rPr>
        <w:rFonts w:ascii="Wingdings" w:hAnsi="Wingdings" w:hint="default"/>
      </w:rPr>
    </w:lvl>
    <w:lvl w:ilvl="4" w:tplc="04090003" w:tentative="1">
      <w:start w:val="1"/>
      <w:numFmt w:val="bullet"/>
      <w:lvlText w:val=""/>
      <w:lvlJc w:val="left"/>
      <w:pPr>
        <w:tabs>
          <w:tab w:val="num" w:pos="3197"/>
        </w:tabs>
        <w:ind w:left="3197" w:hanging="480"/>
      </w:pPr>
      <w:rPr>
        <w:rFonts w:ascii="Wingdings" w:hAnsi="Wingdings" w:hint="default"/>
      </w:rPr>
    </w:lvl>
    <w:lvl w:ilvl="5" w:tplc="04090005" w:tentative="1">
      <w:start w:val="1"/>
      <w:numFmt w:val="bullet"/>
      <w:lvlText w:val=""/>
      <w:lvlJc w:val="left"/>
      <w:pPr>
        <w:tabs>
          <w:tab w:val="num" w:pos="3677"/>
        </w:tabs>
        <w:ind w:left="3677" w:hanging="480"/>
      </w:pPr>
      <w:rPr>
        <w:rFonts w:ascii="Wingdings" w:hAnsi="Wingdings" w:hint="default"/>
      </w:rPr>
    </w:lvl>
    <w:lvl w:ilvl="6" w:tplc="04090001" w:tentative="1">
      <w:start w:val="1"/>
      <w:numFmt w:val="bullet"/>
      <w:lvlText w:val=""/>
      <w:lvlJc w:val="left"/>
      <w:pPr>
        <w:tabs>
          <w:tab w:val="num" w:pos="4157"/>
        </w:tabs>
        <w:ind w:left="4157" w:hanging="480"/>
      </w:pPr>
      <w:rPr>
        <w:rFonts w:ascii="Wingdings" w:hAnsi="Wingdings" w:hint="default"/>
      </w:rPr>
    </w:lvl>
    <w:lvl w:ilvl="7" w:tplc="04090003" w:tentative="1">
      <w:start w:val="1"/>
      <w:numFmt w:val="bullet"/>
      <w:lvlText w:val=""/>
      <w:lvlJc w:val="left"/>
      <w:pPr>
        <w:tabs>
          <w:tab w:val="num" w:pos="4637"/>
        </w:tabs>
        <w:ind w:left="4637" w:hanging="480"/>
      </w:pPr>
      <w:rPr>
        <w:rFonts w:ascii="Wingdings" w:hAnsi="Wingdings" w:hint="default"/>
      </w:rPr>
    </w:lvl>
    <w:lvl w:ilvl="8" w:tplc="04090005" w:tentative="1">
      <w:start w:val="1"/>
      <w:numFmt w:val="bullet"/>
      <w:lvlText w:val=""/>
      <w:lvlJc w:val="left"/>
      <w:pPr>
        <w:tabs>
          <w:tab w:val="num" w:pos="5117"/>
        </w:tabs>
        <w:ind w:left="5117" w:hanging="480"/>
      </w:pPr>
      <w:rPr>
        <w:rFonts w:ascii="Wingdings" w:hAnsi="Wingdings" w:hint="default"/>
      </w:rPr>
    </w:lvl>
  </w:abstractNum>
  <w:abstractNum w:abstractNumId="19" w15:restartNumberingAfterBreak="0">
    <w:nsid w:val="76B3064F"/>
    <w:multiLevelType w:val="hybridMultilevel"/>
    <w:tmpl w:val="5B52DA96"/>
    <w:lvl w:ilvl="0" w:tplc="D7127790">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0" w15:restartNumberingAfterBreak="0">
    <w:nsid w:val="7C1034E0"/>
    <w:multiLevelType w:val="hybridMultilevel"/>
    <w:tmpl w:val="B2EC7E66"/>
    <w:lvl w:ilvl="0" w:tplc="4C5262A4">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1" w15:restartNumberingAfterBreak="0">
    <w:nsid w:val="7E3F7DE7"/>
    <w:multiLevelType w:val="hybridMultilevel"/>
    <w:tmpl w:val="23DAA5F6"/>
    <w:lvl w:ilvl="0" w:tplc="1D3E19E8">
      <w:start w:val="2"/>
      <w:numFmt w:val="bullet"/>
      <w:lvlText w:val="※"/>
      <w:lvlJc w:val="left"/>
      <w:pPr>
        <w:tabs>
          <w:tab w:val="num" w:pos="-45"/>
        </w:tabs>
        <w:ind w:left="-45" w:hanging="360"/>
      </w:pPr>
      <w:rPr>
        <w:rFonts w:ascii="標楷體" w:eastAsia="標楷體" w:hAnsi="標楷體" w:cs="Times New Roman" w:hint="eastAsia"/>
      </w:rPr>
    </w:lvl>
    <w:lvl w:ilvl="1" w:tplc="04090003" w:tentative="1">
      <w:start w:val="1"/>
      <w:numFmt w:val="bullet"/>
      <w:lvlText w:val=""/>
      <w:lvlJc w:val="left"/>
      <w:pPr>
        <w:tabs>
          <w:tab w:val="num" w:pos="555"/>
        </w:tabs>
        <w:ind w:left="555" w:hanging="480"/>
      </w:pPr>
      <w:rPr>
        <w:rFonts w:ascii="Wingdings" w:hAnsi="Wingdings" w:hint="default"/>
      </w:rPr>
    </w:lvl>
    <w:lvl w:ilvl="2" w:tplc="04090005" w:tentative="1">
      <w:start w:val="1"/>
      <w:numFmt w:val="bullet"/>
      <w:lvlText w:val=""/>
      <w:lvlJc w:val="left"/>
      <w:pPr>
        <w:tabs>
          <w:tab w:val="num" w:pos="1035"/>
        </w:tabs>
        <w:ind w:left="1035" w:hanging="480"/>
      </w:pPr>
      <w:rPr>
        <w:rFonts w:ascii="Wingdings" w:hAnsi="Wingdings" w:hint="default"/>
      </w:rPr>
    </w:lvl>
    <w:lvl w:ilvl="3" w:tplc="04090001" w:tentative="1">
      <w:start w:val="1"/>
      <w:numFmt w:val="bullet"/>
      <w:lvlText w:val=""/>
      <w:lvlJc w:val="left"/>
      <w:pPr>
        <w:tabs>
          <w:tab w:val="num" w:pos="1515"/>
        </w:tabs>
        <w:ind w:left="1515" w:hanging="480"/>
      </w:pPr>
      <w:rPr>
        <w:rFonts w:ascii="Wingdings" w:hAnsi="Wingdings" w:hint="default"/>
      </w:rPr>
    </w:lvl>
    <w:lvl w:ilvl="4" w:tplc="04090003" w:tentative="1">
      <w:start w:val="1"/>
      <w:numFmt w:val="bullet"/>
      <w:lvlText w:val=""/>
      <w:lvlJc w:val="left"/>
      <w:pPr>
        <w:tabs>
          <w:tab w:val="num" w:pos="1995"/>
        </w:tabs>
        <w:ind w:left="1995" w:hanging="480"/>
      </w:pPr>
      <w:rPr>
        <w:rFonts w:ascii="Wingdings" w:hAnsi="Wingdings" w:hint="default"/>
      </w:rPr>
    </w:lvl>
    <w:lvl w:ilvl="5" w:tplc="04090005" w:tentative="1">
      <w:start w:val="1"/>
      <w:numFmt w:val="bullet"/>
      <w:lvlText w:val=""/>
      <w:lvlJc w:val="left"/>
      <w:pPr>
        <w:tabs>
          <w:tab w:val="num" w:pos="2475"/>
        </w:tabs>
        <w:ind w:left="2475" w:hanging="480"/>
      </w:pPr>
      <w:rPr>
        <w:rFonts w:ascii="Wingdings" w:hAnsi="Wingdings" w:hint="default"/>
      </w:rPr>
    </w:lvl>
    <w:lvl w:ilvl="6" w:tplc="04090001" w:tentative="1">
      <w:start w:val="1"/>
      <w:numFmt w:val="bullet"/>
      <w:lvlText w:val=""/>
      <w:lvlJc w:val="left"/>
      <w:pPr>
        <w:tabs>
          <w:tab w:val="num" w:pos="2955"/>
        </w:tabs>
        <w:ind w:left="2955" w:hanging="480"/>
      </w:pPr>
      <w:rPr>
        <w:rFonts w:ascii="Wingdings" w:hAnsi="Wingdings" w:hint="default"/>
      </w:rPr>
    </w:lvl>
    <w:lvl w:ilvl="7" w:tplc="04090003" w:tentative="1">
      <w:start w:val="1"/>
      <w:numFmt w:val="bullet"/>
      <w:lvlText w:val=""/>
      <w:lvlJc w:val="left"/>
      <w:pPr>
        <w:tabs>
          <w:tab w:val="num" w:pos="3435"/>
        </w:tabs>
        <w:ind w:left="3435" w:hanging="480"/>
      </w:pPr>
      <w:rPr>
        <w:rFonts w:ascii="Wingdings" w:hAnsi="Wingdings" w:hint="default"/>
      </w:rPr>
    </w:lvl>
    <w:lvl w:ilvl="8" w:tplc="04090005" w:tentative="1">
      <w:start w:val="1"/>
      <w:numFmt w:val="bullet"/>
      <w:lvlText w:val=""/>
      <w:lvlJc w:val="left"/>
      <w:pPr>
        <w:tabs>
          <w:tab w:val="num" w:pos="3915"/>
        </w:tabs>
        <w:ind w:left="3915" w:hanging="480"/>
      </w:pPr>
      <w:rPr>
        <w:rFonts w:ascii="Wingdings" w:hAnsi="Wingdings" w:hint="default"/>
      </w:rPr>
    </w:lvl>
  </w:abstractNum>
  <w:num w:numId="1">
    <w:abstractNumId w:val="10"/>
  </w:num>
  <w:num w:numId="2">
    <w:abstractNumId w:val="6"/>
  </w:num>
  <w:num w:numId="3">
    <w:abstractNumId w:val="3"/>
  </w:num>
  <w:num w:numId="4">
    <w:abstractNumId w:val="14"/>
  </w:num>
  <w:num w:numId="5">
    <w:abstractNumId w:val="12"/>
  </w:num>
  <w:num w:numId="6">
    <w:abstractNumId w:val="13"/>
  </w:num>
  <w:num w:numId="7">
    <w:abstractNumId w:val="4"/>
  </w:num>
  <w:num w:numId="8">
    <w:abstractNumId w:val="11"/>
  </w:num>
  <w:num w:numId="9">
    <w:abstractNumId w:val="1"/>
  </w:num>
  <w:num w:numId="10">
    <w:abstractNumId w:val="9"/>
  </w:num>
  <w:num w:numId="11">
    <w:abstractNumId w:val="5"/>
  </w:num>
  <w:num w:numId="12">
    <w:abstractNumId w:val="15"/>
  </w:num>
  <w:num w:numId="13">
    <w:abstractNumId w:val="0"/>
  </w:num>
  <w:num w:numId="14">
    <w:abstractNumId w:val="7"/>
  </w:num>
  <w:num w:numId="15">
    <w:abstractNumId w:val="8"/>
  </w:num>
  <w:num w:numId="16">
    <w:abstractNumId w:val="18"/>
  </w:num>
  <w:num w:numId="17">
    <w:abstractNumId w:val="20"/>
  </w:num>
  <w:num w:numId="18">
    <w:abstractNumId w:val="21"/>
  </w:num>
  <w:num w:numId="19">
    <w:abstractNumId w:val="16"/>
  </w:num>
  <w:num w:numId="20">
    <w:abstractNumId w:val="17"/>
  </w:num>
  <w:num w:numId="21">
    <w:abstractNumId w:val="19"/>
  </w:num>
  <w:num w:numId="2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hideSpellingErrors/>
  <w:defaultTabStop w:val="480"/>
  <w:drawingGridHorizontalSpacing w:val="283"/>
  <w:drawingGridVerticalSpacing w:val="255"/>
  <w:displayHorizontalDrawingGridEvery w:val="0"/>
  <w:displayVerticalDrawingGridEvery w:val="2"/>
  <w:characterSpacingControl w:val="compressPunctuation"/>
  <w:hdrShapeDefaults>
    <o:shapedefaults v:ext="edit" spidmax="3074"/>
  </w:hdrShapeDefaults>
  <w:footnotePr>
    <w:numRestart w:val="eachSect"/>
    <w:footnote w:id="-1"/>
    <w:footnote w:id="0"/>
  </w:footnotePr>
  <w:endnotePr>
    <w:endnote w:id="-1"/>
    <w:endnote w:id="0"/>
  </w:endnotePr>
  <w:compat>
    <w:spaceForUL/>
    <w:balanceSingleByteDoubleByteWidth/>
    <w:doNotLeaveBackslashAlone/>
    <w:ulTrailSpace/>
    <w:doNotExpandShiftReturn/>
    <w:adjustLineHeightInTable/>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E75A6A"/>
    <w:rsid w:val="00055EFE"/>
    <w:rsid w:val="00056C2E"/>
    <w:rsid w:val="00064496"/>
    <w:rsid w:val="0006643B"/>
    <w:rsid w:val="00077E49"/>
    <w:rsid w:val="000A5DE5"/>
    <w:rsid w:val="000A78D4"/>
    <w:rsid w:val="000F0ED9"/>
    <w:rsid w:val="000F2C01"/>
    <w:rsid w:val="000F37FD"/>
    <w:rsid w:val="000F5283"/>
    <w:rsid w:val="00103618"/>
    <w:rsid w:val="00103E99"/>
    <w:rsid w:val="00134ED3"/>
    <w:rsid w:val="001435D4"/>
    <w:rsid w:val="00163CB3"/>
    <w:rsid w:val="0017126B"/>
    <w:rsid w:val="00183AD9"/>
    <w:rsid w:val="001B7074"/>
    <w:rsid w:val="001C0DD8"/>
    <w:rsid w:val="001D1032"/>
    <w:rsid w:val="002A790E"/>
    <w:rsid w:val="002C710B"/>
    <w:rsid w:val="002C7F69"/>
    <w:rsid w:val="002D3C26"/>
    <w:rsid w:val="00337B4D"/>
    <w:rsid w:val="003A0EBA"/>
    <w:rsid w:val="003A5E28"/>
    <w:rsid w:val="003B7E04"/>
    <w:rsid w:val="004017FA"/>
    <w:rsid w:val="00440ABE"/>
    <w:rsid w:val="004D0E24"/>
    <w:rsid w:val="005042BD"/>
    <w:rsid w:val="00522048"/>
    <w:rsid w:val="0057494E"/>
    <w:rsid w:val="005C739A"/>
    <w:rsid w:val="006352E4"/>
    <w:rsid w:val="00635332"/>
    <w:rsid w:val="00640605"/>
    <w:rsid w:val="00686F58"/>
    <w:rsid w:val="007B7912"/>
    <w:rsid w:val="007E4CE9"/>
    <w:rsid w:val="008A3B7F"/>
    <w:rsid w:val="008F3BB8"/>
    <w:rsid w:val="009155E3"/>
    <w:rsid w:val="0093328C"/>
    <w:rsid w:val="0094743A"/>
    <w:rsid w:val="009C53C7"/>
    <w:rsid w:val="00A05192"/>
    <w:rsid w:val="00A06650"/>
    <w:rsid w:val="00A11205"/>
    <w:rsid w:val="00A15BFA"/>
    <w:rsid w:val="00A37D56"/>
    <w:rsid w:val="00A562A5"/>
    <w:rsid w:val="00A6527B"/>
    <w:rsid w:val="00AE7777"/>
    <w:rsid w:val="00B55401"/>
    <w:rsid w:val="00B650FC"/>
    <w:rsid w:val="00B67FAE"/>
    <w:rsid w:val="00B714E5"/>
    <w:rsid w:val="00B860F4"/>
    <w:rsid w:val="00B922F0"/>
    <w:rsid w:val="00B92DDB"/>
    <w:rsid w:val="00B95916"/>
    <w:rsid w:val="00BA55F7"/>
    <w:rsid w:val="00BC5C71"/>
    <w:rsid w:val="00BD0C62"/>
    <w:rsid w:val="00BD4DE6"/>
    <w:rsid w:val="00C22934"/>
    <w:rsid w:val="00C41056"/>
    <w:rsid w:val="00C60665"/>
    <w:rsid w:val="00C629AF"/>
    <w:rsid w:val="00C708DE"/>
    <w:rsid w:val="00CE2AA0"/>
    <w:rsid w:val="00D64C7A"/>
    <w:rsid w:val="00DA2304"/>
    <w:rsid w:val="00DB57BC"/>
    <w:rsid w:val="00DC72FE"/>
    <w:rsid w:val="00E02B58"/>
    <w:rsid w:val="00E63CB9"/>
    <w:rsid w:val="00E75A6A"/>
    <w:rsid w:val="00EE64FD"/>
    <w:rsid w:val="00F24E82"/>
    <w:rsid w:val="00F312F0"/>
    <w:rsid w:val="00F42A94"/>
    <w:rsid w:val="00F64D1A"/>
    <w:rsid w:val="00F82E80"/>
    <w:rsid w:val="00FE2040"/>
    <w:rsid w:val="00FF547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rules v:ext="edit">
        <o:r id="V:Rule1" type="connector" idref="#_x0000_s1026"/>
      </o:rules>
    </o:shapelayout>
  </w:shapeDefaults>
  <w:decimalSymbol w:val="."/>
  <w:listSeparator w:val=","/>
  <w15:chartTrackingRefBased/>
  <w15:docId w15:val="{6C44141C-CA91-49BA-AEDB-986637F4742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iPriority="0"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qFormat/>
    <w:rsid w:val="008A3B7F"/>
    <w:pPr>
      <w:keepNext/>
      <w:spacing w:before="180" w:after="180" w:line="720" w:lineRule="atLeast"/>
      <w:outlineLvl w:val="0"/>
    </w:pPr>
    <w:rPr>
      <w:rFonts w:ascii="Arial" w:eastAsia="新細明體" w:hAnsi="Arial"/>
      <w:b/>
      <w:bCs/>
      <w:kern w:val="52"/>
      <w:sz w:val="52"/>
      <w:szCs w:val="52"/>
    </w:rPr>
  </w:style>
  <w:style w:type="paragraph" w:styleId="2">
    <w:name w:val="heading 2"/>
    <w:basedOn w:val="a"/>
    <w:next w:val="a"/>
    <w:link w:val="20"/>
    <w:qFormat/>
    <w:rsid w:val="008A3B7F"/>
    <w:pPr>
      <w:keepNext/>
      <w:spacing w:line="720" w:lineRule="atLeast"/>
      <w:outlineLvl w:val="1"/>
    </w:pPr>
    <w:rPr>
      <w:rFonts w:ascii="Arial" w:eastAsia="新細明體" w:hAnsi="Arial"/>
      <w:b/>
      <w:bCs/>
      <w:sz w:val="48"/>
      <w:szCs w:val="48"/>
    </w:rPr>
  </w:style>
  <w:style w:type="paragraph" w:styleId="3">
    <w:name w:val="heading 3"/>
    <w:basedOn w:val="a"/>
    <w:next w:val="a"/>
    <w:link w:val="30"/>
    <w:qFormat/>
    <w:rsid w:val="008A3B7F"/>
    <w:pPr>
      <w:keepNext/>
      <w:spacing w:line="720" w:lineRule="atLeast"/>
      <w:outlineLvl w:val="2"/>
    </w:pPr>
    <w:rPr>
      <w:rFonts w:ascii="Arial" w:eastAsia="新細明體" w:hAnsi="Arial"/>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qFormat/>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link w:val="a4"/>
    <w:pPr>
      <w:spacing w:line="500" w:lineRule="exact"/>
      <w:ind w:left="200" w:hangingChars="200" w:hanging="200"/>
      <w:jc w:val="both"/>
    </w:pPr>
    <w:rPr>
      <w:rFonts w:ascii="標楷體" w:eastAsia="標楷體"/>
      <w:b/>
      <w:snapToGrid w:val="0"/>
      <w:kern w:val="2"/>
      <w:sz w:val="28"/>
    </w:rPr>
  </w:style>
  <w:style w:type="paragraph" w:customStyle="1" w:styleId="a5">
    <w:name w:val="(一)(二)(三)"/>
    <w:basedOn w:val="a"/>
    <w:link w:val="11"/>
    <w:qFormat/>
    <w:pPr>
      <w:ind w:left="300" w:hangingChars="100" w:hanging="100"/>
    </w:pPr>
  </w:style>
  <w:style w:type="paragraph" w:customStyle="1" w:styleId="a6">
    <w:name w:val="(一)下內文"/>
    <w:basedOn w:val="a5"/>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link w:val="a9"/>
    <w:pPr>
      <w:adjustRightInd/>
      <w:ind w:leftChars="200" w:left="200"/>
    </w:pPr>
  </w:style>
  <w:style w:type="paragraph" w:customStyle="1" w:styleId="aa">
    <w:name w:val="前言內文"/>
    <w:basedOn w:val="a"/>
    <w:pPr>
      <w:adjustRightInd w:val="0"/>
      <w:ind w:leftChars="0" w:left="0"/>
    </w:pPr>
  </w:style>
  <w:style w:type="paragraph" w:customStyle="1" w:styleId="142">
    <w:name w:val="表格內文(14行高)"/>
    <w:basedOn w:val="ab"/>
    <w:link w:val="143"/>
    <w:qFormat/>
    <w:pPr>
      <w:spacing w:line="280" w:lineRule="exact"/>
      <w:ind w:leftChars="0" w:left="0" w:firstLineChars="0" w:firstLine="0"/>
      <w:jc w:val="left"/>
    </w:pPr>
    <w:rPr>
      <w:sz w:val="24"/>
    </w:rPr>
  </w:style>
  <w:style w:type="paragraph" w:customStyle="1" w:styleId="ac">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d">
    <w:name w:val="姓名及分機"/>
    <w:basedOn w:val="a"/>
    <w:link w:val="ae"/>
    <w:pPr>
      <w:ind w:leftChars="0" w:left="0" w:firstLineChars="0" w:firstLine="0"/>
      <w:jc w:val="right"/>
    </w:pPr>
    <w:rPr>
      <w:sz w:val="24"/>
    </w:rPr>
  </w:style>
  <w:style w:type="paragraph" w:customStyle="1" w:styleId="af">
    <w:name w:val="前言(一)(二)(三)"/>
    <w:basedOn w:val="a"/>
    <w:link w:val="af0"/>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f1">
    <w:name w:val="header"/>
    <w:basedOn w:val="a"/>
    <w:link w:val="af2"/>
    <w:uiPriority w:val="99"/>
    <w:unhideWhenUsed/>
    <w:rsid w:val="00C41056"/>
    <w:pPr>
      <w:tabs>
        <w:tab w:val="center" w:pos="4153"/>
        <w:tab w:val="right" w:pos="8306"/>
      </w:tabs>
      <w:snapToGrid w:val="0"/>
    </w:pPr>
    <w:rPr>
      <w:sz w:val="20"/>
      <w:szCs w:val="20"/>
    </w:rPr>
  </w:style>
  <w:style w:type="paragraph" w:styleId="ab">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2">
    <w:name w:val="toc 1"/>
    <w:basedOn w:val="a"/>
    <w:next w:val="a"/>
    <w:autoRedefine/>
    <w:uiPriority w:val="39"/>
    <w:pPr>
      <w:tabs>
        <w:tab w:val="right" w:leader="hyphen" w:pos="8490"/>
      </w:tabs>
      <w:ind w:leftChars="0" w:left="0" w:hangingChars="200" w:hanging="200"/>
    </w:pPr>
  </w:style>
  <w:style w:type="paragraph" w:styleId="23">
    <w:name w:val="toc 2"/>
    <w:basedOn w:val="a"/>
    <w:next w:val="a"/>
    <w:autoRedefine/>
    <w:uiPriority w:val="39"/>
    <w:pPr>
      <w:tabs>
        <w:tab w:val="right" w:leader="hyphen" w:pos="8490"/>
      </w:tabs>
      <w:ind w:leftChars="0" w:left="566" w:hangingChars="200" w:hanging="566"/>
    </w:pPr>
  </w:style>
  <w:style w:type="character" w:customStyle="1" w:styleId="af2">
    <w:name w:val="頁首 字元"/>
    <w:link w:val="af1"/>
    <w:uiPriority w:val="99"/>
    <w:rsid w:val="00C41056"/>
    <w:rPr>
      <w:rFonts w:ascii="標楷體" w:eastAsia="標楷體"/>
      <w:snapToGrid w:val="0"/>
      <w:kern w:val="2"/>
    </w:rPr>
  </w:style>
  <w:style w:type="paragraph" w:styleId="af3">
    <w:name w:val="footer"/>
    <w:basedOn w:val="a"/>
    <w:link w:val="af4"/>
    <w:uiPriority w:val="99"/>
    <w:unhideWhenUsed/>
    <w:rsid w:val="00C41056"/>
    <w:pPr>
      <w:tabs>
        <w:tab w:val="center" w:pos="4153"/>
        <w:tab w:val="right" w:pos="8306"/>
      </w:tabs>
      <w:snapToGrid w:val="0"/>
    </w:pPr>
    <w:rPr>
      <w:sz w:val="20"/>
      <w:szCs w:val="20"/>
    </w:rPr>
  </w:style>
  <w:style w:type="character" w:customStyle="1" w:styleId="af4">
    <w:name w:val="頁尾 字元"/>
    <w:link w:val="af3"/>
    <w:uiPriority w:val="99"/>
    <w:rsid w:val="00C41056"/>
    <w:rPr>
      <w:rFonts w:ascii="標楷體" w:eastAsia="標楷體"/>
      <w:snapToGrid w:val="0"/>
      <w:kern w:val="2"/>
    </w:rPr>
  </w:style>
  <w:style w:type="character" w:styleId="af5">
    <w:name w:val="footnote reference"/>
    <w:aliases w:val="FR,Ref,de nota al pie,註腳內容,Error-Fußnotenzeichen5,Error-Fußnotenzeichen6,Error-Fußnotenzeichen3,Error-Fusnotßnotenzeichen5,Error-Fußnotenzeic,4_G"/>
    <w:uiPriority w:val="99"/>
    <w:qFormat/>
    <w:rsid w:val="00BC5C71"/>
    <w:rPr>
      <w:vertAlign w:val="superscript"/>
    </w:rPr>
  </w:style>
  <w:style w:type="character" w:customStyle="1" w:styleId="11">
    <w:name w:val="(一)(二)(三) 字元1"/>
    <w:link w:val="a5"/>
    <w:rsid w:val="00BC5C71"/>
    <w:rPr>
      <w:rFonts w:ascii="標楷體" w:eastAsia="標楷體"/>
      <w:snapToGrid w:val="0"/>
      <w:kern w:val="2"/>
      <w:sz w:val="28"/>
      <w:szCs w:val="28"/>
    </w:rPr>
  </w:style>
  <w:style w:type="character" w:customStyle="1" w:styleId="143">
    <w:name w:val="表格內文(14行高) 字元"/>
    <w:link w:val="142"/>
    <w:qFormat/>
    <w:rsid w:val="00BC5C71"/>
    <w:rPr>
      <w:rFonts w:ascii="標楷體" w:eastAsia="標楷體"/>
      <w:snapToGrid w:val="0"/>
      <w:kern w:val="2"/>
      <w:sz w:val="24"/>
      <w:szCs w:val="28"/>
    </w:rPr>
  </w:style>
  <w:style w:type="character" w:customStyle="1" w:styleId="af0">
    <w:name w:val="前言(一)(二)(三) 字元"/>
    <w:link w:val="af"/>
    <w:rsid w:val="00BC5C71"/>
    <w:rPr>
      <w:rFonts w:ascii="標楷體" w:eastAsia="標楷體"/>
      <w:snapToGrid w:val="0"/>
      <w:kern w:val="2"/>
      <w:sz w:val="28"/>
      <w:szCs w:val="28"/>
    </w:rPr>
  </w:style>
  <w:style w:type="character" w:customStyle="1" w:styleId="141">
    <w:name w:val="第二層(14號字) 字元1"/>
    <w:link w:val="14"/>
    <w:rsid w:val="00BC5C71"/>
    <w:rPr>
      <w:rFonts w:ascii="標楷體" w:eastAsia="標楷體"/>
      <w:b/>
      <w:snapToGrid w:val="0"/>
      <w:kern w:val="2"/>
      <w:sz w:val="28"/>
    </w:rPr>
  </w:style>
  <w:style w:type="character" w:customStyle="1" w:styleId="22">
    <w:name w:val="(一)下內文縮2 字元"/>
    <w:link w:val="21"/>
    <w:qFormat/>
    <w:rsid w:val="00BC5C71"/>
    <w:rPr>
      <w:rFonts w:ascii="標楷體" w:eastAsia="標楷體"/>
      <w:snapToGrid w:val="0"/>
      <w:kern w:val="2"/>
      <w:sz w:val="28"/>
      <w:szCs w:val="28"/>
    </w:rPr>
  </w:style>
  <w:style w:type="character" w:styleId="af6">
    <w:name w:val="page number"/>
    <w:basedOn w:val="a0"/>
    <w:rsid w:val="00BC5C71"/>
  </w:style>
  <w:style w:type="paragraph" w:styleId="af7">
    <w:name w:val="footnote text"/>
    <w:basedOn w:val="a"/>
    <w:link w:val="af8"/>
    <w:uiPriority w:val="99"/>
    <w:qFormat/>
    <w:rsid w:val="00BC5C71"/>
    <w:pPr>
      <w:snapToGrid w:val="0"/>
      <w:spacing w:line="240" w:lineRule="auto"/>
      <w:ind w:leftChars="0" w:left="0" w:firstLineChars="0" w:firstLine="0"/>
    </w:pPr>
    <w:rPr>
      <w:bCs/>
      <w:noProof/>
      <w:snapToGrid/>
      <w:kern w:val="0"/>
      <w:sz w:val="20"/>
    </w:rPr>
  </w:style>
  <w:style w:type="character" w:customStyle="1" w:styleId="af8">
    <w:name w:val="註腳文字 字元"/>
    <w:link w:val="af7"/>
    <w:uiPriority w:val="99"/>
    <w:rsid w:val="00BC5C71"/>
    <w:rPr>
      <w:rFonts w:ascii="標楷體" w:eastAsia="標楷體"/>
      <w:bCs/>
      <w:noProof/>
      <w:szCs w:val="28"/>
    </w:rPr>
  </w:style>
  <w:style w:type="paragraph" w:customStyle="1" w:styleId="Default">
    <w:name w:val="Default"/>
    <w:rsid w:val="00BC5C71"/>
    <w:pPr>
      <w:widowControl w:val="0"/>
      <w:autoSpaceDE w:val="0"/>
      <w:autoSpaceDN w:val="0"/>
      <w:adjustRightInd w:val="0"/>
    </w:pPr>
    <w:rPr>
      <w:rFonts w:ascii="標楷體" w:eastAsia="標楷體" w:hAnsi="Calibri" w:cs="標楷體"/>
      <w:color w:val="000000"/>
      <w:sz w:val="24"/>
      <w:szCs w:val="24"/>
    </w:rPr>
  </w:style>
  <w:style w:type="character" w:customStyle="1" w:styleId="1230">
    <w:name w:val="1.2.3. 字元"/>
    <w:link w:val="123"/>
    <w:rsid w:val="00BC5C71"/>
    <w:rPr>
      <w:rFonts w:ascii="標楷體" w:eastAsia="標楷體"/>
      <w:snapToGrid w:val="0"/>
      <w:kern w:val="2"/>
      <w:sz w:val="28"/>
      <w:szCs w:val="28"/>
    </w:rPr>
  </w:style>
  <w:style w:type="character" w:customStyle="1" w:styleId="24">
    <w:name w:val="(一)(二)(三) 字元2"/>
    <w:qFormat/>
    <w:rsid w:val="00BC5C71"/>
    <w:rPr>
      <w:rFonts w:ascii="標楷體" w:eastAsia="標楷體"/>
      <w:snapToGrid w:val="0"/>
      <w:kern w:val="2"/>
      <w:sz w:val="28"/>
      <w:szCs w:val="28"/>
    </w:rPr>
  </w:style>
  <w:style w:type="character" w:customStyle="1" w:styleId="ae">
    <w:name w:val="姓名及分機 字元"/>
    <w:link w:val="ad"/>
    <w:rsid w:val="00BC5C71"/>
    <w:rPr>
      <w:rFonts w:ascii="標楷體" w:eastAsia="標楷體"/>
      <w:snapToGrid w:val="0"/>
      <w:kern w:val="2"/>
      <w:sz w:val="24"/>
      <w:szCs w:val="28"/>
    </w:rPr>
  </w:style>
  <w:style w:type="paragraph" w:customStyle="1" w:styleId="af9">
    <w:name w:val="註腳"/>
    <w:basedOn w:val="af7"/>
    <w:qFormat/>
    <w:rsid w:val="00CE2AA0"/>
    <w:pPr>
      <w:spacing w:line="260" w:lineRule="exact"/>
      <w:ind w:left="194" w:hangingChars="87" w:hanging="194"/>
    </w:pPr>
    <w:rPr>
      <w:sz w:val="24"/>
      <w:szCs w:val="22"/>
    </w:rPr>
  </w:style>
  <w:style w:type="character" w:customStyle="1" w:styleId="145">
    <w:name w:val="第二層(14號字) 字元"/>
    <w:rsid w:val="00CE2AA0"/>
    <w:rPr>
      <w:rFonts w:ascii="標楷體" w:eastAsia="標楷體" w:hAnsi="Times New Roman" w:cs="Times New Roman"/>
      <w:b/>
      <w:snapToGrid w:val="0"/>
      <w:sz w:val="28"/>
      <w:szCs w:val="20"/>
    </w:rPr>
  </w:style>
  <w:style w:type="paragraph" w:customStyle="1" w:styleId="146">
    <w:name w:val="註腳(表格內文14行高左右齊)"/>
    <w:basedOn w:val="142"/>
    <w:qFormat/>
    <w:rsid w:val="00CE2AA0"/>
    <w:pPr>
      <w:wordWrap w:val="0"/>
      <w:ind w:leftChars="-15" w:left="153" w:hangingChars="80" w:hanging="195"/>
      <w:jc w:val="both"/>
    </w:pPr>
  </w:style>
  <w:style w:type="character" w:styleId="afa">
    <w:name w:val="Emphasis"/>
    <w:uiPriority w:val="20"/>
    <w:qFormat/>
    <w:rsid w:val="00CE2AA0"/>
    <w:rPr>
      <w:i/>
      <w:iCs/>
    </w:rPr>
  </w:style>
  <w:style w:type="paragraph" w:styleId="afb">
    <w:name w:val="Balloon Text"/>
    <w:basedOn w:val="a"/>
    <w:link w:val="afc"/>
    <w:uiPriority w:val="99"/>
    <w:semiHidden/>
    <w:unhideWhenUsed/>
    <w:rsid w:val="00CE2AA0"/>
    <w:pPr>
      <w:spacing w:line="240" w:lineRule="auto"/>
    </w:pPr>
    <w:rPr>
      <w:rFonts w:ascii="Calibri Light" w:eastAsia="新細明體" w:hAnsi="Calibri Light"/>
      <w:sz w:val="18"/>
      <w:szCs w:val="18"/>
    </w:rPr>
  </w:style>
  <w:style w:type="character" w:customStyle="1" w:styleId="afc">
    <w:name w:val="註解方塊文字 字元"/>
    <w:link w:val="afb"/>
    <w:uiPriority w:val="99"/>
    <w:semiHidden/>
    <w:rsid w:val="00CE2AA0"/>
    <w:rPr>
      <w:rFonts w:ascii="Calibri Light" w:hAnsi="Calibri Light"/>
      <w:snapToGrid w:val="0"/>
      <w:kern w:val="2"/>
      <w:sz w:val="18"/>
      <w:szCs w:val="18"/>
    </w:rPr>
  </w:style>
  <w:style w:type="paragraph" w:customStyle="1" w:styleId="220">
    <w:name w:val="樣式 左:  2 字元 第一行:  2 字元"/>
    <w:basedOn w:val="a"/>
    <w:rsid w:val="00CE2AA0"/>
    <w:pPr>
      <w:ind w:left="566" w:firstLine="566"/>
    </w:pPr>
    <w:rPr>
      <w:rFonts w:cs="新細明體"/>
      <w:szCs w:val="20"/>
    </w:rPr>
  </w:style>
  <w:style w:type="paragraph" w:customStyle="1" w:styleId="210">
    <w:name w:val="樣式 (一)(二)(三) + 粗體 左:  2 字元 凸出:  1 字元"/>
    <w:basedOn w:val="a5"/>
    <w:rsid w:val="00CE2AA0"/>
    <w:pPr>
      <w:ind w:left="849" w:hanging="283"/>
    </w:pPr>
    <w:rPr>
      <w:rFonts w:cs="新細明體"/>
      <w:bCs/>
      <w:szCs w:val="20"/>
    </w:rPr>
  </w:style>
  <w:style w:type="character" w:styleId="afd">
    <w:name w:val="Hyperlink"/>
    <w:uiPriority w:val="99"/>
    <w:unhideWhenUsed/>
    <w:rsid w:val="00CE2AA0"/>
    <w:rPr>
      <w:color w:val="0000FF"/>
      <w:u w:val="single"/>
    </w:rPr>
  </w:style>
  <w:style w:type="character" w:customStyle="1" w:styleId="afe">
    <w:name w:val="(一)(二)(三) 字元"/>
    <w:rsid w:val="00CE2AA0"/>
    <w:rPr>
      <w:rFonts w:ascii="標楷體" w:eastAsia="標楷體"/>
      <w:snapToGrid w:val="0"/>
      <w:kern w:val="2"/>
      <w:sz w:val="28"/>
      <w:szCs w:val="28"/>
    </w:rPr>
  </w:style>
  <w:style w:type="character" w:customStyle="1" w:styleId="1410">
    <w:name w:val="表格內文(14行高) 字元1"/>
    <w:rsid w:val="008A3B7F"/>
    <w:rPr>
      <w:rFonts w:ascii="標楷體" w:eastAsia="標楷體"/>
      <w:snapToGrid w:val="0"/>
      <w:kern w:val="2"/>
      <w:sz w:val="24"/>
      <w:szCs w:val="28"/>
      <w:lang w:val="en-US" w:eastAsia="zh-TW" w:bidi="ar-SA"/>
    </w:rPr>
  </w:style>
  <w:style w:type="character" w:customStyle="1" w:styleId="10">
    <w:name w:val="標題 1 字元"/>
    <w:link w:val="1"/>
    <w:rsid w:val="008A3B7F"/>
    <w:rPr>
      <w:rFonts w:ascii="Arial" w:hAnsi="Arial"/>
      <w:b/>
      <w:bCs/>
      <w:snapToGrid w:val="0"/>
      <w:kern w:val="52"/>
      <w:sz w:val="52"/>
      <w:szCs w:val="52"/>
    </w:rPr>
  </w:style>
  <w:style w:type="character" w:customStyle="1" w:styleId="20">
    <w:name w:val="標題 2 字元"/>
    <w:link w:val="2"/>
    <w:rsid w:val="008A3B7F"/>
    <w:rPr>
      <w:rFonts w:ascii="Arial" w:hAnsi="Arial"/>
      <w:b/>
      <w:bCs/>
      <w:snapToGrid w:val="0"/>
      <w:kern w:val="2"/>
      <w:sz w:val="48"/>
      <w:szCs w:val="48"/>
    </w:rPr>
  </w:style>
  <w:style w:type="character" w:customStyle="1" w:styleId="30">
    <w:name w:val="標題 3 字元"/>
    <w:link w:val="3"/>
    <w:rsid w:val="008A3B7F"/>
    <w:rPr>
      <w:rFonts w:ascii="Arial" w:hAnsi="Arial"/>
      <w:b/>
      <w:bCs/>
      <w:snapToGrid w:val="0"/>
      <w:kern w:val="2"/>
      <w:sz w:val="36"/>
      <w:szCs w:val="36"/>
    </w:rPr>
  </w:style>
  <w:style w:type="paragraph" w:customStyle="1" w:styleId="160">
    <w:name w:val="表格內文(16行高)"/>
    <w:basedOn w:val="ab"/>
    <w:link w:val="161"/>
    <w:qFormat/>
    <w:rsid w:val="008A3B7F"/>
    <w:pPr>
      <w:spacing w:line="320" w:lineRule="exact"/>
      <w:ind w:leftChars="0" w:left="0" w:firstLineChars="0" w:firstLine="0"/>
      <w:jc w:val="left"/>
    </w:pPr>
  </w:style>
  <w:style w:type="character" w:customStyle="1" w:styleId="161">
    <w:name w:val="表格內文(16行高) 字元"/>
    <w:link w:val="160"/>
    <w:rsid w:val="008A3B7F"/>
    <w:rPr>
      <w:rFonts w:ascii="標楷體" w:eastAsia="標楷體"/>
      <w:snapToGrid w:val="0"/>
      <w:kern w:val="2"/>
      <w:sz w:val="28"/>
      <w:szCs w:val="28"/>
    </w:rPr>
  </w:style>
  <w:style w:type="table" w:styleId="aff">
    <w:name w:val="Table Grid"/>
    <w:basedOn w:val="a1"/>
    <w:uiPriority w:val="59"/>
    <w:rsid w:val="008A3B7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01">
    <w:name w:val="表格內文(20行高) 字元"/>
    <w:link w:val="200"/>
    <w:rsid w:val="008A3B7F"/>
    <w:rPr>
      <w:rFonts w:ascii="標楷體" w:eastAsia="標楷體"/>
      <w:snapToGrid w:val="0"/>
      <w:kern w:val="2"/>
      <w:sz w:val="24"/>
      <w:szCs w:val="28"/>
    </w:rPr>
  </w:style>
  <w:style w:type="paragraph" w:customStyle="1" w:styleId="aff0">
    <w:name w:val="字元 字元 字元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1">
    <w:name w:val="字元 字元"/>
    <w:basedOn w:val="a"/>
    <w:semiHidden/>
    <w:rsid w:val="008A3B7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aff2">
    <w:name w:val="字元 字元 字元 字元"/>
    <w:basedOn w:val="a"/>
    <w:semiHidden/>
    <w:rsid w:val="008A3B7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idx1">
    <w:name w:val="idx1"/>
    <w:basedOn w:val="a0"/>
    <w:rsid w:val="008A3B7F"/>
  </w:style>
  <w:style w:type="character" w:customStyle="1" w:styleId="green">
    <w:name w:val="green"/>
    <w:basedOn w:val="a0"/>
    <w:rsid w:val="008A3B7F"/>
  </w:style>
  <w:style w:type="character" w:customStyle="1" w:styleId="aff3">
    <w:name w:val="字元"/>
    <w:semiHidden/>
    <w:rsid w:val="008A3B7F"/>
    <w:rPr>
      <w:rFonts w:ascii="標楷體" w:eastAsia="標楷體"/>
      <w:snapToGrid w:val="0"/>
      <w:kern w:val="2"/>
    </w:rPr>
  </w:style>
  <w:style w:type="paragraph" w:customStyle="1" w:styleId="25">
    <w:name w:val="字元 字元2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13">
    <w:name w:val="字元 字元1"/>
    <w:basedOn w:val="a"/>
    <w:semiHidden/>
    <w:rsid w:val="008A3B7F"/>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character" w:customStyle="1" w:styleId="a7">
    <w:name w:val="(一)下內文 字元"/>
    <w:link w:val="a6"/>
    <w:rsid w:val="008A3B7F"/>
    <w:rPr>
      <w:rFonts w:ascii="標楷體" w:eastAsia="標楷體"/>
      <w:snapToGrid w:val="0"/>
      <w:kern w:val="2"/>
      <w:sz w:val="28"/>
      <w:szCs w:val="28"/>
    </w:rPr>
  </w:style>
  <w:style w:type="paragraph" w:styleId="26">
    <w:name w:val="Body Text Indent 2"/>
    <w:basedOn w:val="a"/>
    <w:link w:val="27"/>
    <w:rsid w:val="008A3B7F"/>
    <w:pPr>
      <w:ind w:left="567" w:firstLine="567"/>
    </w:pPr>
  </w:style>
  <w:style w:type="character" w:customStyle="1" w:styleId="27">
    <w:name w:val="本文縮排 2 字元"/>
    <w:link w:val="26"/>
    <w:rsid w:val="008A3B7F"/>
    <w:rPr>
      <w:rFonts w:ascii="標楷體" w:eastAsia="標楷體"/>
      <w:snapToGrid w:val="0"/>
      <w:kern w:val="2"/>
      <w:sz w:val="28"/>
      <w:szCs w:val="28"/>
    </w:rPr>
  </w:style>
  <w:style w:type="paragraph" w:customStyle="1" w:styleId="15">
    <w:name w:val="字元 字元1 字元 字元 字元"/>
    <w:basedOn w:val="a"/>
    <w:rsid w:val="008A3B7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styleId="aff4">
    <w:name w:val="Body Text Indent"/>
    <w:basedOn w:val="a"/>
    <w:link w:val="aff5"/>
    <w:rsid w:val="008A3B7F"/>
    <w:pPr>
      <w:spacing w:after="120"/>
      <w:ind w:left="480"/>
    </w:pPr>
  </w:style>
  <w:style w:type="character" w:customStyle="1" w:styleId="aff5">
    <w:name w:val="本文縮排 字元"/>
    <w:link w:val="aff4"/>
    <w:rsid w:val="008A3B7F"/>
    <w:rPr>
      <w:rFonts w:ascii="標楷體" w:eastAsia="標楷體"/>
      <w:snapToGrid w:val="0"/>
      <w:kern w:val="2"/>
      <w:sz w:val="28"/>
      <w:szCs w:val="28"/>
    </w:rPr>
  </w:style>
  <w:style w:type="paragraph" w:customStyle="1" w:styleId="aff6">
    <w:name w:val="字元 字元 字元 字元 字元 字元 字元 字元 字元 字元 字元 字元 字元 字元 字元 字元 字元 字元 字元 字元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147">
    <w:name w:val="表格內文(14行高) 字元 字元"/>
    <w:rsid w:val="008A3B7F"/>
    <w:rPr>
      <w:rFonts w:ascii="標楷體" w:eastAsia="標楷體"/>
      <w:snapToGrid w:val="0"/>
      <w:kern w:val="2"/>
      <w:sz w:val="24"/>
      <w:szCs w:val="28"/>
      <w:lang w:val="en-US" w:eastAsia="zh-TW" w:bidi="ar-SA"/>
    </w:rPr>
  </w:style>
  <w:style w:type="character" w:styleId="aff7">
    <w:name w:val="annotation reference"/>
    <w:semiHidden/>
    <w:rsid w:val="008A3B7F"/>
    <w:rPr>
      <w:sz w:val="18"/>
      <w:szCs w:val="18"/>
    </w:rPr>
  </w:style>
  <w:style w:type="paragraph" w:styleId="aff8">
    <w:name w:val="annotation text"/>
    <w:basedOn w:val="a"/>
    <w:link w:val="aff9"/>
    <w:semiHidden/>
    <w:rsid w:val="008A3B7F"/>
    <w:pPr>
      <w:jc w:val="left"/>
    </w:pPr>
  </w:style>
  <w:style w:type="character" w:customStyle="1" w:styleId="aff9">
    <w:name w:val="註解文字 字元"/>
    <w:link w:val="aff8"/>
    <w:semiHidden/>
    <w:rsid w:val="008A3B7F"/>
    <w:rPr>
      <w:rFonts w:ascii="標楷體" w:eastAsia="標楷體"/>
      <w:snapToGrid w:val="0"/>
      <w:kern w:val="2"/>
      <w:sz w:val="28"/>
      <w:szCs w:val="28"/>
    </w:rPr>
  </w:style>
  <w:style w:type="paragraph" w:styleId="affa">
    <w:name w:val="annotation subject"/>
    <w:basedOn w:val="aff8"/>
    <w:next w:val="aff8"/>
    <w:link w:val="affb"/>
    <w:semiHidden/>
    <w:rsid w:val="008A3B7F"/>
    <w:rPr>
      <w:b/>
      <w:bCs/>
    </w:rPr>
  </w:style>
  <w:style w:type="character" w:customStyle="1" w:styleId="affb">
    <w:name w:val="註解主旨 字元"/>
    <w:link w:val="affa"/>
    <w:semiHidden/>
    <w:rsid w:val="008A3B7F"/>
    <w:rPr>
      <w:rFonts w:ascii="標楷體" w:eastAsia="標楷體"/>
      <w:b/>
      <w:bCs/>
      <w:snapToGrid w:val="0"/>
      <w:kern w:val="2"/>
      <w:sz w:val="28"/>
      <w:szCs w:val="28"/>
    </w:rPr>
  </w:style>
  <w:style w:type="character" w:customStyle="1" w:styleId="a9">
    <w:name w:val="結論 字元"/>
    <w:link w:val="a8"/>
    <w:rsid w:val="008A3B7F"/>
    <w:rPr>
      <w:rFonts w:ascii="標楷體" w:eastAsia="標楷體"/>
      <w:snapToGrid w:val="0"/>
      <w:kern w:val="2"/>
      <w:sz w:val="28"/>
      <w:szCs w:val="28"/>
    </w:rPr>
  </w:style>
  <w:style w:type="character" w:customStyle="1" w:styleId="affc">
    <w:name w:val="姓名及分機 字元 字元"/>
    <w:rsid w:val="008A3B7F"/>
    <w:rPr>
      <w:rFonts w:ascii="標楷體" w:eastAsia="標楷體" w:hAnsi="Verdana" w:cs="新細明體"/>
      <w:snapToGrid w:val="0"/>
      <w:color w:val="414141"/>
      <w:kern w:val="2"/>
      <w:sz w:val="24"/>
      <w:szCs w:val="28"/>
      <w:lang w:val="en-US" w:eastAsia="zh-TW" w:bidi="ar-SA"/>
    </w:rPr>
  </w:style>
  <w:style w:type="paragraph" w:styleId="HTML">
    <w:name w:val="HTML Preformatted"/>
    <w:basedOn w:val="a"/>
    <w:link w:val="HTML0"/>
    <w:uiPriority w:val="99"/>
    <w:rsid w:val="008A3B7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240" w:lineRule="auto"/>
      <w:ind w:leftChars="0" w:left="0" w:firstLineChars="0" w:firstLine="0"/>
      <w:jc w:val="left"/>
    </w:pPr>
    <w:rPr>
      <w:rFonts w:ascii="Arial Unicode MS" w:eastAsia="Arial Unicode MS" w:hAnsi="Arial Unicode MS" w:cs="Arial Unicode MS"/>
      <w:snapToGrid/>
      <w:color w:val="000000"/>
      <w:kern w:val="0"/>
      <w:sz w:val="20"/>
      <w:szCs w:val="20"/>
    </w:rPr>
  </w:style>
  <w:style w:type="character" w:customStyle="1" w:styleId="HTML0">
    <w:name w:val="HTML 預設格式 字元"/>
    <w:link w:val="HTML"/>
    <w:uiPriority w:val="99"/>
    <w:rsid w:val="008A3B7F"/>
    <w:rPr>
      <w:rFonts w:ascii="Arial Unicode MS" w:eastAsia="Arial Unicode MS" w:hAnsi="Arial Unicode MS" w:cs="Arial Unicode MS"/>
      <w:color w:val="000000"/>
    </w:rPr>
  </w:style>
  <w:style w:type="character" w:customStyle="1" w:styleId="categoryright1">
    <w:name w:val="categoryright1"/>
    <w:rsid w:val="008A3B7F"/>
    <w:rPr>
      <w:b w:val="0"/>
      <w:bCs w:val="0"/>
    </w:rPr>
  </w:style>
  <w:style w:type="character" w:customStyle="1" w:styleId="h11">
    <w:name w:val="h11"/>
    <w:rsid w:val="008A3B7F"/>
    <w:rPr>
      <w:b/>
      <w:bCs/>
      <w:color w:val="FF6600"/>
      <w:sz w:val="24"/>
      <w:szCs w:val="24"/>
    </w:rPr>
  </w:style>
  <w:style w:type="paragraph" w:styleId="31">
    <w:name w:val="toc 3"/>
    <w:basedOn w:val="a"/>
    <w:next w:val="a"/>
    <w:autoRedefine/>
    <w:semiHidden/>
    <w:rsid w:val="008A3B7F"/>
    <w:pPr>
      <w:ind w:leftChars="400" w:left="960"/>
    </w:pPr>
  </w:style>
  <w:style w:type="paragraph" w:styleId="4">
    <w:name w:val="toc 4"/>
    <w:basedOn w:val="a"/>
    <w:next w:val="a"/>
    <w:autoRedefine/>
    <w:semiHidden/>
    <w:rsid w:val="008A3B7F"/>
    <w:pPr>
      <w:ind w:leftChars="600" w:left="1440"/>
    </w:pPr>
  </w:style>
  <w:style w:type="paragraph" w:styleId="5">
    <w:name w:val="toc 5"/>
    <w:basedOn w:val="a"/>
    <w:next w:val="a"/>
    <w:autoRedefine/>
    <w:semiHidden/>
    <w:rsid w:val="008A3B7F"/>
    <w:pPr>
      <w:ind w:leftChars="800" w:left="1920"/>
    </w:pPr>
  </w:style>
  <w:style w:type="paragraph" w:styleId="6">
    <w:name w:val="toc 6"/>
    <w:basedOn w:val="a"/>
    <w:next w:val="a"/>
    <w:autoRedefine/>
    <w:semiHidden/>
    <w:rsid w:val="008A3B7F"/>
    <w:pPr>
      <w:ind w:leftChars="1000" w:left="2400"/>
    </w:pPr>
  </w:style>
  <w:style w:type="paragraph" w:styleId="7">
    <w:name w:val="toc 7"/>
    <w:basedOn w:val="a"/>
    <w:next w:val="a"/>
    <w:autoRedefine/>
    <w:semiHidden/>
    <w:rsid w:val="008A3B7F"/>
    <w:pPr>
      <w:ind w:leftChars="1200" w:left="2880"/>
    </w:pPr>
  </w:style>
  <w:style w:type="paragraph" w:styleId="8">
    <w:name w:val="toc 8"/>
    <w:basedOn w:val="a"/>
    <w:next w:val="a"/>
    <w:autoRedefine/>
    <w:semiHidden/>
    <w:rsid w:val="008A3B7F"/>
    <w:pPr>
      <w:ind w:leftChars="1400" w:left="3360"/>
    </w:pPr>
  </w:style>
  <w:style w:type="paragraph" w:styleId="9">
    <w:name w:val="toc 9"/>
    <w:basedOn w:val="a"/>
    <w:next w:val="a"/>
    <w:autoRedefine/>
    <w:semiHidden/>
    <w:rsid w:val="008A3B7F"/>
    <w:pPr>
      <w:ind w:leftChars="1600" w:left="3840"/>
    </w:pPr>
  </w:style>
  <w:style w:type="paragraph" w:customStyle="1" w:styleId="28">
    <w:name w:val="內文2(預備金及追加用)"/>
    <w:link w:val="29"/>
    <w:rsid w:val="008A3B7F"/>
    <w:pPr>
      <w:spacing w:line="480" w:lineRule="exact"/>
      <w:ind w:left="200" w:hangingChars="200" w:hanging="200"/>
    </w:pPr>
    <w:rPr>
      <w:rFonts w:eastAsia="標楷體"/>
      <w:kern w:val="2"/>
      <w:sz w:val="28"/>
      <w:szCs w:val="24"/>
    </w:rPr>
  </w:style>
  <w:style w:type="character" w:customStyle="1" w:styleId="29">
    <w:name w:val="內文2(預備金及追加用) 字元"/>
    <w:link w:val="28"/>
    <w:rsid w:val="008A3B7F"/>
    <w:rPr>
      <w:rFonts w:eastAsia="標楷體"/>
      <w:kern w:val="2"/>
      <w:sz w:val="28"/>
      <w:szCs w:val="24"/>
    </w:rPr>
  </w:style>
  <w:style w:type="character" w:customStyle="1" w:styleId="a4">
    <w:name w:val="預備金及追加預算標題 字元"/>
    <w:link w:val="a3"/>
    <w:rsid w:val="008A3B7F"/>
    <w:rPr>
      <w:rFonts w:ascii="標楷體" w:eastAsia="標楷體"/>
      <w:b/>
      <w:snapToGrid w:val="0"/>
      <w:kern w:val="2"/>
      <w:sz w:val="28"/>
    </w:rPr>
  </w:style>
  <w:style w:type="character" w:customStyle="1" w:styleId="affd">
    <w:name w:val="(一)(二)(三) 字元 字元"/>
    <w:rsid w:val="008A3B7F"/>
    <w:rPr>
      <w:rFonts w:ascii="標楷體" w:eastAsia="標楷體"/>
      <w:snapToGrid w:val="0"/>
      <w:kern w:val="2"/>
      <w:sz w:val="28"/>
      <w:szCs w:val="28"/>
      <w:lang w:val="en-US" w:eastAsia="zh-TW" w:bidi="ar-SA"/>
    </w:rPr>
  </w:style>
  <w:style w:type="character" w:customStyle="1" w:styleId="affe">
    <w:name w:val="(一)(二)(三) 字元 字元 字元"/>
    <w:rsid w:val="008A3B7F"/>
    <w:rPr>
      <w:rFonts w:eastAsia="標楷體"/>
      <w:snapToGrid w:val="0"/>
      <w:kern w:val="2"/>
      <w:sz w:val="28"/>
      <w:szCs w:val="28"/>
      <w:lang w:val="en-US" w:eastAsia="zh-TW" w:bidi="ar-SA"/>
    </w:rPr>
  </w:style>
  <w:style w:type="paragraph" w:customStyle="1" w:styleId="50">
    <w:name w:val="字元 字元5"/>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Web">
    <w:name w:val="Normal (Web)"/>
    <w:basedOn w:val="Default"/>
    <w:next w:val="Default"/>
    <w:uiPriority w:val="99"/>
    <w:rsid w:val="008A3B7F"/>
    <w:pPr>
      <w:spacing w:before="100" w:after="100"/>
    </w:pPr>
    <w:rPr>
      <w:rFonts w:ascii="新細明體" w:eastAsia="新細明體" w:hAnsi="Times New Roman" w:cs="Times New Roman"/>
      <w:color w:val="auto"/>
    </w:rPr>
  </w:style>
  <w:style w:type="paragraph" w:customStyle="1" w:styleId="17">
    <w:name w:val="本文1"/>
    <w:basedOn w:val="a"/>
    <w:rsid w:val="008A3B7F"/>
    <w:pPr>
      <w:adjustRightInd w:val="0"/>
      <w:snapToGrid w:val="0"/>
      <w:spacing w:before="120" w:after="120" w:line="360" w:lineRule="auto"/>
      <w:ind w:leftChars="0" w:left="357" w:firstLineChars="0" w:firstLine="720"/>
      <w:textAlignment w:val="baseline"/>
    </w:pPr>
    <w:rPr>
      <w:snapToGrid/>
      <w:spacing w:val="30"/>
      <w:kern w:val="0"/>
      <w:szCs w:val="20"/>
    </w:rPr>
  </w:style>
  <w:style w:type="paragraph" w:customStyle="1" w:styleId="2a">
    <w:name w:val="字元 字元2"/>
    <w:basedOn w:val="a"/>
    <w:rsid w:val="008A3B7F"/>
    <w:pPr>
      <w:widowControl/>
      <w:spacing w:after="160" w:line="240" w:lineRule="exact"/>
      <w:ind w:leftChars="0" w:left="0" w:firstLineChars="0" w:firstLine="0"/>
      <w:jc w:val="left"/>
    </w:pPr>
    <w:rPr>
      <w:rFonts w:ascii="Tahoma" w:eastAsia="新細明體" w:hAnsi="Tahoma"/>
      <w:snapToGrid/>
      <w:kern w:val="0"/>
      <w:sz w:val="20"/>
      <w:szCs w:val="20"/>
      <w:lang w:eastAsia="en-US"/>
    </w:rPr>
  </w:style>
  <w:style w:type="paragraph" w:customStyle="1" w:styleId="afff">
    <w:name w:val="壹"/>
    <w:basedOn w:val="a"/>
    <w:rsid w:val="008A3B7F"/>
    <w:pPr>
      <w:spacing w:beforeLines="50" w:before="190" w:line="240" w:lineRule="auto"/>
      <w:ind w:leftChars="0" w:left="0" w:firstLineChars="0" w:firstLine="0"/>
      <w:jc w:val="left"/>
    </w:pPr>
    <w:rPr>
      <w:rFonts w:hAnsi="標楷體"/>
      <w:b/>
      <w:bCs/>
      <w:snapToGrid/>
      <w:sz w:val="36"/>
      <w:szCs w:val="36"/>
    </w:rPr>
  </w:style>
  <w:style w:type="paragraph" w:styleId="32">
    <w:name w:val="Body Text 3"/>
    <w:basedOn w:val="a"/>
    <w:link w:val="33"/>
    <w:rsid w:val="008A3B7F"/>
    <w:pPr>
      <w:spacing w:after="120" w:line="240" w:lineRule="auto"/>
      <w:ind w:leftChars="0" w:left="0" w:firstLineChars="0" w:firstLine="0"/>
      <w:jc w:val="left"/>
    </w:pPr>
    <w:rPr>
      <w:rFonts w:ascii="Times New Roman" w:eastAsia="新細明體"/>
      <w:snapToGrid/>
      <w:sz w:val="16"/>
      <w:szCs w:val="16"/>
    </w:rPr>
  </w:style>
  <w:style w:type="character" w:customStyle="1" w:styleId="33">
    <w:name w:val="本文 3 字元"/>
    <w:link w:val="32"/>
    <w:rsid w:val="008A3B7F"/>
    <w:rPr>
      <w:kern w:val="2"/>
      <w:sz w:val="16"/>
      <w:szCs w:val="16"/>
    </w:rPr>
  </w:style>
  <w:style w:type="paragraph" w:styleId="afff0">
    <w:name w:val="caption"/>
    <w:basedOn w:val="a"/>
    <w:next w:val="a"/>
    <w:qFormat/>
    <w:rsid w:val="008A3B7F"/>
    <w:pPr>
      <w:spacing w:line="240" w:lineRule="auto"/>
      <w:ind w:leftChars="0" w:left="0" w:firstLineChars="0" w:firstLine="0"/>
      <w:jc w:val="left"/>
    </w:pPr>
    <w:rPr>
      <w:rFonts w:ascii="Times New Roman" w:eastAsia="新細明體"/>
      <w:snapToGrid/>
      <w:sz w:val="20"/>
      <w:szCs w:val="20"/>
    </w:rPr>
  </w:style>
  <w:style w:type="paragraph" w:customStyle="1" w:styleId="2b">
    <w:name w:val="字元 字元2 字元 字元 字元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1">
    <w:name w:val="字元 字元 字元"/>
    <w:basedOn w:val="a"/>
    <w:semiHidden/>
    <w:rsid w:val="008A3B7F"/>
    <w:pPr>
      <w:widowControl/>
      <w:spacing w:after="160" w:line="240" w:lineRule="exact"/>
      <w:ind w:leftChars="0" w:left="0" w:firstLineChars="0" w:firstLine="0"/>
      <w:jc w:val="left"/>
    </w:pPr>
    <w:rPr>
      <w:rFonts w:ascii="Tahoma" w:eastAsia="新細明體" w:hAnsi="Tahoma" w:cs="Tahoma"/>
      <w:snapToGrid/>
      <w:kern w:val="0"/>
      <w:sz w:val="20"/>
      <w:szCs w:val="20"/>
      <w:lang w:eastAsia="en-US"/>
    </w:rPr>
  </w:style>
  <w:style w:type="character" w:customStyle="1" w:styleId="afff2">
    <w:name w:val="註腳文字(標準) 字元"/>
    <w:link w:val="afff3"/>
    <w:locked/>
    <w:rsid w:val="008A3B7F"/>
    <w:rPr>
      <w:rFonts w:ascii="標楷體" w:eastAsia="標楷體" w:hAnsi="標楷體"/>
      <w:kern w:val="2"/>
      <w:sz w:val="24"/>
      <w:szCs w:val="24"/>
      <w:lang w:val="x-none"/>
    </w:rPr>
  </w:style>
  <w:style w:type="paragraph" w:customStyle="1" w:styleId="afff3">
    <w:name w:val="註腳文字(標準)"/>
    <w:basedOn w:val="af7"/>
    <w:link w:val="afff2"/>
    <w:qFormat/>
    <w:rsid w:val="008A3B7F"/>
    <w:pPr>
      <w:spacing w:line="280" w:lineRule="exact"/>
      <w:ind w:left="142" w:hanging="142"/>
    </w:pPr>
    <w:rPr>
      <w:rFonts w:hAnsi="標楷體"/>
      <w:bCs w:val="0"/>
      <w:noProof w:val="0"/>
      <w:kern w:val="2"/>
      <w:sz w:val="24"/>
      <w:szCs w:val="24"/>
      <w:lang w:val="x-none"/>
    </w:rPr>
  </w:style>
  <w:style w:type="paragraph" w:customStyle="1" w:styleId="afff4">
    <w:name w:val="附註"/>
    <w:basedOn w:val="142"/>
    <w:link w:val="afff5"/>
    <w:qFormat/>
    <w:rsid w:val="008A3B7F"/>
    <w:pPr>
      <w:ind w:left="61" w:hangingChars="25" w:hanging="61"/>
    </w:pPr>
    <w:rPr>
      <w:snapToGrid/>
      <w:lang w:val="x-none" w:eastAsia="x-none"/>
    </w:rPr>
  </w:style>
  <w:style w:type="character" w:customStyle="1" w:styleId="afff5">
    <w:name w:val="附註 字元"/>
    <w:link w:val="afff4"/>
    <w:rsid w:val="008A3B7F"/>
    <w:rPr>
      <w:rFonts w:ascii="標楷體" w:eastAsia="標楷體"/>
      <w:kern w:val="2"/>
      <w:sz w:val="24"/>
      <w:szCs w:val="28"/>
      <w:lang w:val="x-none" w:eastAsia="x-none"/>
    </w:rPr>
  </w:style>
  <w:style w:type="character" w:customStyle="1" w:styleId="221">
    <w:name w:val="(一)下內文縮2 字元2"/>
    <w:rsid w:val="008A3B7F"/>
    <w:rPr>
      <w:rFonts w:ascii="標楷體" w:eastAsia="標楷體"/>
      <w:snapToGrid w:val="0"/>
      <w:kern w:val="2"/>
      <w:sz w:val="28"/>
      <w:szCs w:val="28"/>
    </w:rPr>
  </w:style>
  <w:style w:type="character" w:customStyle="1" w:styleId="12310">
    <w:name w:val="1.2.3. 字元1"/>
    <w:rsid w:val="008A3B7F"/>
    <w:rPr>
      <w:rFonts w:ascii="標楷體" w:eastAsia="標楷體"/>
      <w:snapToGrid w:val="0"/>
      <w:kern w:val="2"/>
      <w:sz w:val="28"/>
      <w:szCs w:val="28"/>
    </w:rPr>
  </w:style>
  <w:style w:type="paragraph" w:customStyle="1" w:styleId="1211">
    <w:name w:val="表格內文(12行及11號)"/>
    <w:basedOn w:val="142"/>
    <w:qFormat/>
    <w:rsid w:val="008A3B7F"/>
    <w:pPr>
      <w:spacing w:line="220" w:lineRule="exact"/>
      <w:jc w:val="both"/>
    </w:pPr>
    <w:rPr>
      <w:rFonts w:hAnsi="標楷體" w:cs="新細明體"/>
      <w:snapToGrid/>
      <w:spacing w:val="-20"/>
      <w:sz w:val="22"/>
      <w:szCs w:val="22"/>
      <w:lang w:eastAsia="zh-HK"/>
    </w:rPr>
  </w:style>
  <w:style w:type="paragraph" w:customStyle="1" w:styleId="12110">
    <w:name w:val="表格內文（12高11字及排)"/>
    <w:basedOn w:val="142"/>
    <w:qFormat/>
    <w:rsid w:val="008A3B7F"/>
    <w:pPr>
      <w:spacing w:line="220" w:lineRule="exact"/>
      <w:ind w:leftChars="1" w:left="192" w:hangingChars="105" w:hanging="189"/>
    </w:pPr>
    <w:rPr>
      <w:rFonts w:hAnsi="標楷體"/>
      <w:snapToGrid/>
      <w:spacing w:val="-20"/>
      <w:sz w:val="22"/>
      <w:szCs w:val="22"/>
    </w:rPr>
  </w:style>
  <w:style w:type="paragraph" w:customStyle="1" w:styleId="0">
    <w:name w:val="0註腳文字"/>
    <w:basedOn w:val="142"/>
    <w:qFormat/>
    <w:rsid w:val="008A3B7F"/>
    <w:pPr>
      <w:ind w:leftChars="5" w:left="99" w:hangingChars="35" w:hanging="85"/>
      <w:jc w:val="both"/>
    </w:pPr>
    <w:rPr>
      <w:snapToGrid/>
      <w:lang w:eastAsia="zh-HK"/>
    </w:rPr>
  </w:style>
  <w:style w:type="paragraph" w:customStyle="1" w:styleId="2c">
    <w:name w:val="字元 字元2 字元 字元 字元"/>
    <w:basedOn w:val="a"/>
    <w:semiHidden/>
    <w:rsid w:val="008A3B7F"/>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6">
    <w:name w:val="表格內文之標頭"/>
    <w:basedOn w:val="142"/>
    <w:rsid w:val="009C53C7"/>
    <w:pPr>
      <w:spacing w:before="250"/>
    </w:pPr>
    <w:rPr>
      <w:rFonts w:cs="新細明體"/>
      <w:b/>
      <w:bCs/>
      <w:sz w:val="28"/>
      <w:szCs w:val="20"/>
    </w:rPr>
  </w:style>
  <w:style w:type="paragraph" w:customStyle="1" w:styleId="18">
    <w:name w:val="字元 字元1 字元 字元 字元"/>
    <w:basedOn w:val="a"/>
    <w:semiHidden/>
    <w:rsid w:val="00B650F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ff7">
    <w:name w:val="字元"/>
    <w:basedOn w:val="a"/>
    <w:semiHidden/>
    <w:rsid w:val="00B650FC"/>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styleId="afff8">
    <w:name w:val="Subtitle"/>
    <w:basedOn w:val="a"/>
    <w:next w:val="a"/>
    <w:link w:val="afff9"/>
    <w:uiPriority w:val="11"/>
    <w:qFormat/>
    <w:rsid w:val="00B650FC"/>
    <w:pPr>
      <w:spacing w:after="60"/>
      <w:jc w:val="center"/>
      <w:outlineLvl w:val="1"/>
    </w:pPr>
    <w:rPr>
      <w:rFonts w:ascii="Cambria" w:eastAsia="新細明體" w:hAnsi="Cambria"/>
      <w:i/>
      <w:iCs/>
      <w:sz w:val="24"/>
      <w:szCs w:val="24"/>
    </w:rPr>
  </w:style>
  <w:style w:type="character" w:customStyle="1" w:styleId="afff9">
    <w:name w:val="副標題 字元"/>
    <w:link w:val="afff8"/>
    <w:uiPriority w:val="11"/>
    <w:rsid w:val="00B650FC"/>
    <w:rPr>
      <w:rFonts w:ascii="Cambria" w:hAnsi="Cambria"/>
      <w:i/>
      <w:iCs/>
      <w:snapToGrid w:val="0"/>
      <w:kern w:val="2"/>
      <w:sz w:val="24"/>
      <w:szCs w:val="24"/>
    </w:rPr>
  </w:style>
  <w:style w:type="character" w:customStyle="1" w:styleId="148">
    <w:name w:val="表格內文(14行高) 字元 字元 字元"/>
    <w:rsid w:val="00183AD9"/>
    <w:rPr>
      <w:rFonts w:ascii="標楷體" w:eastAsia="標楷體"/>
      <w:snapToGrid w:val="0"/>
      <w:kern w:val="2"/>
      <w:sz w:val="24"/>
      <w:szCs w:val="28"/>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815F13-76F0-4F1B-8044-5036C71A52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4</Pages>
  <Words>535</Words>
  <Characters>3052</Characters>
  <Application>Microsoft Office Word</Application>
  <DocSecurity>0</DocSecurity>
  <Lines>25</Lines>
  <Paragraphs>7</Paragraphs>
  <ScaleCrop>false</ScaleCrop>
  <Company>HOME</Company>
  <LinksUpToDate>false</LinksUpToDate>
  <CharactersWithSpaces>3580</CharactersWithSpaces>
  <SharedDoc>false</SharedDoc>
  <HLinks>
    <vt:vector size="222" baseType="variant">
      <vt:variant>
        <vt:i4>1441852</vt:i4>
      </vt:variant>
      <vt:variant>
        <vt:i4>218</vt:i4>
      </vt:variant>
      <vt:variant>
        <vt:i4>0</vt:i4>
      </vt:variant>
      <vt:variant>
        <vt:i4>5</vt:i4>
      </vt:variant>
      <vt:variant>
        <vt:lpwstr/>
      </vt:variant>
      <vt:variant>
        <vt:lpwstr>_Toc177394314</vt:lpwstr>
      </vt:variant>
      <vt:variant>
        <vt:i4>1441852</vt:i4>
      </vt:variant>
      <vt:variant>
        <vt:i4>212</vt:i4>
      </vt:variant>
      <vt:variant>
        <vt:i4>0</vt:i4>
      </vt:variant>
      <vt:variant>
        <vt:i4>5</vt:i4>
      </vt:variant>
      <vt:variant>
        <vt:lpwstr/>
      </vt:variant>
      <vt:variant>
        <vt:lpwstr>_Toc177394313</vt:lpwstr>
      </vt:variant>
      <vt:variant>
        <vt:i4>1441852</vt:i4>
      </vt:variant>
      <vt:variant>
        <vt:i4>206</vt:i4>
      </vt:variant>
      <vt:variant>
        <vt:i4>0</vt:i4>
      </vt:variant>
      <vt:variant>
        <vt:i4>5</vt:i4>
      </vt:variant>
      <vt:variant>
        <vt:lpwstr/>
      </vt:variant>
      <vt:variant>
        <vt:lpwstr>_Toc177394312</vt:lpwstr>
      </vt:variant>
      <vt:variant>
        <vt:i4>1441852</vt:i4>
      </vt:variant>
      <vt:variant>
        <vt:i4>200</vt:i4>
      </vt:variant>
      <vt:variant>
        <vt:i4>0</vt:i4>
      </vt:variant>
      <vt:variant>
        <vt:i4>5</vt:i4>
      </vt:variant>
      <vt:variant>
        <vt:lpwstr/>
      </vt:variant>
      <vt:variant>
        <vt:lpwstr>_Toc177394311</vt:lpwstr>
      </vt:variant>
      <vt:variant>
        <vt:i4>1441852</vt:i4>
      </vt:variant>
      <vt:variant>
        <vt:i4>194</vt:i4>
      </vt:variant>
      <vt:variant>
        <vt:i4>0</vt:i4>
      </vt:variant>
      <vt:variant>
        <vt:i4>5</vt:i4>
      </vt:variant>
      <vt:variant>
        <vt:lpwstr/>
      </vt:variant>
      <vt:variant>
        <vt:lpwstr>_Toc177394310</vt:lpwstr>
      </vt:variant>
      <vt:variant>
        <vt:i4>1507388</vt:i4>
      </vt:variant>
      <vt:variant>
        <vt:i4>188</vt:i4>
      </vt:variant>
      <vt:variant>
        <vt:i4>0</vt:i4>
      </vt:variant>
      <vt:variant>
        <vt:i4>5</vt:i4>
      </vt:variant>
      <vt:variant>
        <vt:lpwstr/>
      </vt:variant>
      <vt:variant>
        <vt:lpwstr>_Toc177394309</vt:lpwstr>
      </vt:variant>
      <vt:variant>
        <vt:i4>1507388</vt:i4>
      </vt:variant>
      <vt:variant>
        <vt:i4>182</vt:i4>
      </vt:variant>
      <vt:variant>
        <vt:i4>0</vt:i4>
      </vt:variant>
      <vt:variant>
        <vt:i4>5</vt:i4>
      </vt:variant>
      <vt:variant>
        <vt:lpwstr/>
      </vt:variant>
      <vt:variant>
        <vt:lpwstr>_Toc177394308</vt:lpwstr>
      </vt:variant>
      <vt:variant>
        <vt:i4>1507388</vt:i4>
      </vt:variant>
      <vt:variant>
        <vt:i4>176</vt:i4>
      </vt:variant>
      <vt:variant>
        <vt:i4>0</vt:i4>
      </vt:variant>
      <vt:variant>
        <vt:i4>5</vt:i4>
      </vt:variant>
      <vt:variant>
        <vt:lpwstr/>
      </vt:variant>
      <vt:variant>
        <vt:lpwstr>_Toc177394307</vt:lpwstr>
      </vt:variant>
      <vt:variant>
        <vt:i4>1507388</vt:i4>
      </vt:variant>
      <vt:variant>
        <vt:i4>170</vt:i4>
      </vt:variant>
      <vt:variant>
        <vt:i4>0</vt:i4>
      </vt:variant>
      <vt:variant>
        <vt:i4>5</vt:i4>
      </vt:variant>
      <vt:variant>
        <vt:lpwstr/>
      </vt:variant>
      <vt:variant>
        <vt:lpwstr>_Toc177394306</vt:lpwstr>
      </vt:variant>
      <vt:variant>
        <vt:i4>1507388</vt:i4>
      </vt:variant>
      <vt:variant>
        <vt:i4>164</vt:i4>
      </vt:variant>
      <vt:variant>
        <vt:i4>0</vt:i4>
      </vt:variant>
      <vt:variant>
        <vt:i4>5</vt:i4>
      </vt:variant>
      <vt:variant>
        <vt:lpwstr/>
      </vt:variant>
      <vt:variant>
        <vt:lpwstr>_Toc177394305</vt:lpwstr>
      </vt:variant>
      <vt:variant>
        <vt:i4>1507388</vt:i4>
      </vt:variant>
      <vt:variant>
        <vt:i4>158</vt:i4>
      </vt:variant>
      <vt:variant>
        <vt:i4>0</vt:i4>
      </vt:variant>
      <vt:variant>
        <vt:i4>5</vt:i4>
      </vt:variant>
      <vt:variant>
        <vt:lpwstr/>
      </vt:variant>
      <vt:variant>
        <vt:lpwstr>_Toc177394304</vt:lpwstr>
      </vt:variant>
      <vt:variant>
        <vt:i4>1507388</vt:i4>
      </vt:variant>
      <vt:variant>
        <vt:i4>152</vt:i4>
      </vt:variant>
      <vt:variant>
        <vt:i4>0</vt:i4>
      </vt:variant>
      <vt:variant>
        <vt:i4>5</vt:i4>
      </vt:variant>
      <vt:variant>
        <vt:lpwstr/>
      </vt:variant>
      <vt:variant>
        <vt:lpwstr>_Toc177394303</vt:lpwstr>
      </vt:variant>
      <vt:variant>
        <vt:i4>1507388</vt:i4>
      </vt:variant>
      <vt:variant>
        <vt:i4>146</vt:i4>
      </vt:variant>
      <vt:variant>
        <vt:i4>0</vt:i4>
      </vt:variant>
      <vt:variant>
        <vt:i4>5</vt:i4>
      </vt:variant>
      <vt:variant>
        <vt:lpwstr/>
      </vt:variant>
      <vt:variant>
        <vt:lpwstr>_Toc177394302</vt:lpwstr>
      </vt:variant>
      <vt:variant>
        <vt:i4>1507388</vt:i4>
      </vt:variant>
      <vt:variant>
        <vt:i4>140</vt:i4>
      </vt:variant>
      <vt:variant>
        <vt:i4>0</vt:i4>
      </vt:variant>
      <vt:variant>
        <vt:i4>5</vt:i4>
      </vt:variant>
      <vt:variant>
        <vt:lpwstr/>
      </vt:variant>
      <vt:variant>
        <vt:lpwstr>_Toc177394301</vt:lpwstr>
      </vt:variant>
      <vt:variant>
        <vt:i4>1507388</vt:i4>
      </vt:variant>
      <vt:variant>
        <vt:i4>134</vt:i4>
      </vt:variant>
      <vt:variant>
        <vt:i4>0</vt:i4>
      </vt:variant>
      <vt:variant>
        <vt:i4>5</vt:i4>
      </vt:variant>
      <vt:variant>
        <vt:lpwstr/>
      </vt:variant>
      <vt:variant>
        <vt:lpwstr>_Toc177394300</vt:lpwstr>
      </vt:variant>
      <vt:variant>
        <vt:i4>1966141</vt:i4>
      </vt:variant>
      <vt:variant>
        <vt:i4>128</vt:i4>
      </vt:variant>
      <vt:variant>
        <vt:i4>0</vt:i4>
      </vt:variant>
      <vt:variant>
        <vt:i4>5</vt:i4>
      </vt:variant>
      <vt:variant>
        <vt:lpwstr/>
      </vt:variant>
      <vt:variant>
        <vt:lpwstr>_Toc177394299</vt:lpwstr>
      </vt:variant>
      <vt:variant>
        <vt:i4>1966141</vt:i4>
      </vt:variant>
      <vt:variant>
        <vt:i4>122</vt:i4>
      </vt:variant>
      <vt:variant>
        <vt:i4>0</vt:i4>
      </vt:variant>
      <vt:variant>
        <vt:i4>5</vt:i4>
      </vt:variant>
      <vt:variant>
        <vt:lpwstr/>
      </vt:variant>
      <vt:variant>
        <vt:lpwstr>_Toc177394298</vt:lpwstr>
      </vt:variant>
      <vt:variant>
        <vt:i4>1966141</vt:i4>
      </vt:variant>
      <vt:variant>
        <vt:i4>116</vt:i4>
      </vt:variant>
      <vt:variant>
        <vt:i4>0</vt:i4>
      </vt:variant>
      <vt:variant>
        <vt:i4>5</vt:i4>
      </vt:variant>
      <vt:variant>
        <vt:lpwstr/>
      </vt:variant>
      <vt:variant>
        <vt:lpwstr>_Toc177394297</vt:lpwstr>
      </vt:variant>
      <vt:variant>
        <vt:i4>1966141</vt:i4>
      </vt:variant>
      <vt:variant>
        <vt:i4>110</vt:i4>
      </vt:variant>
      <vt:variant>
        <vt:i4>0</vt:i4>
      </vt:variant>
      <vt:variant>
        <vt:i4>5</vt:i4>
      </vt:variant>
      <vt:variant>
        <vt:lpwstr/>
      </vt:variant>
      <vt:variant>
        <vt:lpwstr>_Toc177394296</vt:lpwstr>
      </vt:variant>
      <vt:variant>
        <vt:i4>1966141</vt:i4>
      </vt:variant>
      <vt:variant>
        <vt:i4>104</vt:i4>
      </vt:variant>
      <vt:variant>
        <vt:i4>0</vt:i4>
      </vt:variant>
      <vt:variant>
        <vt:i4>5</vt:i4>
      </vt:variant>
      <vt:variant>
        <vt:lpwstr/>
      </vt:variant>
      <vt:variant>
        <vt:lpwstr>_Toc177394295</vt:lpwstr>
      </vt:variant>
      <vt:variant>
        <vt:i4>1966141</vt:i4>
      </vt:variant>
      <vt:variant>
        <vt:i4>98</vt:i4>
      </vt:variant>
      <vt:variant>
        <vt:i4>0</vt:i4>
      </vt:variant>
      <vt:variant>
        <vt:i4>5</vt:i4>
      </vt:variant>
      <vt:variant>
        <vt:lpwstr/>
      </vt:variant>
      <vt:variant>
        <vt:lpwstr>_Toc177394294</vt:lpwstr>
      </vt:variant>
      <vt:variant>
        <vt:i4>1966141</vt:i4>
      </vt:variant>
      <vt:variant>
        <vt:i4>92</vt:i4>
      </vt:variant>
      <vt:variant>
        <vt:i4>0</vt:i4>
      </vt:variant>
      <vt:variant>
        <vt:i4>5</vt:i4>
      </vt:variant>
      <vt:variant>
        <vt:lpwstr/>
      </vt:variant>
      <vt:variant>
        <vt:lpwstr>_Toc177394293</vt:lpwstr>
      </vt:variant>
      <vt:variant>
        <vt:i4>1966141</vt:i4>
      </vt:variant>
      <vt:variant>
        <vt:i4>86</vt:i4>
      </vt:variant>
      <vt:variant>
        <vt:i4>0</vt:i4>
      </vt:variant>
      <vt:variant>
        <vt:i4>5</vt:i4>
      </vt:variant>
      <vt:variant>
        <vt:lpwstr/>
      </vt:variant>
      <vt:variant>
        <vt:lpwstr>_Toc177394292</vt:lpwstr>
      </vt:variant>
      <vt:variant>
        <vt:i4>1966141</vt:i4>
      </vt:variant>
      <vt:variant>
        <vt:i4>80</vt:i4>
      </vt:variant>
      <vt:variant>
        <vt:i4>0</vt:i4>
      </vt:variant>
      <vt:variant>
        <vt:i4>5</vt:i4>
      </vt:variant>
      <vt:variant>
        <vt:lpwstr/>
      </vt:variant>
      <vt:variant>
        <vt:lpwstr>_Toc177394291</vt:lpwstr>
      </vt:variant>
      <vt:variant>
        <vt:i4>1966141</vt:i4>
      </vt:variant>
      <vt:variant>
        <vt:i4>74</vt:i4>
      </vt:variant>
      <vt:variant>
        <vt:i4>0</vt:i4>
      </vt:variant>
      <vt:variant>
        <vt:i4>5</vt:i4>
      </vt:variant>
      <vt:variant>
        <vt:lpwstr/>
      </vt:variant>
      <vt:variant>
        <vt:lpwstr>_Toc177394290</vt:lpwstr>
      </vt:variant>
      <vt:variant>
        <vt:i4>2031677</vt:i4>
      </vt:variant>
      <vt:variant>
        <vt:i4>68</vt:i4>
      </vt:variant>
      <vt:variant>
        <vt:i4>0</vt:i4>
      </vt:variant>
      <vt:variant>
        <vt:i4>5</vt:i4>
      </vt:variant>
      <vt:variant>
        <vt:lpwstr/>
      </vt:variant>
      <vt:variant>
        <vt:lpwstr>_Toc177394289</vt:lpwstr>
      </vt:variant>
      <vt:variant>
        <vt:i4>2031677</vt:i4>
      </vt:variant>
      <vt:variant>
        <vt:i4>62</vt:i4>
      </vt:variant>
      <vt:variant>
        <vt:i4>0</vt:i4>
      </vt:variant>
      <vt:variant>
        <vt:i4>5</vt:i4>
      </vt:variant>
      <vt:variant>
        <vt:lpwstr/>
      </vt:variant>
      <vt:variant>
        <vt:lpwstr>_Toc177394288</vt:lpwstr>
      </vt:variant>
      <vt:variant>
        <vt:i4>2031677</vt:i4>
      </vt:variant>
      <vt:variant>
        <vt:i4>56</vt:i4>
      </vt:variant>
      <vt:variant>
        <vt:i4>0</vt:i4>
      </vt:variant>
      <vt:variant>
        <vt:i4>5</vt:i4>
      </vt:variant>
      <vt:variant>
        <vt:lpwstr/>
      </vt:variant>
      <vt:variant>
        <vt:lpwstr>_Toc177394287</vt:lpwstr>
      </vt:variant>
      <vt:variant>
        <vt:i4>2031677</vt:i4>
      </vt:variant>
      <vt:variant>
        <vt:i4>50</vt:i4>
      </vt:variant>
      <vt:variant>
        <vt:i4>0</vt:i4>
      </vt:variant>
      <vt:variant>
        <vt:i4>5</vt:i4>
      </vt:variant>
      <vt:variant>
        <vt:lpwstr/>
      </vt:variant>
      <vt:variant>
        <vt:lpwstr>_Toc177394286</vt:lpwstr>
      </vt:variant>
      <vt:variant>
        <vt:i4>2031677</vt:i4>
      </vt:variant>
      <vt:variant>
        <vt:i4>44</vt:i4>
      </vt:variant>
      <vt:variant>
        <vt:i4>0</vt:i4>
      </vt:variant>
      <vt:variant>
        <vt:i4>5</vt:i4>
      </vt:variant>
      <vt:variant>
        <vt:lpwstr/>
      </vt:variant>
      <vt:variant>
        <vt:lpwstr>_Toc177394285</vt:lpwstr>
      </vt:variant>
      <vt:variant>
        <vt:i4>2031677</vt:i4>
      </vt:variant>
      <vt:variant>
        <vt:i4>38</vt:i4>
      </vt:variant>
      <vt:variant>
        <vt:i4>0</vt:i4>
      </vt:variant>
      <vt:variant>
        <vt:i4>5</vt:i4>
      </vt:variant>
      <vt:variant>
        <vt:lpwstr/>
      </vt:variant>
      <vt:variant>
        <vt:lpwstr>_Toc177394284</vt:lpwstr>
      </vt:variant>
      <vt:variant>
        <vt:i4>2031677</vt:i4>
      </vt:variant>
      <vt:variant>
        <vt:i4>32</vt:i4>
      </vt:variant>
      <vt:variant>
        <vt:i4>0</vt:i4>
      </vt:variant>
      <vt:variant>
        <vt:i4>5</vt:i4>
      </vt:variant>
      <vt:variant>
        <vt:lpwstr/>
      </vt:variant>
      <vt:variant>
        <vt:lpwstr>_Toc177394283</vt:lpwstr>
      </vt:variant>
      <vt:variant>
        <vt:i4>2031677</vt:i4>
      </vt:variant>
      <vt:variant>
        <vt:i4>26</vt:i4>
      </vt:variant>
      <vt:variant>
        <vt:i4>0</vt:i4>
      </vt:variant>
      <vt:variant>
        <vt:i4>5</vt:i4>
      </vt:variant>
      <vt:variant>
        <vt:lpwstr/>
      </vt:variant>
      <vt:variant>
        <vt:lpwstr>_Toc177394282</vt:lpwstr>
      </vt:variant>
      <vt:variant>
        <vt:i4>2031677</vt:i4>
      </vt:variant>
      <vt:variant>
        <vt:i4>20</vt:i4>
      </vt:variant>
      <vt:variant>
        <vt:i4>0</vt:i4>
      </vt:variant>
      <vt:variant>
        <vt:i4>5</vt:i4>
      </vt:variant>
      <vt:variant>
        <vt:lpwstr/>
      </vt:variant>
      <vt:variant>
        <vt:lpwstr>_Toc177394281</vt:lpwstr>
      </vt:variant>
      <vt:variant>
        <vt:i4>2031677</vt:i4>
      </vt:variant>
      <vt:variant>
        <vt:i4>14</vt:i4>
      </vt:variant>
      <vt:variant>
        <vt:i4>0</vt:i4>
      </vt:variant>
      <vt:variant>
        <vt:i4>5</vt:i4>
      </vt:variant>
      <vt:variant>
        <vt:lpwstr/>
      </vt:variant>
      <vt:variant>
        <vt:lpwstr>_Toc177394280</vt:lpwstr>
      </vt:variant>
      <vt:variant>
        <vt:i4>1048637</vt:i4>
      </vt:variant>
      <vt:variant>
        <vt:i4>8</vt:i4>
      </vt:variant>
      <vt:variant>
        <vt:i4>0</vt:i4>
      </vt:variant>
      <vt:variant>
        <vt:i4>5</vt:i4>
      </vt:variant>
      <vt:variant>
        <vt:lpwstr/>
      </vt:variant>
      <vt:variant>
        <vt:lpwstr>_Toc177394279</vt:lpwstr>
      </vt:variant>
      <vt:variant>
        <vt:i4>1048637</vt:i4>
      </vt:variant>
      <vt:variant>
        <vt:i4>2</vt:i4>
      </vt:variant>
      <vt:variant>
        <vt:i4>0</vt:i4>
      </vt:variant>
      <vt:variant>
        <vt:i4>5</vt:i4>
      </vt:variant>
      <vt:variant>
        <vt:lpwstr/>
      </vt:variant>
      <vt:variant>
        <vt:lpwstr>_Toc177394278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David Lin (林俊宏)</dc:creator>
  <cp:keywords/>
  <dc:description/>
  <cp:lastModifiedBy>Administrator</cp:lastModifiedBy>
  <cp:revision>2</cp:revision>
  <cp:lastPrinted>1899-12-31T16:00:00Z</cp:lastPrinted>
  <dcterms:created xsi:type="dcterms:W3CDTF">2024-09-24T07:49:00Z</dcterms:created>
  <dcterms:modified xsi:type="dcterms:W3CDTF">2024-09-24T07:49:00Z</dcterms:modified>
</cp:coreProperties>
</file>